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3A9E" w:rsidRPr="00FD47DF" w:rsidRDefault="00FB7AA9" w:rsidP="00FD47DF">
      <w:pPr>
        <w:snapToGrid/>
        <w:spacing w:before="0" w:after="0" w:line="360" w:lineRule="auto"/>
        <w:ind w:firstLineChars="100" w:firstLine="402"/>
        <w:jc w:val="center"/>
        <w:outlineLvl w:val="0"/>
        <w:rPr>
          <w:rFonts w:ascii="黑体" w:eastAsia="黑体" w:hAnsi="黑体"/>
          <w:b/>
          <w:bCs/>
          <w:color w:val="auto"/>
          <w:sz w:val="40"/>
          <w:szCs w:val="32"/>
        </w:rPr>
      </w:pPr>
      <w:r w:rsidRPr="00FD47DF">
        <w:rPr>
          <w:rFonts w:ascii="黑体" w:eastAsia="黑体" w:hAnsi="黑体"/>
          <w:b/>
          <w:bCs/>
          <w:color w:val="auto"/>
          <w:sz w:val="40"/>
          <w:szCs w:val="32"/>
        </w:rPr>
        <w:t>2024</w:t>
      </w:r>
      <w:proofErr w:type="gramStart"/>
      <w:r w:rsidRPr="00FD47DF">
        <w:rPr>
          <w:rFonts w:ascii="黑体" w:eastAsia="黑体" w:hAnsi="黑体"/>
          <w:b/>
          <w:bCs/>
          <w:color w:val="auto"/>
          <w:sz w:val="40"/>
          <w:szCs w:val="32"/>
        </w:rPr>
        <w:t>数博会</w:t>
      </w:r>
      <w:proofErr w:type="gramEnd"/>
      <w:r w:rsidRPr="00FD47DF">
        <w:rPr>
          <w:rFonts w:ascii="黑体" w:eastAsia="黑体" w:hAnsi="黑体"/>
          <w:b/>
          <w:bCs/>
          <w:color w:val="auto"/>
          <w:sz w:val="40"/>
          <w:szCs w:val="32"/>
        </w:rPr>
        <w:t>，四大看点</w:t>
      </w:r>
    </w:p>
    <w:p w:rsidR="00FD47DF" w:rsidRDefault="00FB7AA9" w:rsidP="00FD47DF">
      <w:pPr>
        <w:snapToGrid/>
        <w:spacing w:before="0" w:after="0" w:line="276" w:lineRule="auto"/>
        <w:ind w:firstLineChars="200" w:firstLine="640"/>
        <w:jc w:val="both"/>
        <w:rPr>
          <w:rFonts w:ascii="仿宋" w:eastAsia="仿宋" w:hAnsi="仿宋" w:cs="仿宋"/>
          <w:bCs/>
          <w:color w:val="242021"/>
          <w:sz w:val="32"/>
          <w:szCs w:val="32"/>
        </w:rPr>
      </w:pPr>
      <w:r w:rsidRPr="00FD47DF">
        <w:rPr>
          <w:rFonts w:ascii="仿宋" w:eastAsia="仿宋" w:hAnsi="仿宋" w:cs="仿宋"/>
          <w:bCs/>
          <w:color w:val="242021"/>
          <w:sz w:val="32"/>
          <w:szCs w:val="32"/>
        </w:rPr>
        <w:t>2024</w:t>
      </w:r>
      <w:r w:rsidRPr="00FD47DF">
        <w:rPr>
          <w:rFonts w:ascii="仿宋" w:eastAsia="仿宋" w:hAnsi="仿宋" w:cs="仿宋"/>
          <w:bCs/>
          <w:color w:val="242021"/>
          <w:sz w:val="32"/>
          <w:szCs w:val="32"/>
        </w:rPr>
        <w:t>年中国国际大数据产业博览会（</w:t>
      </w:r>
      <w:proofErr w:type="gramStart"/>
      <w:r w:rsidRPr="00FD47DF">
        <w:rPr>
          <w:rFonts w:ascii="仿宋" w:eastAsia="仿宋" w:hAnsi="仿宋" w:cs="仿宋"/>
          <w:bCs/>
          <w:color w:val="242021"/>
          <w:sz w:val="32"/>
          <w:szCs w:val="32"/>
        </w:rPr>
        <w:t>简称数博会</w:t>
      </w:r>
      <w:proofErr w:type="gramEnd"/>
      <w:r w:rsidRPr="00FD47DF">
        <w:rPr>
          <w:rFonts w:ascii="仿宋" w:eastAsia="仿宋" w:hAnsi="仿宋" w:cs="仿宋"/>
          <w:bCs/>
          <w:color w:val="242021"/>
          <w:sz w:val="32"/>
          <w:szCs w:val="32"/>
        </w:rPr>
        <w:t>）于</w:t>
      </w:r>
      <w:r w:rsidRPr="00FD47DF">
        <w:rPr>
          <w:rFonts w:ascii="仿宋" w:eastAsia="仿宋" w:hAnsi="仿宋" w:cs="仿宋"/>
          <w:bCs/>
          <w:color w:val="242021"/>
          <w:sz w:val="32"/>
          <w:szCs w:val="32"/>
        </w:rPr>
        <w:t>8</w:t>
      </w:r>
      <w:r w:rsidRPr="00FD47DF">
        <w:rPr>
          <w:rFonts w:ascii="仿宋" w:eastAsia="仿宋" w:hAnsi="仿宋" w:cs="仿宋"/>
          <w:bCs/>
          <w:color w:val="242021"/>
          <w:sz w:val="32"/>
          <w:szCs w:val="32"/>
        </w:rPr>
        <w:t>月</w:t>
      </w:r>
      <w:r w:rsidRPr="00FD47DF">
        <w:rPr>
          <w:rFonts w:ascii="仿宋" w:eastAsia="仿宋" w:hAnsi="仿宋" w:cs="仿宋"/>
          <w:bCs/>
          <w:color w:val="242021"/>
          <w:sz w:val="32"/>
          <w:szCs w:val="32"/>
        </w:rPr>
        <w:t>28</w:t>
      </w:r>
      <w:r w:rsidRPr="00FD47DF">
        <w:rPr>
          <w:rFonts w:ascii="仿宋" w:eastAsia="仿宋" w:hAnsi="仿宋" w:cs="仿宋"/>
          <w:bCs/>
          <w:color w:val="242021"/>
          <w:sz w:val="32"/>
          <w:szCs w:val="32"/>
        </w:rPr>
        <w:t>日至</w:t>
      </w:r>
      <w:r w:rsidRPr="00FD47DF">
        <w:rPr>
          <w:rFonts w:ascii="仿宋" w:eastAsia="仿宋" w:hAnsi="仿宋" w:cs="仿宋"/>
          <w:bCs/>
          <w:color w:val="242021"/>
          <w:sz w:val="32"/>
          <w:szCs w:val="32"/>
        </w:rPr>
        <w:t>30</w:t>
      </w:r>
      <w:r w:rsidRPr="00FD47DF">
        <w:rPr>
          <w:rFonts w:ascii="仿宋" w:eastAsia="仿宋" w:hAnsi="仿宋" w:cs="仿宋"/>
          <w:bCs/>
          <w:color w:val="242021"/>
          <w:sz w:val="32"/>
          <w:szCs w:val="32"/>
        </w:rPr>
        <w:t>日在贵阳召开，</w:t>
      </w:r>
      <w:proofErr w:type="gramStart"/>
      <w:r w:rsidRPr="00FD47DF">
        <w:rPr>
          <w:rFonts w:ascii="仿宋" w:eastAsia="仿宋" w:hAnsi="仿宋" w:cs="仿宋"/>
          <w:bCs/>
          <w:color w:val="242021"/>
          <w:sz w:val="32"/>
          <w:szCs w:val="32"/>
        </w:rPr>
        <w:t>数博会</w:t>
      </w:r>
      <w:proofErr w:type="gramEnd"/>
      <w:r w:rsidRPr="00FD47DF">
        <w:rPr>
          <w:rFonts w:ascii="仿宋" w:eastAsia="仿宋" w:hAnsi="仿宋" w:cs="仿宋"/>
          <w:bCs/>
          <w:color w:val="242021"/>
          <w:sz w:val="32"/>
          <w:szCs w:val="32"/>
        </w:rPr>
        <w:t>是国内首个以大数据为主题的国家级展会，自</w:t>
      </w:r>
      <w:r w:rsidRPr="00FD47DF">
        <w:rPr>
          <w:rFonts w:ascii="仿宋" w:eastAsia="仿宋" w:hAnsi="仿宋" w:cs="仿宋"/>
          <w:bCs/>
          <w:color w:val="242021"/>
          <w:sz w:val="32"/>
          <w:szCs w:val="32"/>
        </w:rPr>
        <w:t>2015</w:t>
      </w:r>
      <w:r w:rsidRPr="00FD47DF">
        <w:rPr>
          <w:rFonts w:ascii="仿宋" w:eastAsia="仿宋" w:hAnsi="仿宋" w:cs="仿宋"/>
          <w:bCs/>
          <w:color w:val="242021"/>
          <w:sz w:val="32"/>
          <w:szCs w:val="32"/>
        </w:rPr>
        <w:t>年创办以来，今年已是第十个年头。本次数博会的主题是</w:t>
      </w:r>
      <w:r w:rsidRPr="00FD47DF">
        <w:rPr>
          <w:rFonts w:ascii="仿宋" w:eastAsia="仿宋" w:hAnsi="仿宋" w:cs="仿宋"/>
          <w:bCs/>
          <w:color w:val="242021"/>
          <w:sz w:val="32"/>
          <w:szCs w:val="32"/>
        </w:rPr>
        <w:t>“</w:t>
      </w:r>
      <w:r w:rsidRPr="00FD47DF">
        <w:rPr>
          <w:rFonts w:ascii="仿宋" w:eastAsia="仿宋" w:hAnsi="仿宋" w:cs="仿宋"/>
          <w:bCs/>
          <w:color w:val="242021"/>
          <w:sz w:val="32"/>
          <w:szCs w:val="32"/>
        </w:rPr>
        <w:t>数智共生</w:t>
      </w:r>
      <w:r w:rsidRPr="00FD47DF">
        <w:rPr>
          <w:rFonts w:ascii="仿宋" w:eastAsia="仿宋" w:hAnsi="仿宋" w:cs="仿宋"/>
          <w:bCs/>
          <w:color w:val="242021"/>
          <w:sz w:val="32"/>
          <w:szCs w:val="32"/>
        </w:rPr>
        <w:t>”</w:t>
      </w:r>
      <w:r w:rsidRPr="00FD47DF">
        <w:rPr>
          <w:rFonts w:ascii="仿宋" w:eastAsia="仿宋" w:hAnsi="仿宋" w:cs="仿宋"/>
          <w:bCs/>
          <w:color w:val="242021"/>
          <w:sz w:val="32"/>
          <w:szCs w:val="32"/>
        </w:rPr>
        <w:t>，从</w:t>
      </w:r>
      <w:r w:rsidRPr="00FD47DF">
        <w:rPr>
          <w:rFonts w:ascii="仿宋" w:eastAsia="仿宋" w:hAnsi="仿宋" w:cs="仿宋"/>
          <w:bCs/>
          <w:color w:val="242021"/>
          <w:sz w:val="32"/>
          <w:szCs w:val="32"/>
        </w:rPr>
        <w:t>“</w:t>
      </w:r>
      <w:r w:rsidRPr="00FD47DF">
        <w:rPr>
          <w:rFonts w:ascii="仿宋" w:eastAsia="仿宋" w:hAnsi="仿宋" w:cs="仿宋"/>
          <w:bCs/>
          <w:color w:val="242021"/>
          <w:sz w:val="32"/>
          <w:szCs w:val="32"/>
        </w:rPr>
        <w:t>数字化</w:t>
      </w:r>
      <w:r w:rsidRPr="00FD47DF">
        <w:rPr>
          <w:rFonts w:ascii="仿宋" w:eastAsia="仿宋" w:hAnsi="仿宋" w:cs="仿宋"/>
          <w:bCs/>
          <w:color w:val="242021"/>
          <w:sz w:val="32"/>
          <w:szCs w:val="32"/>
        </w:rPr>
        <w:t>”</w:t>
      </w:r>
      <w:r w:rsidRPr="00FD47DF">
        <w:rPr>
          <w:rFonts w:ascii="仿宋" w:eastAsia="仿宋" w:hAnsi="仿宋" w:cs="仿宋"/>
          <w:bCs/>
          <w:color w:val="242021"/>
          <w:sz w:val="32"/>
          <w:szCs w:val="32"/>
        </w:rPr>
        <w:t>到</w:t>
      </w:r>
      <w:r w:rsidRPr="00FD47DF">
        <w:rPr>
          <w:rFonts w:ascii="仿宋" w:eastAsia="仿宋" w:hAnsi="仿宋" w:cs="仿宋"/>
          <w:bCs/>
          <w:color w:val="242021"/>
          <w:sz w:val="32"/>
          <w:szCs w:val="32"/>
        </w:rPr>
        <w:t>“</w:t>
      </w:r>
      <w:r w:rsidRPr="00FD47DF">
        <w:rPr>
          <w:rFonts w:ascii="仿宋" w:eastAsia="仿宋" w:hAnsi="仿宋" w:cs="仿宋"/>
          <w:bCs/>
          <w:color w:val="242021"/>
          <w:sz w:val="32"/>
          <w:szCs w:val="32"/>
        </w:rPr>
        <w:t>数智化</w:t>
      </w:r>
      <w:r w:rsidRPr="00FD47DF">
        <w:rPr>
          <w:rFonts w:ascii="仿宋" w:eastAsia="仿宋" w:hAnsi="仿宋" w:cs="仿宋"/>
          <w:bCs/>
          <w:color w:val="242021"/>
          <w:sz w:val="32"/>
          <w:szCs w:val="32"/>
        </w:rPr>
        <w:t>”</w:t>
      </w:r>
      <w:r w:rsidRPr="00FD47DF">
        <w:rPr>
          <w:rFonts w:ascii="仿宋" w:eastAsia="仿宋" w:hAnsi="仿宋" w:cs="仿宋"/>
          <w:bCs/>
          <w:color w:val="242021"/>
          <w:sz w:val="32"/>
          <w:szCs w:val="32"/>
        </w:rPr>
        <w:t>一字之差，反映了全社会对创新力和高效能的强烈诉求。</w:t>
      </w:r>
      <w:proofErr w:type="gramStart"/>
      <w:r w:rsidRPr="00FD47DF">
        <w:rPr>
          <w:rFonts w:ascii="仿宋" w:eastAsia="仿宋" w:hAnsi="仿宋" w:cs="仿宋"/>
          <w:bCs/>
          <w:color w:val="242021"/>
          <w:sz w:val="32"/>
          <w:szCs w:val="32"/>
        </w:rPr>
        <w:t>今年数博会</w:t>
      </w:r>
      <w:proofErr w:type="gramEnd"/>
      <w:r w:rsidRPr="00FD47DF">
        <w:rPr>
          <w:rFonts w:ascii="仿宋" w:eastAsia="仿宋" w:hAnsi="仿宋" w:cs="仿宋"/>
          <w:bCs/>
          <w:color w:val="242021"/>
          <w:sz w:val="32"/>
          <w:szCs w:val="32"/>
        </w:rPr>
        <w:t>首次由国家数据局主办，因此主题围绕国家数据工作重点领域展开。本文</w:t>
      </w:r>
      <w:proofErr w:type="gramStart"/>
      <w:r w:rsidRPr="00FD47DF">
        <w:rPr>
          <w:rFonts w:ascii="仿宋" w:eastAsia="仿宋" w:hAnsi="仿宋" w:cs="仿宋"/>
          <w:bCs/>
          <w:color w:val="242021"/>
          <w:sz w:val="32"/>
          <w:szCs w:val="32"/>
        </w:rPr>
        <w:t>结合数博会</w:t>
      </w:r>
      <w:proofErr w:type="gramEnd"/>
      <w:r w:rsidRPr="00FD47DF">
        <w:rPr>
          <w:rFonts w:ascii="仿宋" w:eastAsia="仿宋" w:hAnsi="仿宋" w:cs="仿宋"/>
          <w:bCs/>
          <w:color w:val="242021"/>
          <w:sz w:val="32"/>
          <w:szCs w:val="32"/>
        </w:rPr>
        <w:t>热点话题，梳理了四个重中之重：数据空间、企业</w:t>
      </w:r>
      <w:r w:rsidRPr="00FD47DF">
        <w:rPr>
          <w:rFonts w:ascii="仿宋" w:eastAsia="仿宋" w:hAnsi="仿宋" w:cs="仿宋"/>
          <w:bCs/>
          <w:color w:val="242021"/>
          <w:sz w:val="32"/>
          <w:szCs w:val="32"/>
        </w:rPr>
        <w:t>AI</w:t>
      </w:r>
      <w:r w:rsidRPr="00FD47DF">
        <w:rPr>
          <w:rFonts w:ascii="仿宋" w:eastAsia="仿宋" w:hAnsi="仿宋" w:cs="仿宋"/>
          <w:bCs/>
          <w:color w:val="242021"/>
          <w:sz w:val="32"/>
          <w:szCs w:val="32"/>
        </w:rPr>
        <w:t>、数算一体、数据安全，主旨是</w:t>
      </w:r>
      <w:r w:rsidRPr="00FD47DF">
        <w:rPr>
          <w:rFonts w:ascii="仿宋" w:eastAsia="仿宋" w:hAnsi="仿宋" w:cs="仿宋"/>
          <w:bCs/>
          <w:color w:val="242021"/>
          <w:sz w:val="32"/>
          <w:szCs w:val="32"/>
        </w:rPr>
        <w:t>通过数据资源</w:t>
      </w:r>
      <w:proofErr w:type="gramStart"/>
      <w:r w:rsidRPr="00FD47DF">
        <w:rPr>
          <w:rFonts w:ascii="仿宋" w:eastAsia="仿宋" w:hAnsi="仿宋" w:cs="仿宋"/>
          <w:bCs/>
          <w:color w:val="242021"/>
          <w:sz w:val="32"/>
          <w:szCs w:val="32"/>
        </w:rPr>
        <w:t>和算力资源</w:t>
      </w:r>
      <w:proofErr w:type="gramEnd"/>
      <w:r w:rsidRPr="00FD47DF">
        <w:rPr>
          <w:rFonts w:ascii="仿宋" w:eastAsia="仿宋" w:hAnsi="仿宋" w:cs="仿宋"/>
          <w:bCs/>
          <w:color w:val="242021"/>
          <w:sz w:val="32"/>
          <w:szCs w:val="32"/>
        </w:rPr>
        <w:t>的有效整合，构建全面、智能、安全的</w:t>
      </w:r>
      <w:r w:rsidRPr="00FD47DF">
        <w:rPr>
          <w:rFonts w:ascii="仿宋" w:eastAsia="仿宋" w:hAnsi="仿宋" w:cs="仿宋"/>
          <w:bCs/>
          <w:color w:val="242021"/>
          <w:sz w:val="32"/>
          <w:szCs w:val="32"/>
        </w:rPr>
        <w:t>“</w:t>
      </w:r>
      <w:r w:rsidRPr="00FD47DF">
        <w:rPr>
          <w:rFonts w:ascii="仿宋" w:eastAsia="仿宋" w:hAnsi="仿宋" w:cs="仿宋"/>
          <w:bCs/>
          <w:color w:val="242021"/>
          <w:sz w:val="32"/>
          <w:szCs w:val="32"/>
        </w:rPr>
        <w:t>数智共生</w:t>
      </w:r>
      <w:r w:rsidRPr="00FD47DF">
        <w:rPr>
          <w:rFonts w:ascii="仿宋" w:eastAsia="仿宋" w:hAnsi="仿宋" w:cs="仿宋"/>
          <w:bCs/>
          <w:color w:val="242021"/>
          <w:sz w:val="32"/>
          <w:szCs w:val="32"/>
        </w:rPr>
        <w:t>”</w:t>
      </w:r>
      <w:r w:rsidRPr="00FD47DF">
        <w:rPr>
          <w:rFonts w:ascii="仿宋" w:eastAsia="仿宋" w:hAnsi="仿宋" w:cs="仿宋"/>
          <w:bCs/>
          <w:color w:val="242021"/>
          <w:sz w:val="32"/>
          <w:szCs w:val="32"/>
        </w:rPr>
        <w:t>生态系统，为数字经济高质量发展提供坚实基础。</w:t>
      </w:r>
    </w:p>
    <w:p w:rsidR="00FD47DF" w:rsidRPr="00FD47DF" w:rsidRDefault="00FD47DF" w:rsidP="00FD47DF">
      <w:pPr>
        <w:snapToGrid/>
        <w:spacing w:before="0" w:after="0" w:line="276" w:lineRule="auto"/>
        <w:ind w:firstLineChars="200" w:firstLine="640"/>
        <w:jc w:val="both"/>
        <w:rPr>
          <w:rFonts w:ascii="仿宋" w:eastAsia="仿宋" w:hAnsi="仿宋" w:cs="仿宋" w:hint="eastAsia"/>
          <w:bCs/>
          <w:color w:val="242021"/>
          <w:sz w:val="32"/>
          <w:szCs w:val="32"/>
        </w:rPr>
      </w:pPr>
    </w:p>
    <w:p w:rsidR="00FF3A9E" w:rsidRDefault="00FB7AA9" w:rsidP="00FD47DF">
      <w:pPr>
        <w:snapToGrid/>
        <w:spacing w:before="0" w:after="0" w:line="276" w:lineRule="auto"/>
        <w:ind w:firstLineChars="200" w:firstLine="643"/>
        <w:jc w:val="both"/>
        <w:rPr>
          <w:rFonts w:ascii="仿宋" w:eastAsia="仿宋" w:hAnsi="仿宋" w:cs="仿宋"/>
          <w:b/>
          <w:color w:val="242021"/>
          <w:sz w:val="32"/>
        </w:rPr>
      </w:pPr>
      <w:r>
        <w:rPr>
          <w:rFonts w:ascii="仿宋" w:eastAsia="仿宋" w:hAnsi="仿宋" w:cs="仿宋"/>
          <w:b/>
          <w:color w:val="242021"/>
          <w:sz w:val="32"/>
        </w:rPr>
        <w:t>看点</w:t>
      </w:r>
      <w:proofErr w:type="gramStart"/>
      <w:r>
        <w:rPr>
          <w:rFonts w:ascii="仿宋" w:eastAsia="仿宋" w:hAnsi="仿宋" w:cs="仿宋"/>
          <w:b/>
          <w:color w:val="242021"/>
          <w:sz w:val="32"/>
        </w:rPr>
        <w:t>一</w:t>
      </w:r>
      <w:proofErr w:type="gramEnd"/>
      <w:r>
        <w:rPr>
          <w:rFonts w:ascii="仿宋" w:eastAsia="仿宋" w:hAnsi="仿宋" w:cs="仿宋"/>
          <w:b/>
          <w:color w:val="242021"/>
          <w:sz w:val="32"/>
        </w:rPr>
        <w:t>：数据空间</w:t>
      </w:r>
    </w:p>
    <w:p w:rsidR="00FF3A9E" w:rsidRDefault="00FB7AA9" w:rsidP="00FD47DF">
      <w:pPr>
        <w:snapToGrid/>
        <w:spacing w:before="0" w:after="0" w:line="276" w:lineRule="auto"/>
        <w:ind w:firstLineChars="200" w:firstLine="643"/>
        <w:jc w:val="both"/>
        <w:rPr>
          <w:rFonts w:ascii="仿宋" w:eastAsia="仿宋" w:hAnsi="仿宋" w:cs="仿宋"/>
          <w:color w:val="242021"/>
          <w:sz w:val="32"/>
        </w:rPr>
      </w:pPr>
      <w:r>
        <w:rPr>
          <w:rFonts w:ascii="仿宋" w:eastAsia="仿宋" w:hAnsi="仿宋" w:cs="仿宋"/>
          <w:b/>
          <w:color w:val="242021"/>
          <w:sz w:val="32"/>
        </w:rPr>
        <w:t>数据空间呈现</w:t>
      </w:r>
      <w:r>
        <w:rPr>
          <w:rFonts w:ascii="仿宋" w:eastAsia="仿宋" w:hAnsi="仿宋" w:cs="仿宋"/>
          <w:b/>
          <w:color w:val="242021"/>
          <w:sz w:val="32"/>
        </w:rPr>
        <w:t>“</w:t>
      </w:r>
      <w:r>
        <w:rPr>
          <w:rFonts w:ascii="仿宋" w:eastAsia="仿宋" w:hAnsi="仿宋" w:cs="仿宋"/>
          <w:b/>
          <w:color w:val="242021"/>
          <w:sz w:val="32"/>
        </w:rPr>
        <w:t>重信任、筑基础、促应用</w:t>
      </w:r>
      <w:r>
        <w:rPr>
          <w:rFonts w:ascii="仿宋" w:eastAsia="仿宋" w:hAnsi="仿宋" w:cs="仿宋"/>
          <w:b/>
          <w:color w:val="242021"/>
          <w:sz w:val="32"/>
        </w:rPr>
        <w:t>”</w:t>
      </w:r>
      <w:r>
        <w:rPr>
          <w:rFonts w:ascii="仿宋" w:eastAsia="仿宋" w:hAnsi="仿宋" w:cs="仿宋"/>
          <w:b/>
          <w:color w:val="242021"/>
          <w:sz w:val="32"/>
        </w:rPr>
        <w:t>的发展趋势。</w:t>
      </w:r>
      <w:r>
        <w:rPr>
          <w:rFonts w:ascii="仿宋" w:eastAsia="仿宋" w:hAnsi="仿宋" w:cs="仿宋"/>
          <w:color w:val="242021"/>
          <w:sz w:val="32"/>
        </w:rPr>
        <w:t>2024</w:t>
      </w:r>
      <w:proofErr w:type="gramStart"/>
      <w:r>
        <w:rPr>
          <w:rFonts w:ascii="仿宋" w:eastAsia="仿宋" w:hAnsi="仿宋" w:cs="仿宋"/>
          <w:color w:val="242021"/>
          <w:sz w:val="32"/>
        </w:rPr>
        <w:t>数博会</w:t>
      </w:r>
      <w:proofErr w:type="gramEnd"/>
      <w:r>
        <w:rPr>
          <w:rFonts w:ascii="仿宋" w:eastAsia="仿宋" w:hAnsi="仿宋" w:cs="仿宋"/>
          <w:color w:val="242021"/>
          <w:sz w:val="32"/>
        </w:rPr>
        <w:t>举办</w:t>
      </w:r>
      <w:r>
        <w:rPr>
          <w:rFonts w:ascii="仿宋" w:eastAsia="仿宋" w:hAnsi="仿宋" w:cs="仿宋"/>
          <w:color w:val="242021"/>
          <w:sz w:val="32"/>
        </w:rPr>
        <w:t>“</w:t>
      </w:r>
      <w:r>
        <w:rPr>
          <w:rFonts w:ascii="仿宋" w:eastAsia="仿宋" w:hAnsi="仿宋" w:cs="仿宋"/>
          <w:color w:val="242021"/>
          <w:sz w:val="32"/>
        </w:rPr>
        <w:t>数据无界：共创开放数据空间</w:t>
      </w:r>
      <w:r>
        <w:rPr>
          <w:rFonts w:ascii="仿宋" w:eastAsia="仿宋" w:hAnsi="仿宋" w:cs="仿宋"/>
          <w:color w:val="242021"/>
          <w:sz w:val="32"/>
        </w:rPr>
        <w:t>”</w:t>
      </w:r>
      <w:r>
        <w:rPr>
          <w:rFonts w:ascii="仿宋" w:eastAsia="仿宋" w:hAnsi="仿宋" w:cs="仿宋"/>
          <w:color w:val="242021"/>
          <w:sz w:val="32"/>
        </w:rPr>
        <w:t>国际交流活动，国际数据空间协会</w:t>
      </w:r>
      <w:r>
        <w:rPr>
          <w:rFonts w:ascii="仿宋" w:eastAsia="仿宋" w:hAnsi="仿宋" w:cs="仿宋"/>
          <w:color w:val="242021"/>
          <w:sz w:val="32"/>
        </w:rPr>
        <w:t>(IDSA)</w:t>
      </w:r>
      <w:r>
        <w:rPr>
          <w:rFonts w:ascii="仿宋" w:eastAsia="仿宋" w:hAnsi="仿宋" w:cs="仿宋"/>
          <w:color w:val="242021"/>
          <w:sz w:val="32"/>
        </w:rPr>
        <w:t>总干事索斯</w:t>
      </w:r>
      <w:proofErr w:type="gramStart"/>
      <w:r>
        <w:rPr>
          <w:rFonts w:ascii="仿宋" w:eastAsia="仿宋" w:hAnsi="仿宋" w:cs="仿宋"/>
          <w:color w:val="242021"/>
          <w:sz w:val="32"/>
        </w:rPr>
        <w:t>滕</w:t>
      </w:r>
      <w:proofErr w:type="gramEnd"/>
      <w:r>
        <w:rPr>
          <w:rFonts w:ascii="仿宋" w:eastAsia="仿宋" w:hAnsi="仿宋" w:cs="仿宋"/>
          <w:color w:val="242021"/>
          <w:sz w:val="32"/>
        </w:rPr>
        <w:t>·</w:t>
      </w:r>
      <w:r>
        <w:rPr>
          <w:rFonts w:ascii="仿宋" w:eastAsia="仿宋" w:hAnsi="仿宋" w:cs="仿宋"/>
          <w:color w:val="242021"/>
          <w:sz w:val="32"/>
        </w:rPr>
        <w:t>托尔斯曼与</w:t>
      </w:r>
      <w:proofErr w:type="gramStart"/>
      <w:r>
        <w:rPr>
          <w:rFonts w:ascii="仿宋" w:eastAsia="仿宋" w:hAnsi="仿宋" w:cs="仿宋"/>
          <w:color w:val="242021"/>
          <w:sz w:val="32"/>
        </w:rPr>
        <w:t>信通院院长</w:t>
      </w:r>
      <w:proofErr w:type="gramEnd"/>
      <w:r>
        <w:rPr>
          <w:rFonts w:ascii="仿宋" w:eastAsia="仿宋" w:hAnsi="仿宋" w:cs="仿宋"/>
          <w:color w:val="242021"/>
          <w:sz w:val="32"/>
        </w:rPr>
        <w:t>余晓晖发布相关演讲，活动对数据空间技术研发、标准研制、行业实践及生态建设等方面进行交流探讨，共同推进数据空间架构互认、技术创新与产业合作。总结三大发展要</w:t>
      </w:r>
      <w:r>
        <w:rPr>
          <w:rFonts w:ascii="仿宋" w:eastAsia="仿宋" w:hAnsi="仿宋" w:cs="仿宋"/>
          <w:color w:val="242021"/>
          <w:sz w:val="32"/>
        </w:rPr>
        <w:t>点：</w:t>
      </w:r>
      <w:r>
        <w:rPr>
          <w:rFonts w:ascii="仿宋" w:eastAsia="仿宋" w:hAnsi="仿宋" w:cs="仿宋"/>
          <w:b/>
          <w:color w:val="242021"/>
          <w:sz w:val="32"/>
        </w:rPr>
        <w:t>一是分类施策培育空间，</w:t>
      </w:r>
      <w:r>
        <w:rPr>
          <w:rFonts w:ascii="仿宋" w:eastAsia="仿宋" w:hAnsi="仿宋" w:cs="仿宋"/>
          <w:color w:val="242021"/>
          <w:sz w:val="32"/>
        </w:rPr>
        <w:t>国家数据局局长刘烈宏在开幕式</w:t>
      </w:r>
      <w:r>
        <w:rPr>
          <w:rFonts w:ascii="仿宋" w:eastAsia="仿宋" w:hAnsi="仿宋" w:cs="仿宋"/>
          <w:color w:val="242021"/>
          <w:sz w:val="32"/>
        </w:rPr>
        <w:t>提出以数据为牵引推动企业、行业、城市、个人、跨境等五类数据空间的建设，形成一批数据空间的解决方案和最佳实践，促进数据要素合</w:t>
      </w:r>
      <w:proofErr w:type="gramStart"/>
      <w:r>
        <w:rPr>
          <w:rFonts w:ascii="仿宋" w:eastAsia="仿宋" w:hAnsi="仿宋" w:cs="仿宋"/>
          <w:color w:val="242021"/>
          <w:sz w:val="32"/>
        </w:rPr>
        <w:t>规</w:t>
      </w:r>
      <w:proofErr w:type="gramEnd"/>
      <w:r>
        <w:rPr>
          <w:rFonts w:ascii="仿宋" w:eastAsia="仿宋" w:hAnsi="仿宋" w:cs="仿宋"/>
          <w:color w:val="242021"/>
          <w:sz w:val="32"/>
        </w:rPr>
        <w:t>、高效流通使用，如</w:t>
      </w:r>
      <w:r>
        <w:rPr>
          <w:rFonts w:ascii="仿宋" w:eastAsia="仿宋" w:hAnsi="仿宋" w:cs="仿宋"/>
          <w:color w:val="242021"/>
          <w:sz w:val="32"/>
        </w:rPr>
        <w:t>SAP</w:t>
      </w:r>
      <w:r>
        <w:rPr>
          <w:rFonts w:ascii="仿宋" w:eastAsia="仿宋" w:hAnsi="仿宋" w:cs="仿宋"/>
          <w:color w:val="242021"/>
          <w:sz w:val="32"/>
        </w:rPr>
        <w:t>在中国聚焦重点行业</w:t>
      </w:r>
      <w:r>
        <w:rPr>
          <w:rFonts w:ascii="仿宋" w:eastAsia="仿宋" w:hAnsi="仿宋" w:cs="仿宋"/>
          <w:color w:val="242021"/>
          <w:sz w:val="32"/>
        </w:rPr>
        <w:t>数据智能合作</w:t>
      </w:r>
      <w:r>
        <w:rPr>
          <w:rFonts w:ascii="仿宋" w:eastAsia="仿宋" w:hAnsi="仿宋" w:cs="仿宋"/>
          <w:color w:val="242021"/>
          <w:sz w:val="32"/>
        </w:rPr>
        <w:t>，已打造</w:t>
      </w:r>
      <w:r>
        <w:rPr>
          <w:rFonts w:ascii="仿宋" w:eastAsia="仿宋" w:hAnsi="仿宋" w:cs="仿宋"/>
          <w:color w:val="242021"/>
          <w:sz w:val="32"/>
        </w:rPr>
        <w:t>汽车、化工、能源、航空等行业数据空间。</w:t>
      </w:r>
      <w:r>
        <w:rPr>
          <w:rFonts w:ascii="仿宋" w:eastAsia="仿宋" w:hAnsi="仿宋" w:cs="仿宋"/>
          <w:b/>
          <w:color w:val="242021"/>
          <w:sz w:val="32"/>
        </w:rPr>
        <w:t>二是夯实数据空间发展基础，</w:t>
      </w:r>
      <w:r>
        <w:rPr>
          <w:rFonts w:ascii="仿宋" w:eastAsia="仿宋" w:hAnsi="仿宋" w:cs="仿宋"/>
          <w:color w:val="242021"/>
          <w:sz w:val="32"/>
        </w:rPr>
        <w:t>围绕共性标准研制，核心技术攻关，数据基础设施建设、安全和规范管理等工作，打造数据空间可信可观、互联互通能力，并积极参与</w:t>
      </w:r>
      <w:r>
        <w:rPr>
          <w:rFonts w:ascii="仿宋" w:eastAsia="仿宋" w:hAnsi="仿宋" w:cs="仿宋"/>
          <w:color w:val="242021"/>
          <w:sz w:val="32"/>
        </w:rPr>
        <w:t>数据空间国际合作示范项目建设，建立常态化的数据空间对话合作机制，</w:t>
      </w:r>
      <w:r>
        <w:rPr>
          <w:rFonts w:ascii="仿宋" w:eastAsia="仿宋" w:hAnsi="仿宋" w:cs="仿宋"/>
          <w:color w:val="242021"/>
          <w:sz w:val="32"/>
        </w:rPr>
        <w:t>共同推动形成国际化的互联、互通、互操作协议和标准，实现全球数据价值释放。</w:t>
      </w:r>
      <w:r>
        <w:rPr>
          <w:rFonts w:ascii="仿宋" w:eastAsia="仿宋" w:hAnsi="仿宋" w:cs="仿宋"/>
          <w:b/>
          <w:color w:val="242021"/>
          <w:sz w:val="32"/>
        </w:rPr>
        <w:t>三是推动</w:t>
      </w:r>
      <w:r>
        <w:rPr>
          <w:rFonts w:ascii="仿宋" w:eastAsia="仿宋" w:hAnsi="仿宋" w:cs="仿宋"/>
          <w:b/>
          <w:color w:val="242021"/>
          <w:sz w:val="32"/>
        </w:rPr>
        <w:t>数据空间落地应</w:t>
      </w:r>
      <w:r>
        <w:rPr>
          <w:rFonts w:ascii="仿宋" w:eastAsia="仿宋" w:hAnsi="仿宋" w:cs="仿宋"/>
          <w:b/>
          <w:color w:val="242021"/>
          <w:sz w:val="32"/>
        </w:rPr>
        <w:lastRenderedPageBreak/>
        <w:t>用，</w:t>
      </w:r>
      <w:r>
        <w:rPr>
          <w:rFonts w:ascii="仿宋" w:eastAsia="仿宋" w:hAnsi="仿宋" w:cs="仿宋"/>
          <w:color w:val="242021"/>
          <w:sz w:val="32"/>
        </w:rPr>
        <w:t>当前数据空间仍处于探索前期，中国信息通信研究院院长余晓晖提出行业数据流通、赋能公共数据授权运营、跨境数据流通和</w:t>
      </w:r>
      <w:r>
        <w:rPr>
          <w:rFonts w:ascii="仿宋" w:eastAsia="仿宋" w:hAnsi="仿宋" w:cs="仿宋"/>
          <w:color w:val="242021"/>
          <w:sz w:val="32"/>
        </w:rPr>
        <w:t>AI</w:t>
      </w:r>
      <w:r>
        <w:rPr>
          <w:rFonts w:ascii="仿宋" w:eastAsia="仿宋" w:hAnsi="仿宋" w:cs="仿宋"/>
          <w:color w:val="242021"/>
          <w:sz w:val="32"/>
        </w:rPr>
        <w:t>大模型</w:t>
      </w:r>
      <w:proofErr w:type="gramStart"/>
      <w:r>
        <w:rPr>
          <w:rFonts w:ascii="仿宋" w:eastAsia="仿宋" w:hAnsi="仿宋" w:cs="仿宋"/>
          <w:color w:val="242021"/>
          <w:sz w:val="32"/>
        </w:rPr>
        <w:t>构建四大推广</w:t>
      </w:r>
      <w:proofErr w:type="gramEnd"/>
      <w:r>
        <w:rPr>
          <w:rFonts w:ascii="仿宋" w:eastAsia="仿宋" w:hAnsi="仿宋" w:cs="仿宋"/>
          <w:color w:val="242021"/>
          <w:sz w:val="32"/>
        </w:rPr>
        <w:t>路径，其中数据流通、赋能公共数据授权运营是主流发展模式，跨境数据流通和</w:t>
      </w:r>
      <w:r>
        <w:rPr>
          <w:rFonts w:ascii="仿宋" w:eastAsia="仿宋" w:hAnsi="仿宋" w:cs="仿宋"/>
          <w:color w:val="242021"/>
          <w:sz w:val="32"/>
        </w:rPr>
        <w:t>AI</w:t>
      </w:r>
      <w:r>
        <w:rPr>
          <w:rFonts w:ascii="仿宋" w:eastAsia="仿宋" w:hAnsi="仿宋" w:cs="仿宋"/>
          <w:color w:val="242021"/>
          <w:sz w:val="32"/>
        </w:rPr>
        <w:t>大模型构建是数据空间的新兴探索方向。</w:t>
      </w:r>
    </w:p>
    <w:p w:rsidR="00FF3A9E" w:rsidRDefault="00FF3A9E" w:rsidP="00FD47DF">
      <w:pPr>
        <w:snapToGrid/>
        <w:spacing w:before="0" w:after="0" w:line="276" w:lineRule="auto"/>
        <w:ind w:firstLineChars="200" w:firstLine="640"/>
        <w:jc w:val="both"/>
        <w:rPr>
          <w:rFonts w:ascii="仿宋" w:eastAsia="仿宋" w:hAnsi="仿宋" w:cs="仿宋"/>
          <w:color w:val="242021"/>
          <w:sz w:val="32"/>
        </w:rPr>
      </w:pPr>
    </w:p>
    <w:p w:rsidR="00FF3A9E" w:rsidRDefault="00FB7AA9" w:rsidP="00FD47DF">
      <w:pPr>
        <w:snapToGrid/>
        <w:spacing w:before="0" w:after="0" w:line="276" w:lineRule="auto"/>
        <w:ind w:firstLineChars="200" w:firstLine="643"/>
        <w:jc w:val="both"/>
        <w:rPr>
          <w:rFonts w:ascii="仿宋" w:eastAsia="仿宋" w:hAnsi="仿宋" w:cs="仿宋"/>
          <w:b/>
          <w:color w:val="242021"/>
          <w:sz w:val="32"/>
        </w:rPr>
      </w:pPr>
      <w:r>
        <w:rPr>
          <w:rFonts w:ascii="仿宋" w:eastAsia="仿宋" w:hAnsi="仿宋" w:cs="仿宋"/>
          <w:b/>
          <w:color w:val="242021"/>
          <w:sz w:val="32"/>
        </w:rPr>
        <w:t>看点二：企业</w:t>
      </w:r>
      <w:r>
        <w:rPr>
          <w:rFonts w:ascii="仿宋" w:eastAsia="仿宋" w:hAnsi="仿宋" w:cs="仿宋"/>
          <w:b/>
          <w:color w:val="242021"/>
          <w:sz w:val="32"/>
        </w:rPr>
        <w:t>AI</w:t>
      </w:r>
    </w:p>
    <w:p w:rsidR="00FF3A9E" w:rsidRDefault="00FB7AA9" w:rsidP="00FD47DF">
      <w:pPr>
        <w:snapToGrid/>
        <w:spacing w:before="0" w:after="0" w:line="276" w:lineRule="auto"/>
        <w:ind w:firstLineChars="200" w:firstLine="643"/>
        <w:jc w:val="both"/>
        <w:rPr>
          <w:rFonts w:ascii="仿宋" w:eastAsia="仿宋" w:hAnsi="仿宋" w:cs="仿宋"/>
          <w:color w:val="242021"/>
          <w:sz w:val="32"/>
        </w:rPr>
      </w:pPr>
      <w:r>
        <w:rPr>
          <w:rFonts w:ascii="仿宋" w:eastAsia="仿宋" w:hAnsi="仿宋" w:cs="仿宋"/>
          <w:b/>
          <w:color w:val="242021"/>
          <w:sz w:val="32"/>
        </w:rPr>
        <w:t>企业</w:t>
      </w:r>
      <w:r>
        <w:rPr>
          <w:rFonts w:ascii="仿宋" w:eastAsia="仿宋" w:hAnsi="仿宋" w:cs="仿宋"/>
          <w:b/>
          <w:color w:val="242021"/>
          <w:sz w:val="32"/>
        </w:rPr>
        <w:t>AI</w:t>
      </w:r>
      <w:r>
        <w:rPr>
          <w:rFonts w:ascii="仿宋" w:eastAsia="仿宋" w:hAnsi="仿宋" w:cs="仿宋"/>
          <w:b/>
          <w:color w:val="242021"/>
          <w:sz w:val="32"/>
        </w:rPr>
        <w:t>呈现</w:t>
      </w:r>
      <w:r>
        <w:rPr>
          <w:rFonts w:ascii="仿宋" w:eastAsia="仿宋" w:hAnsi="仿宋" w:cs="仿宋"/>
          <w:b/>
          <w:color w:val="242021"/>
          <w:sz w:val="32"/>
        </w:rPr>
        <w:t>“</w:t>
      </w:r>
      <w:r>
        <w:rPr>
          <w:rFonts w:ascii="仿宋" w:eastAsia="仿宋" w:hAnsi="仿宋" w:cs="仿宋"/>
          <w:b/>
          <w:color w:val="242021"/>
          <w:sz w:val="32"/>
        </w:rPr>
        <w:t>强技术、促融合、重落地</w:t>
      </w:r>
      <w:r>
        <w:rPr>
          <w:rFonts w:ascii="仿宋" w:eastAsia="仿宋" w:hAnsi="仿宋" w:cs="仿宋"/>
          <w:b/>
          <w:color w:val="242021"/>
          <w:sz w:val="32"/>
        </w:rPr>
        <w:t>”</w:t>
      </w:r>
      <w:r>
        <w:rPr>
          <w:rFonts w:ascii="仿宋" w:eastAsia="仿宋" w:hAnsi="仿宋" w:cs="仿宋"/>
          <w:b/>
          <w:color w:val="242021"/>
          <w:sz w:val="32"/>
        </w:rPr>
        <w:t>的发展趋势。</w:t>
      </w:r>
      <w:r>
        <w:rPr>
          <w:rFonts w:ascii="仿宋" w:eastAsia="仿宋" w:hAnsi="仿宋" w:cs="仿宋"/>
          <w:color w:val="242021"/>
          <w:sz w:val="32"/>
        </w:rPr>
        <w:t>当前进入智能时代，云和</w:t>
      </w:r>
      <w:r>
        <w:rPr>
          <w:rFonts w:ascii="仿宋" w:eastAsia="仿宋" w:hAnsi="仿宋" w:cs="仿宋"/>
          <w:color w:val="242021"/>
          <w:sz w:val="32"/>
        </w:rPr>
        <w:t>AI</w:t>
      </w:r>
      <w:r>
        <w:rPr>
          <w:rFonts w:ascii="仿宋" w:eastAsia="仿宋" w:hAnsi="仿宋" w:cs="仿宋"/>
          <w:color w:val="242021"/>
          <w:sz w:val="32"/>
        </w:rPr>
        <w:t>是时代的超级工具，</w:t>
      </w:r>
      <w:r>
        <w:rPr>
          <w:rFonts w:ascii="仿宋" w:eastAsia="仿宋" w:hAnsi="仿宋" w:cs="仿宋"/>
          <w:color w:val="242021"/>
          <w:sz w:val="32"/>
        </w:rPr>
        <w:t>AI</w:t>
      </w:r>
      <w:r>
        <w:rPr>
          <w:rFonts w:ascii="仿宋" w:eastAsia="仿宋" w:hAnsi="仿宋" w:cs="仿宋"/>
          <w:color w:val="242021"/>
          <w:sz w:val="32"/>
        </w:rPr>
        <w:t>既是革命的工具，也是工具的革命。</w:t>
      </w:r>
      <w:proofErr w:type="gramStart"/>
      <w:r>
        <w:rPr>
          <w:rFonts w:ascii="仿宋" w:eastAsia="仿宋" w:hAnsi="仿宋" w:cs="仿宋"/>
          <w:color w:val="242021"/>
          <w:sz w:val="32"/>
        </w:rPr>
        <w:t>2024</w:t>
      </w:r>
      <w:r>
        <w:rPr>
          <w:rFonts w:ascii="仿宋" w:eastAsia="仿宋" w:hAnsi="仿宋" w:cs="仿宋"/>
          <w:color w:val="242021"/>
          <w:sz w:val="32"/>
        </w:rPr>
        <w:t>年数博会</w:t>
      </w:r>
      <w:proofErr w:type="gramEnd"/>
      <w:r>
        <w:rPr>
          <w:rFonts w:ascii="仿宋" w:eastAsia="仿宋" w:hAnsi="仿宋" w:cs="仿宋"/>
          <w:color w:val="242021"/>
          <w:sz w:val="32"/>
        </w:rPr>
        <w:t>亮相</w:t>
      </w:r>
      <w:r>
        <w:rPr>
          <w:rFonts w:ascii="仿宋" w:eastAsia="仿宋" w:hAnsi="仿宋" w:cs="仿宋"/>
          <w:color w:val="242021"/>
          <w:sz w:val="32"/>
        </w:rPr>
        <w:t>800</w:t>
      </w:r>
      <w:r>
        <w:rPr>
          <w:rFonts w:ascii="仿宋" w:eastAsia="仿宋" w:hAnsi="仿宋" w:cs="仿宋"/>
          <w:color w:val="242021"/>
          <w:sz w:val="32"/>
        </w:rPr>
        <w:t>多项前沿新产品、尖端技术及创新解决方案等</w:t>
      </w:r>
      <w:r>
        <w:rPr>
          <w:rFonts w:ascii="仿宋" w:eastAsia="仿宋" w:hAnsi="仿宋" w:cs="仿宋"/>
          <w:color w:val="242021"/>
          <w:sz w:val="32"/>
        </w:rPr>
        <w:t>AI+</w:t>
      </w:r>
      <w:r>
        <w:rPr>
          <w:rFonts w:ascii="仿宋" w:eastAsia="仿宋" w:hAnsi="仿宋" w:cs="仿宋"/>
          <w:color w:val="242021"/>
          <w:sz w:val="32"/>
        </w:rPr>
        <w:t>场景产品</w:t>
      </w:r>
      <w:r>
        <w:rPr>
          <w:rFonts w:ascii="仿宋" w:eastAsia="仿宋" w:hAnsi="仿宋" w:cs="仿宋"/>
          <w:color w:val="242021"/>
          <w:sz w:val="32"/>
        </w:rPr>
        <w:t>,</w:t>
      </w:r>
      <w:r>
        <w:rPr>
          <w:rFonts w:ascii="仿宋" w:eastAsia="仿宋" w:hAnsi="仿宋" w:cs="仿宋"/>
          <w:color w:val="242021"/>
          <w:sz w:val="32"/>
        </w:rPr>
        <w:t>举办</w:t>
      </w:r>
      <w:r>
        <w:rPr>
          <w:rFonts w:ascii="仿宋" w:eastAsia="仿宋" w:hAnsi="仿宋" w:cs="仿宋"/>
          <w:color w:val="242021"/>
          <w:sz w:val="32"/>
        </w:rPr>
        <w:t>B2B</w:t>
      </w:r>
      <w:r>
        <w:rPr>
          <w:rFonts w:ascii="仿宋" w:eastAsia="仿宋" w:hAnsi="仿宋" w:cs="仿宋"/>
          <w:color w:val="242021"/>
          <w:sz w:val="32"/>
        </w:rPr>
        <w:t>企业节、</w:t>
      </w:r>
      <w:r>
        <w:rPr>
          <w:rFonts w:ascii="仿宋" w:eastAsia="仿宋" w:hAnsi="仿宋" w:cs="仿宋"/>
          <w:color w:val="242021"/>
          <w:sz w:val="32"/>
        </w:rPr>
        <w:t>科技成果发布</w:t>
      </w:r>
      <w:proofErr w:type="gramStart"/>
      <w:r>
        <w:rPr>
          <w:rFonts w:ascii="仿宋" w:eastAsia="仿宋" w:hAnsi="仿宋" w:cs="仿宋"/>
          <w:color w:val="242021"/>
          <w:sz w:val="32"/>
        </w:rPr>
        <w:t>及数智创新</w:t>
      </w:r>
      <w:proofErr w:type="gramEnd"/>
      <w:r>
        <w:rPr>
          <w:rFonts w:ascii="仿宋" w:eastAsia="仿宋" w:hAnsi="仿宋" w:cs="仿宋"/>
          <w:color w:val="242021"/>
          <w:sz w:val="32"/>
        </w:rPr>
        <w:t>生态大会等活动。总结两大发展要</w:t>
      </w:r>
      <w:r>
        <w:rPr>
          <w:rFonts w:ascii="仿宋" w:eastAsia="仿宋" w:hAnsi="仿宋" w:cs="仿宋"/>
          <w:color w:val="242021"/>
          <w:sz w:val="32"/>
        </w:rPr>
        <w:t>点：</w:t>
      </w:r>
      <w:r>
        <w:rPr>
          <w:rFonts w:ascii="仿宋" w:eastAsia="仿宋" w:hAnsi="仿宋" w:cs="仿宋"/>
          <w:b/>
          <w:color w:val="242021"/>
          <w:sz w:val="32"/>
        </w:rPr>
        <w:t>一是</w:t>
      </w:r>
      <w:r>
        <w:rPr>
          <w:rFonts w:ascii="仿宋" w:eastAsia="仿宋" w:hAnsi="仿宋" w:cs="仿宋"/>
          <w:b/>
          <w:color w:val="242021"/>
          <w:sz w:val="32"/>
        </w:rPr>
        <w:t>AI</w:t>
      </w:r>
      <w:r>
        <w:rPr>
          <w:rFonts w:ascii="仿宋" w:eastAsia="仿宋" w:hAnsi="仿宋" w:cs="仿宋"/>
          <w:b/>
          <w:color w:val="242021"/>
          <w:sz w:val="32"/>
        </w:rPr>
        <w:t>助</w:t>
      </w:r>
      <w:proofErr w:type="gramStart"/>
      <w:r>
        <w:rPr>
          <w:rFonts w:ascii="仿宋" w:eastAsia="仿宋" w:hAnsi="仿宋" w:cs="仿宋"/>
          <w:b/>
          <w:color w:val="242021"/>
          <w:sz w:val="32"/>
        </w:rPr>
        <w:t>推企业</w:t>
      </w:r>
      <w:proofErr w:type="gramEnd"/>
      <w:r>
        <w:rPr>
          <w:rFonts w:ascii="仿宋" w:eastAsia="仿宋" w:hAnsi="仿宋" w:cs="仿宋"/>
          <w:b/>
          <w:color w:val="242021"/>
          <w:sz w:val="32"/>
        </w:rPr>
        <w:t>数字化转型。</w:t>
      </w:r>
      <w:r>
        <w:rPr>
          <w:rFonts w:ascii="仿宋" w:eastAsia="仿宋" w:hAnsi="仿宋" w:cs="仿宋"/>
          <w:color w:val="242021"/>
          <w:sz w:val="32"/>
        </w:rPr>
        <w:t>AI</w:t>
      </w:r>
      <w:r>
        <w:rPr>
          <w:rFonts w:ascii="仿宋" w:eastAsia="仿宋" w:hAnsi="仿宋" w:cs="仿宋"/>
          <w:color w:val="242021"/>
          <w:sz w:val="32"/>
        </w:rPr>
        <w:t>要与企业业务流程、生产流程、运营管理深度融合，为企业带来最大效能改变。</w:t>
      </w:r>
      <w:r>
        <w:rPr>
          <w:rFonts w:ascii="仿宋" w:eastAsia="仿宋" w:hAnsi="仿宋" w:cs="仿宋"/>
          <w:color w:val="242021"/>
          <w:sz w:val="32"/>
        </w:rPr>
        <w:t>SAP</w:t>
      </w:r>
      <w:r>
        <w:rPr>
          <w:rFonts w:ascii="仿宋" w:eastAsia="仿宋" w:hAnsi="仿宋" w:cs="仿宋"/>
          <w:color w:val="242021"/>
          <w:sz w:val="32"/>
        </w:rPr>
        <w:t>总裁黄陈宏提到利用</w:t>
      </w:r>
      <w:r>
        <w:rPr>
          <w:rFonts w:ascii="仿宋" w:eastAsia="仿宋" w:hAnsi="仿宋" w:cs="仿宋"/>
          <w:color w:val="242021"/>
          <w:sz w:val="32"/>
        </w:rPr>
        <w:t>AI</w:t>
      </w:r>
      <w:r>
        <w:rPr>
          <w:rFonts w:ascii="仿宋" w:eastAsia="仿宋" w:hAnsi="仿宋" w:cs="仿宋"/>
          <w:color w:val="242021"/>
          <w:sz w:val="32"/>
        </w:rPr>
        <w:t>充分挖掘企业内部和行业的数据可将企业的营收提高</w:t>
      </w:r>
      <w:r>
        <w:rPr>
          <w:rFonts w:ascii="仿宋" w:eastAsia="仿宋" w:hAnsi="仿宋" w:cs="仿宋"/>
          <w:color w:val="242021"/>
          <w:sz w:val="32"/>
        </w:rPr>
        <w:t>10%</w:t>
      </w:r>
      <w:r>
        <w:rPr>
          <w:rFonts w:ascii="仿宋" w:eastAsia="仿宋" w:hAnsi="仿宋" w:cs="仿宋"/>
          <w:color w:val="242021"/>
          <w:sz w:val="32"/>
        </w:rPr>
        <w:t>、生产效率提高</w:t>
      </w:r>
      <w:r>
        <w:rPr>
          <w:rFonts w:ascii="仿宋" w:eastAsia="仿宋" w:hAnsi="仿宋" w:cs="仿宋"/>
          <w:color w:val="242021"/>
          <w:sz w:val="32"/>
        </w:rPr>
        <w:t>20%</w:t>
      </w:r>
      <w:r>
        <w:rPr>
          <w:rFonts w:ascii="仿宋" w:eastAsia="仿宋" w:hAnsi="仿宋" w:cs="仿宋"/>
          <w:color w:val="242021"/>
          <w:sz w:val="32"/>
        </w:rPr>
        <w:t>。</w:t>
      </w:r>
      <w:r>
        <w:rPr>
          <w:rFonts w:ascii="仿宋" w:eastAsia="仿宋" w:hAnsi="仿宋" w:cs="仿宋"/>
          <w:b/>
          <w:color w:val="242021"/>
          <w:sz w:val="32"/>
        </w:rPr>
        <w:t>二是加速</w:t>
      </w:r>
      <w:r>
        <w:rPr>
          <w:rFonts w:ascii="仿宋" w:eastAsia="仿宋" w:hAnsi="仿宋" w:cs="仿宋"/>
          <w:b/>
          <w:color w:val="242021"/>
          <w:sz w:val="32"/>
        </w:rPr>
        <w:t>AI</w:t>
      </w:r>
      <w:r>
        <w:rPr>
          <w:rFonts w:ascii="仿宋" w:eastAsia="仿宋" w:hAnsi="仿宋" w:cs="仿宋"/>
          <w:b/>
          <w:color w:val="242021"/>
          <w:sz w:val="32"/>
        </w:rPr>
        <w:t>在企业的关键业务场景落地。</w:t>
      </w:r>
      <w:r>
        <w:rPr>
          <w:rFonts w:ascii="仿宋" w:eastAsia="仿宋" w:hAnsi="仿宋" w:cs="仿宋"/>
          <w:color w:val="242021"/>
          <w:sz w:val="32"/>
        </w:rPr>
        <w:t>华为董事陶景文提出</w:t>
      </w:r>
      <w:r>
        <w:rPr>
          <w:rFonts w:ascii="仿宋" w:eastAsia="仿宋" w:hAnsi="仿宋" w:cs="仿宋"/>
          <w:color w:val="242021"/>
          <w:sz w:val="32"/>
        </w:rPr>
        <w:t>“</w:t>
      </w:r>
      <w:r>
        <w:rPr>
          <w:rFonts w:ascii="仿宋" w:eastAsia="仿宋" w:hAnsi="仿宋" w:cs="仿宋"/>
          <w:color w:val="242021"/>
          <w:sz w:val="32"/>
        </w:rPr>
        <w:t>三层五阶八步</w:t>
      </w:r>
      <w:r>
        <w:rPr>
          <w:rFonts w:ascii="仿宋" w:eastAsia="仿宋" w:hAnsi="仿宋" w:cs="仿宋"/>
          <w:color w:val="242021"/>
          <w:sz w:val="32"/>
        </w:rPr>
        <w:t>”</w:t>
      </w:r>
      <w:r>
        <w:rPr>
          <w:rFonts w:ascii="仿宋" w:eastAsia="仿宋" w:hAnsi="仿宋" w:cs="仿宋"/>
          <w:color w:val="242021"/>
          <w:sz w:val="32"/>
        </w:rPr>
        <w:t>企业</w:t>
      </w:r>
      <w:r>
        <w:rPr>
          <w:rFonts w:ascii="仿宋" w:eastAsia="仿宋" w:hAnsi="仿宋" w:cs="仿宋"/>
          <w:color w:val="242021"/>
          <w:sz w:val="32"/>
        </w:rPr>
        <w:t>AI</w:t>
      </w:r>
      <w:r>
        <w:rPr>
          <w:rFonts w:ascii="仿宋" w:eastAsia="仿宋" w:hAnsi="仿宋" w:cs="仿宋"/>
          <w:color w:val="242021"/>
          <w:sz w:val="32"/>
        </w:rPr>
        <w:t>工程方法论，针对</w:t>
      </w:r>
      <w:r>
        <w:rPr>
          <w:rFonts w:ascii="仿宋" w:eastAsia="仿宋" w:hAnsi="仿宋" w:cs="仿宋"/>
          <w:color w:val="242021"/>
          <w:sz w:val="32"/>
        </w:rPr>
        <w:t>“</w:t>
      </w:r>
      <w:r>
        <w:rPr>
          <w:rFonts w:ascii="仿宋" w:eastAsia="仿宋" w:hAnsi="仿宋" w:cs="仿宋"/>
          <w:color w:val="242021"/>
          <w:sz w:val="32"/>
        </w:rPr>
        <w:t>重新定义智能业务、</w:t>
      </w:r>
      <w:r>
        <w:rPr>
          <w:rFonts w:ascii="仿宋" w:eastAsia="仿宋" w:hAnsi="仿宋" w:cs="仿宋"/>
          <w:color w:val="242021"/>
          <w:sz w:val="32"/>
        </w:rPr>
        <w:t>AI</w:t>
      </w:r>
      <w:r>
        <w:rPr>
          <w:rFonts w:ascii="仿宋" w:eastAsia="仿宋" w:hAnsi="仿宋" w:cs="仿宋"/>
          <w:color w:val="242021"/>
          <w:sz w:val="32"/>
        </w:rPr>
        <w:t>开发与交付、持续运营智能应用</w:t>
      </w:r>
      <w:r>
        <w:rPr>
          <w:rFonts w:ascii="仿宋" w:eastAsia="仿宋" w:hAnsi="仿宋" w:cs="仿宋"/>
          <w:color w:val="242021"/>
          <w:sz w:val="32"/>
        </w:rPr>
        <w:t>”</w:t>
      </w:r>
      <w:r>
        <w:rPr>
          <w:rFonts w:ascii="仿宋" w:eastAsia="仿宋" w:hAnsi="仿宋" w:cs="仿宋"/>
          <w:color w:val="242021"/>
          <w:sz w:val="32"/>
        </w:rPr>
        <w:t>三大层级，可通过</w:t>
      </w:r>
      <w:r>
        <w:rPr>
          <w:rFonts w:ascii="仿宋" w:eastAsia="仿宋" w:hAnsi="仿宋" w:cs="仿宋"/>
          <w:color w:val="242021"/>
          <w:sz w:val="32"/>
        </w:rPr>
        <w:t>“</w:t>
      </w:r>
      <w:r>
        <w:rPr>
          <w:rFonts w:ascii="仿宋" w:eastAsia="仿宋" w:hAnsi="仿宋" w:cs="仿宋"/>
          <w:color w:val="242021"/>
          <w:sz w:val="32"/>
        </w:rPr>
        <w:t>场景</w:t>
      </w:r>
      <w:r>
        <w:rPr>
          <w:rFonts w:ascii="仿宋" w:eastAsia="仿宋" w:hAnsi="仿宋" w:cs="仿宋"/>
          <w:color w:val="242021"/>
          <w:sz w:val="32"/>
        </w:rPr>
        <w:t>+</w:t>
      </w:r>
      <w:r>
        <w:rPr>
          <w:rFonts w:ascii="仿宋" w:eastAsia="仿宋" w:hAnsi="仿宋" w:cs="仿宋"/>
          <w:color w:val="242021"/>
          <w:sz w:val="32"/>
        </w:rPr>
        <w:t>流程</w:t>
      </w:r>
      <w:r>
        <w:rPr>
          <w:rFonts w:ascii="仿宋" w:eastAsia="仿宋" w:hAnsi="仿宋" w:cs="仿宋"/>
          <w:color w:val="242021"/>
          <w:sz w:val="32"/>
        </w:rPr>
        <w:t>+</w:t>
      </w:r>
      <w:r>
        <w:rPr>
          <w:rFonts w:ascii="仿宋" w:eastAsia="仿宋" w:hAnsi="仿宋" w:cs="仿宋"/>
          <w:color w:val="242021"/>
          <w:sz w:val="32"/>
        </w:rPr>
        <w:t>组织</w:t>
      </w:r>
      <w:r>
        <w:rPr>
          <w:rFonts w:ascii="仿宋" w:eastAsia="仿宋" w:hAnsi="仿宋" w:cs="仿宋"/>
          <w:color w:val="242021"/>
          <w:sz w:val="32"/>
        </w:rPr>
        <w:t>+</w:t>
      </w:r>
      <w:r>
        <w:rPr>
          <w:rFonts w:ascii="仿宋" w:eastAsia="仿宋" w:hAnsi="仿宋" w:cs="仿宋"/>
          <w:color w:val="242021"/>
          <w:sz w:val="32"/>
        </w:rPr>
        <w:t>数据</w:t>
      </w:r>
      <w:r>
        <w:rPr>
          <w:rFonts w:ascii="仿宋" w:eastAsia="仿宋" w:hAnsi="仿宋" w:cs="仿宋"/>
          <w:color w:val="242021"/>
          <w:sz w:val="32"/>
        </w:rPr>
        <w:t>+IT”</w:t>
      </w:r>
      <w:r>
        <w:rPr>
          <w:rFonts w:ascii="仿宋" w:eastAsia="仿宋" w:hAnsi="仿宋" w:cs="仿宋"/>
          <w:color w:val="242021"/>
          <w:sz w:val="32"/>
        </w:rPr>
        <w:t>五大阶段，按照</w:t>
      </w:r>
      <w:r>
        <w:rPr>
          <w:rFonts w:ascii="仿宋" w:eastAsia="仿宋" w:hAnsi="仿宋" w:cs="仿宋"/>
          <w:color w:val="242021"/>
          <w:sz w:val="32"/>
        </w:rPr>
        <w:t>“</w:t>
      </w:r>
      <w:r>
        <w:rPr>
          <w:rFonts w:ascii="仿宋" w:eastAsia="仿宋" w:hAnsi="仿宋" w:cs="仿宋"/>
          <w:color w:val="242021"/>
          <w:sz w:val="32"/>
        </w:rPr>
        <w:t>明确目标、场景识别、重塑流程</w:t>
      </w:r>
      <w:r>
        <w:rPr>
          <w:rFonts w:ascii="仿宋" w:eastAsia="仿宋" w:hAnsi="仿宋" w:cs="仿宋"/>
          <w:color w:val="242021"/>
          <w:sz w:val="32"/>
        </w:rPr>
        <w:t>”</w:t>
      </w:r>
      <w:r>
        <w:rPr>
          <w:rFonts w:ascii="仿宋" w:eastAsia="仿宋" w:hAnsi="仿宋" w:cs="仿宋"/>
          <w:color w:val="242021"/>
          <w:sz w:val="32"/>
        </w:rPr>
        <w:t>等八大步</w:t>
      </w:r>
      <w:r>
        <w:rPr>
          <w:rFonts w:ascii="仿宋" w:eastAsia="仿宋" w:hAnsi="仿宋" w:cs="仿宋"/>
          <w:color w:val="242021"/>
          <w:sz w:val="32"/>
        </w:rPr>
        <w:t>骤，面向企业</w:t>
      </w:r>
      <w:r>
        <w:rPr>
          <w:rFonts w:ascii="仿宋" w:eastAsia="仿宋" w:hAnsi="仿宋" w:cs="仿宋"/>
          <w:color w:val="242021"/>
          <w:sz w:val="32"/>
        </w:rPr>
        <w:t>AI</w:t>
      </w:r>
      <w:r>
        <w:rPr>
          <w:rFonts w:ascii="仿宋" w:eastAsia="仿宋" w:hAnsi="仿宋" w:cs="仿宋"/>
          <w:color w:val="242021"/>
          <w:sz w:val="32"/>
        </w:rPr>
        <w:t>典型应用场景，如知识管理、客户交互、代码管理等，在传统的数据治理和数据工具</w:t>
      </w:r>
      <w:proofErr w:type="gramStart"/>
      <w:r>
        <w:rPr>
          <w:rFonts w:ascii="仿宋" w:eastAsia="仿宋" w:hAnsi="仿宋" w:cs="仿宋"/>
          <w:color w:val="242021"/>
          <w:sz w:val="32"/>
        </w:rPr>
        <w:t>链基础</w:t>
      </w:r>
      <w:proofErr w:type="gramEnd"/>
      <w:r>
        <w:rPr>
          <w:rFonts w:ascii="仿宋" w:eastAsia="仿宋" w:hAnsi="仿宋" w:cs="仿宋"/>
          <w:color w:val="242021"/>
          <w:sz w:val="32"/>
        </w:rPr>
        <w:t>上叠加</w:t>
      </w:r>
      <w:r>
        <w:rPr>
          <w:rFonts w:ascii="仿宋" w:eastAsia="仿宋" w:hAnsi="仿宋" w:cs="仿宋"/>
          <w:color w:val="242021"/>
          <w:sz w:val="32"/>
        </w:rPr>
        <w:t>AI</w:t>
      </w:r>
      <w:r>
        <w:rPr>
          <w:rFonts w:ascii="仿宋" w:eastAsia="仿宋" w:hAnsi="仿宋" w:cs="仿宋"/>
          <w:color w:val="242021"/>
          <w:sz w:val="32"/>
        </w:rPr>
        <w:t>的治理和工具链，结合新型</w:t>
      </w:r>
      <w:r>
        <w:rPr>
          <w:rFonts w:ascii="仿宋" w:eastAsia="仿宋" w:hAnsi="仿宋" w:cs="仿宋"/>
          <w:color w:val="242021"/>
          <w:sz w:val="32"/>
        </w:rPr>
        <w:t>AI</w:t>
      </w:r>
      <w:r>
        <w:rPr>
          <w:rFonts w:ascii="仿宋" w:eastAsia="仿宋" w:hAnsi="仿宋" w:cs="仿宋"/>
          <w:color w:val="242021"/>
          <w:sz w:val="32"/>
        </w:rPr>
        <w:t>算力，形成新的</w:t>
      </w:r>
      <w:r>
        <w:rPr>
          <w:rFonts w:ascii="仿宋" w:eastAsia="仿宋" w:hAnsi="仿宋" w:cs="仿宋"/>
          <w:color w:val="242021"/>
          <w:sz w:val="32"/>
        </w:rPr>
        <w:t>AI</w:t>
      </w:r>
      <w:r>
        <w:rPr>
          <w:rFonts w:ascii="仿宋" w:eastAsia="仿宋" w:hAnsi="仿宋" w:cs="仿宋"/>
          <w:color w:val="242021"/>
          <w:sz w:val="32"/>
        </w:rPr>
        <w:t>服务，赋能企业实现高质量发展。</w:t>
      </w:r>
    </w:p>
    <w:p w:rsidR="00FF3A9E" w:rsidRDefault="00FB7AA9" w:rsidP="00FD47DF">
      <w:pPr>
        <w:snapToGrid/>
        <w:spacing w:before="0" w:after="0" w:line="276" w:lineRule="auto"/>
        <w:ind w:firstLineChars="200" w:firstLine="640"/>
        <w:jc w:val="both"/>
        <w:rPr>
          <w:rFonts w:ascii="仿宋" w:eastAsia="仿宋" w:hAnsi="仿宋" w:cs="仿宋"/>
          <w:color w:val="242021"/>
          <w:sz w:val="32"/>
        </w:rPr>
      </w:pPr>
      <w:r>
        <w:rPr>
          <w:rFonts w:ascii="仿宋" w:eastAsia="仿宋" w:hAnsi="仿宋" w:cs="仿宋"/>
          <w:noProof/>
          <w:color w:val="242021"/>
          <w:sz w:val="32"/>
        </w:rPr>
        <w:lastRenderedPageBreak/>
        <w:drawing>
          <wp:inline distT="0" distB="0" distL="0" distR="0">
            <wp:extent cx="4791075" cy="2155984"/>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4"/>
                    <a:srcRect/>
                    <a:stretch/>
                  </pic:blipFill>
                  <pic:spPr>
                    <a:xfrm>
                      <a:off x="0" y="0"/>
                      <a:ext cx="4791075" cy="2155984"/>
                    </a:xfrm>
                    <a:prstGeom prst="rect">
                      <a:avLst/>
                    </a:prstGeom>
                  </pic:spPr>
                </pic:pic>
              </a:graphicData>
            </a:graphic>
          </wp:inline>
        </w:drawing>
      </w:r>
    </w:p>
    <w:p w:rsidR="00FF3A9E" w:rsidRDefault="00FF3A9E" w:rsidP="00FD47DF">
      <w:pPr>
        <w:snapToGrid/>
        <w:spacing w:before="0" w:after="0" w:line="276" w:lineRule="auto"/>
        <w:ind w:left="976"/>
        <w:jc w:val="both"/>
      </w:pPr>
    </w:p>
    <w:p w:rsidR="00FF3A9E" w:rsidRDefault="00FB7AA9" w:rsidP="00FD47DF">
      <w:pPr>
        <w:snapToGrid/>
        <w:spacing w:before="0" w:after="0" w:line="276" w:lineRule="auto"/>
        <w:ind w:leftChars="200" w:left="440"/>
        <w:jc w:val="center"/>
      </w:pPr>
      <w:r>
        <w:rPr>
          <w:rFonts w:ascii="宋体" w:eastAsia="宋体" w:hAnsi="宋体" w:cs="宋体"/>
          <w:color w:val="000000"/>
          <w:sz w:val="21"/>
        </w:rPr>
        <w:t>图</w:t>
      </w:r>
      <w:r>
        <w:rPr>
          <w:rFonts w:ascii="宋体" w:eastAsia="宋体" w:hAnsi="宋体" w:cs="宋体"/>
          <w:color w:val="000000"/>
          <w:sz w:val="21"/>
        </w:rPr>
        <w:t>1</w:t>
      </w:r>
      <w:r>
        <w:rPr>
          <w:rFonts w:ascii="宋体" w:eastAsia="宋体" w:hAnsi="宋体" w:cs="宋体"/>
          <w:color w:val="000000"/>
          <w:sz w:val="21"/>
        </w:rPr>
        <w:t>：华为</w:t>
      </w:r>
      <w:r>
        <w:rPr>
          <w:rFonts w:ascii="宋体" w:eastAsia="宋体" w:hAnsi="宋体" w:cs="宋体"/>
          <w:color w:val="000000"/>
          <w:sz w:val="21"/>
        </w:rPr>
        <w:t>“</w:t>
      </w:r>
      <w:r>
        <w:rPr>
          <w:rFonts w:ascii="宋体" w:eastAsia="宋体" w:hAnsi="宋体" w:cs="宋体"/>
          <w:color w:val="000000"/>
          <w:sz w:val="21"/>
        </w:rPr>
        <w:t>三层五阶八步</w:t>
      </w:r>
      <w:r>
        <w:rPr>
          <w:rFonts w:ascii="宋体" w:eastAsia="宋体" w:hAnsi="宋体" w:cs="宋体"/>
          <w:color w:val="000000"/>
          <w:sz w:val="21"/>
        </w:rPr>
        <w:t>”</w:t>
      </w:r>
      <w:r>
        <w:rPr>
          <w:rFonts w:ascii="宋体" w:eastAsia="宋体" w:hAnsi="宋体" w:cs="宋体"/>
          <w:color w:val="000000"/>
          <w:sz w:val="21"/>
        </w:rPr>
        <w:t>方法论</w:t>
      </w:r>
    </w:p>
    <w:p w:rsidR="00FF3A9E" w:rsidRDefault="00FF3A9E" w:rsidP="00FD47DF">
      <w:pPr>
        <w:snapToGrid/>
        <w:spacing w:before="0" w:after="0" w:line="276" w:lineRule="auto"/>
        <w:jc w:val="both"/>
      </w:pPr>
    </w:p>
    <w:p w:rsidR="00FF3A9E" w:rsidRDefault="00FB7AA9" w:rsidP="00FD47DF">
      <w:pPr>
        <w:snapToGrid/>
        <w:spacing w:before="0" w:after="0" w:line="276" w:lineRule="auto"/>
        <w:ind w:firstLineChars="200" w:firstLine="640"/>
        <w:jc w:val="both"/>
      </w:pPr>
      <w:r>
        <w:rPr>
          <w:rFonts w:ascii="仿宋" w:eastAsia="仿宋" w:hAnsi="仿宋" w:cs="仿宋"/>
          <w:color w:val="242021"/>
          <w:sz w:val="32"/>
        </w:rPr>
        <w:t> </w:t>
      </w:r>
    </w:p>
    <w:p w:rsidR="00FF3A9E" w:rsidRDefault="00FB7AA9" w:rsidP="00FD47DF">
      <w:pPr>
        <w:snapToGrid/>
        <w:spacing w:before="0" w:after="0" w:line="276" w:lineRule="auto"/>
        <w:ind w:firstLineChars="200" w:firstLine="643"/>
        <w:jc w:val="both"/>
        <w:rPr>
          <w:rFonts w:ascii="仿宋" w:eastAsia="仿宋" w:hAnsi="仿宋" w:cs="仿宋"/>
          <w:b/>
          <w:color w:val="242021"/>
          <w:sz w:val="32"/>
        </w:rPr>
      </w:pPr>
      <w:r>
        <w:rPr>
          <w:rFonts w:ascii="仿宋" w:eastAsia="仿宋" w:hAnsi="仿宋" w:cs="仿宋"/>
          <w:b/>
          <w:color w:val="242021"/>
          <w:sz w:val="32"/>
        </w:rPr>
        <w:t>看点三：数算一体</w:t>
      </w:r>
    </w:p>
    <w:p w:rsidR="00FF3A9E" w:rsidRDefault="00FB7AA9" w:rsidP="00FD47DF">
      <w:pPr>
        <w:snapToGrid/>
        <w:spacing w:before="0" w:after="0" w:line="276" w:lineRule="auto"/>
        <w:ind w:firstLineChars="200" w:firstLine="643"/>
        <w:jc w:val="both"/>
        <w:rPr>
          <w:rFonts w:ascii="仿宋" w:eastAsia="仿宋" w:hAnsi="仿宋" w:cs="仿宋"/>
          <w:color w:val="242021"/>
          <w:sz w:val="32"/>
        </w:rPr>
      </w:pPr>
      <w:proofErr w:type="gramStart"/>
      <w:r>
        <w:rPr>
          <w:rFonts w:ascii="仿宋" w:eastAsia="仿宋" w:hAnsi="仿宋" w:cs="仿宋"/>
          <w:b/>
          <w:color w:val="242021"/>
          <w:sz w:val="32"/>
        </w:rPr>
        <w:t>算力从</w:t>
      </w:r>
      <w:proofErr w:type="gramEnd"/>
      <w:r>
        <w:rPr>
          <w:rFonts w:ascii="仿宋" w:eastAsia="仿宋" w:hAnsi="仿宋" w:cs="仿宋"/>
          <w:b/>
          <w:color w:val="242021"/>
          <w:sz w:val="32"/>
        </w:rPr>
        <w:t>传统计算到超导量子计算是未来发展趋势，</w:t>
      </w:r>
      <w:proofErr w:type="gramStart"/>
      <w:r>
        <w:rPr>
          <w:rFonts w:ascii="仿宋" w:eastAsia="仿宋" w:hAnsi="仿宋" w:cs="仿宋"/>
          <w:b/>
          <w:color w:val="242021"/>
          <w:sz w:val="32"/>
        </w:rPr>
        <w:t>需促进</w:t>
      </w:r>
      <w:proofErr w:type="gramEnd"/>
      <w:r>
        <w:rPr>
          <w:rFonts w:ascii="仿宋" w:eastAsia="仿宋" w:hAnsi="仿宋" w:cs="仿宋"/>
          <w:b/>
          <w:color w:val="242021"/>
          <w:sz w:val="32"/>
        </w:rPr>
        <w:t>通用算力、智能算力、超级算力、</w:t>
      </w:r>
      <w:proofErr w:type="gramStart"/>
      <w:r>
        <w:rPr>
          <w:rFonts w:ascii="仿宋" w:eastAsia="仿宋" w:hAnsi="仿宋" w:cs="仿宋"/>
          <w:b/>
          <w:color w:val="242021"/>
          <w:sz w:val="32"/>
        </w:rPr>
        <w:t>量子算力融合</w:t>
      </w:r>
      <w:proofErr w:type="gramEnd"/>
      <w:r>
        <w:rPr>
          <w:rFonts w:ascii="仿宋" w:eastAsia="仿宋" w:hAnsi="仿宋" w:cs="仿宋"/>
          <w:b/>
          <w:color w:val="242021"/>
          <w:sz w:val="32"/>
        </w:rPr>
        <w:t>发展。</w:t>
      </w:r>
      <w:r>
        <w:rPr>
          <w:rFonts w:ascii="仿宋" w:eastAsia="仿宋" w:hAnsi="仿宋" w:cs="仿宋"/>
          <w:color w:val="242021"/>
          <w:sz w:val="32"/>
        </w:rPr>
        <w:t>数字时代的算力，就如同农业时代的水利、工业时代的电力一样重要。截至</w:t>
      </w:r>
      <w:r>
        <w:rPr>
          <w:rFonts w:ascii="仿宋" w:eastAsia="仿宋" w:hAnsi="仿宋" w:cs="仿宋"/>
          <w:color w:val="242021"/>
          <w:sz w:val="32"/>
        </w:rPr>
        <w:t>2024</w:t>
      </w:r>
      <w:r>
        <w:rPr>
          <w:rFonts w:ascii="仿宋" w:eastAsia="仿宋" w:hAnsi="仿宋" w:cs="仿宋"/>
          <w:color w:val="242021"/>
          <w:sz w:val="32"/>
        </w:rPr>
        <w:t>年</w:t>
      </w:r>
      <w:r>
        <w:rPr>
          <w:rFonts w:ascii="仿宋" w:eastAsia="仿宋" w:hAnsi="仿宋" w:cs="仿宋"/>
          <w:color w:val="242021"/>
          <w:sz w:val="32"/>
        </w:rPr>
        <w:t>6</w:t>
      </w:r>
      <w:r>
        <w:rPr>
          <w:rFonts w:ascii="仿宋" w:eastAsia="仿宋" w:hAnsi="仿宋" w:cs="仿宋"/>
          <w:color w:val="242021"/>
          <w:sz w:val="32"/>
        </w:rPr>
        <w:t>月底，我国</w:t>
      </w:r>
      <w:r>
        <w:rPr>
          <w:rFonts w:ascii="仿宋" w:eastAsia="仿宋" w:hAnsi="仿宋" w:cs="仿宋"/>
          <w:color w:val="242021"/>
          <w:sz w:val="32"/>
        </w:rPr>
        <w:t>“</w:t>
      </w:r>
      <w:r>
        <w:rPr>
          <w:rFonts w:ascii="仿宋" w:eastAsia="仿宋" w:hAnsi="仿宋" w:cs="仿宋"/>
          <w:color w:val="242021"/>
          <w:sz w:val="32"/>
        </w:rPr>
        <w:t>东数西算</w:t>
      </w:r>
      <w:r>
        <w:rPr>
          <w:rFonts w:ascii="仿宋" w:eastAsia="仿宋" w:hAnsi="仿宋" w:cs="仿宋"/>
          <w:color w:val="242021"/>
          <w:sz w:val="32"/>
        </w:rPr>
        <w:t>”</w:t>
      </w:r>
      <w:r>
        <w:rPr>
          <w:rFonts w:ascii="仿宋" w:eastAsia="仿宋" w:hAnsi="仿宋" w:cs="仿宋"/>
          <w:color w:val="242021"/>
          <w:sz w:val="32"/>
        </w:rPr>
        <w:t>八大国家枢纽节点拉动投资超过</w:t>
      </w:r>
      <w:r>
        <w:rPr>
          <w:rFonts w:ascii="仿宋" w:eastAsia="仿宋" w:hAnsi="仿宋" w:cs="仿宋"/>
          <w:color w:val="242021"/>
          <w:sz w:val="32"/>
        </w:rPr>
        <w:t>2000</w:t>
      </w:r>
      <w:r>
        <w:rPr>
          <w:rFonts w:ascii="仿宋" w:eastAsia="仿宋" w:hAnsi="仿宋" w:cs="仿宋"/>
          <w:color w:val="242021"/>
          <w:sz w:val="32"/>
        </w:rPr>
        <w:t>亿元，现有数据中心机架总规模超过</w:t>
      </w:r>
      <w:r>
        <w:rPr>
          <w:rFonts w:ascii="仿宋" w:eastAsia="仿宋" w:hAnsi="仿宋" w:cs="仿宋"/>
          <w:color w:val="242021"/>
          <w:sz w:val="32"/>
        </w:rPr>
        <w:t>195</w:t>
      </w:r>
      <w:r>
        <w:rPr>
          <w:rFonts w:ascii="仿宋" w:eastAsia="仿宋" w:hAnsi="仿宋" w:cs="仿宋"/>
          <w:color w:val="242021"/>
          <w:sz w:val="32"/>
        </w:rPr>
        <w:t>万架，整体上架率达</w:t>
      </w:r>
      <w:r>
        <w:rPr>
          <w:rFonts w:ascii="仿宋" w:eastAsia="仿宋" w:hAnsi="仿宋" w:cs="仿宋"/>
          <w:color w:val="242021"/>
          <w:sz w:val="32"/>
        </w:rPr>
        <w:t>63%</w:t>
      </w:r>
      <w:r>
        <w:rPr>
          <w:rFonts w:ascii="仿宋" w:eastAsia="仿宋" w:hAnsi="仿宋" w:cs="仿宋"/>
          <w:color w:val="242021"/>
          <w:sz w:val="32"/>
        </w:rPr>
        <w:t>左右，东西部枢纽节点间网络时延已基本满足</w:t>
      </w:r>
      <w:r>
        <w:rPr>
          <w:rFonts w:ascii="仿宋" w:eastAsia="仿宋" w:hAnsi="仿宋" w:cs="仿宋"/>
          <w:color w:val="242021"/>
          <w:sz w:val="32"/>
        </w:rPr>
        <w:t>20</w:t>
      </w:r>
      <w:r>
        <w:rPr>
          <w:rFonts w:ascii="仿宋" w:eastAsia="仿宋" w:hAnsi="仿宋" w:cs="仿宋"/>
          <w:color w:val="242021"/>
          <w:sz w:val="32"/>
        </w:rPr>
        <w:t>毫秒要求，新建数据中心</w:t>
      </w:r>
      <w:r>
        <w:rPr>
          <w:rFonts w:ascii="仿宋" w:eastAsia="仿宋" w:hAnsi="仿宋" w:cs="仿宋"/>
          <w:color w:val="242021"/>
          <w:sz w:val="32"/>
        </w:rPr>
        <w:t>PUE</w:t>
      </w:r>
      <w:r>
        <w:rPr>
          <w:rFonts w:ascii="仿宋" w:eastAsia="仿宋" w:hAnsi="仿宋" w:cs="仿宋"/>
          <w:color w:val="242021"/>
          <w:sz w:val="32"/>
        </w:rPr>
        <w:t>（电能利用效率）最低降至</w:t>
      </w:r>
      <w:r>
        <w:rPr>
          <w:rFonts w:ascii="仿宋" w:eastAsia="仿宋" w:hAnsi="仿宋" w:cs="仿宋"/>
          <w:color w:val="242021"/>
          <w:sz w:val="32"/>
        </w:rPr>
        <w:t>1.04</w:t>
      </w:r>
      <w:r>
        <w:rPr>
          <w:rFonts w:ascii="仿宋" w:eastAsia="仿宋" w:hAnsi="仿宋" w:cs="仿宋"/>
          <w:color w:val="242021"/>
          <w:sz w:val="32"/>
        </w:rPr>
        <w:t>。</w:t>
      </w:r>
      <w:proofErr w:type="gramStart"/>
      <w:r>
        <w:rPr>
          <w:rFonts w:ascii="仿宋" w:eastAsia="仿宋" w:hAnsi="仿宋" w:cs="仿宋"/>
          <w:color w:val="242021"/>
          <w:sz w:val="32"/>
        </w:rPr>
        <w:t>2024</w:t>
      </w:r>
      <w:r>
        <w:rPr>
          <w:rFonts w:ascii="仿宋" w:eastAsia="仿宋" w:hAnsi="仿宋" w:cs="仿宋"/>
          <w:color w:val="242021"/>
          <w:sz w:val="32"/>
        </w:rPr>
        <w:t>年数博会</w:t>
      </w:r>
      <w:proofErr w:type="gramEnd"/>
      <w:r>
        <w:rPr>
          <w:rFonts w:ascii="仿宋" w:eastAsia="仿宋" w:hAnsi="仿宋" w:cs="仿宋"/>
          <w:color w:val="242021"/>
          <w:sz w:val="32"/>
        </w:rPr>
        <w:t>举办</w:t>
      </w:r>
      <w:r>
        <w:rPr>
          <w:rFonts w:ascii="仿宋" w:eastAsia="仿宋" w:hAnsi="仿宋" w:cs="仿宋"/>
          <w:color w:val="242021"/>
          <w:sz w:val="32"/>
        </w:rPr>
        <w:t>“</w:t>
      </w:r>
      <w:r>
        <w:rPr>
          <w:rFonts w:ascii="仿宋" w:eastAsia="仿宋" w:hAnsi="仿宋" w:cs="仿宋"/>
          <w:color w:val="242021"/>
          <w:sz w:val="32"/>
        </w:rPr>
        <w:t>数算一体，驱动未来</w:t>
      </w:r>
      <w:r>
        <w:rPr>
          <w:rFonts w:ascii="仿宋" w:eastAsia="仿宋" w:hAnsi="仿宋" w:cs="仿宋"/>
          <w:color w:val="242021"/>
          <w:sz w:val="32"/>
        </w:rPr>
        <w:t>”</w:t>
      </w:r>
      <w:r>
        <w:rPr>
          <w:rFonts w:ascii="仿宋" w:eastAsia="仿宋" w:hAnsi="仿宋" w:cs="仿宋"/>
          <w:color w:val="242021"/>
          <w:sz w:val="32"/>
        </w:rPr>
        <w:t>交流活动，总结未来我国数算一体呈现</w:t>
      </w:r>
      <w:r>
        <w:rPr>
          <w:rFonts w:ascii="仿宋" w:eastAsia="仿宋" w:hAnsi="仿宋" w:cs="仿宋"/>
          <w:color w:val="242021"/>
          <w:sz w:val="32"/>
        </w:rPr>
        <w:t>“</w:t>
      </w:r>
      <w:r>
        <w:rPr>
          <w:rFonts w:ascii="仿宋" w:eastAsia="仿宋" w:hAnsi="仿宋" w:cs="仿宋"/>
          <w:color w:val="242021"/>
          <w:sz w:val="32"/>
        </w:rPr>
        <w:t>五个一体化</w:t>
      </w:r>
      <w:r>
        <w:rPr>
          <w:rFonts w:ascii="仿宋" w:eastAsia="仿宋" w:hAnsi="仿宋" w:cs="仿宋"/>
          <w:color w:val="242021"/>
          <w:sz w:val="32"/>
        </w:rPr>
        <w:t>”</w:t>
      </w:r>
      <w:r>
        <w:rPr>
          <w:rFonts w:ascii="仿宋" w:eastAsia="仿宋" w:hAnsi="仿宋" w:cs="仿宋"/>
          <w:color w:val="242021"/>
          <w:sz w:val="32"/>
        </w:rPr>
        <w:t>发展要点</w:t>
      </w:r>
      <w:r>
        <w:rPr>
          <w:rFonts w:ascii="仿宋" w:eastAsia="仿宋" w:hAnsi="仿宋" w:cs="仿宋"/>
          <w:color w:val="242021"/>
          <w:sz w:val="32"/>
        </w:rPr>
        <w:t>：</w:t>
      </w:r>
      <w:r>
        <w:rPr>
          <w:rFonts w:ascii="仿宋" w:eastAsia="仿宋" w:hAnsi="仿宋" w:cs="仿宋"/>
          <w:b/>
          <w:color w:val="242021"/>
          <w:sz w:val="32"/>
        </w:rPr>
        <w:t>一是</w:t>
      </w:r>
      <w:proofErr w:type="gramStart"/>
      <w:r>
        <w:rPr>
          <w:rFonts w:ascii="仿宋" w:eastAsia="仿宋" w:hAnsi="仿宋" w:cs="仿宋"/>
          <w:b/>
          <w:color w:val="242021"/>
          <w:sz w:val="32"/>
        </w:rPr>
        <w:t>多元算力一体化</w:t>
      </w:r>
      <w:proofErr w:type="gramEnd"/>
      <w:r>
        <w:rPr>
          <w:rFonts w:ascii="仿宋" w:eastAsia="仿宋" w:hAnsi="仿宋" w:cs="仿宋"/>
          <w:b/>
          <w:color w:val="242021"/>
          <w:sz w:val="32"/>
        </w:rPr>
        <w:t>布局</w:t>
      </w:r>
      <w:r>
        <w:rPr>
          <w:rFonts w:ascii="仿宋" w:eastAsia="仿宋" w:hAnsi="仿宋" w:cs="仿宋"/>
          <w:color w:val="242021"/>
          <w:sz w:val="32"/>
        </w:rPr>
        <w:t>，促进</w:t>
      </w:r>
      <w:r>
        <w:rPr>
          <w:rFonts w:ascii="仿宋" w:eastAsia="仿宋" w:hAnsi="仿宋" w:cs="仿宋"/>
          <w:color w:val="242021"/>
          <w:sz w:val="32"/>
        </w:rPr>
        <w:t>“</w:t>
      </w:r>
      <w:r>
        <w:rPr>
          <w:rFonts w:ascii="仿宋" w:eastAsia="仿宋" w:hAnsi="仿宋" w:cs="仿宋"/>
          <w:color w:val="242021"/>
          <w:sz w:val="32"/>
        </w:rPr>
        <w:t>四个算力</w:t>
      </w:r>
      <w:r>
        <w:rPr>
          <w:rFonts w:ascii="仿宋" w:eastAsia="仿宋" w:hAnsi="仿宋" w:cs="仿宋"/>
          <w:color w:val="242021"/>
          <w:sz w:val="32"/>
        </w:rPr>
        <w:t>”</w:t>
      </w:r>
      <w:r>
        <w:rPr>
          <w:rFonts w:ascii="仿宋" w:eastAsia="仿宋" w:hAnsi="仿宋" w:cs="仿宋"/>
          <w:color w:val="242021"/>
          <w:sz w:val="32"/>
        </w:rPr>
        <w:t>融合发展，支持建设异构融合、互联互通的通</w:t>
      </w:r>
      <w:proofErr w:type="gramStart"/>
      <w:r>
        <w:rPr>
          <w:rFonts w:ascii="仿宋" w:eastAsia="仿宋" w:hAnsi="仿宋" w:cs="仿宋"/>
          <w:color w:val="242021"/>
          <w:sz w:val="32"/>
        </w:rPr>
        <w:t>算智算</w:t>
      </w:r>
      <w:proofErr w:type="gramEnd"/>
      <w:r>
        <w:rPr>
          <w:rFonts w:ascii="仿宋" w:eastAsia="仿宋" w:hAnsi="仿宋" w:cs="仿宋"/>
          <w:color w:val="242021"/>
          <w:sz w:val="32"/>
        </w:rPr>
        <w:t>融合平台、</w:t>
      </w:r>
      <w:proofErr w:type="gramStart"/>
      <w:r>
        <w:rPr>
          <w:rFonts w:ascii="仿宋" w:eastAsia="仿宋" w:hAnsi="仿宋" w:cs="仿宋"/>
          <w:color w:val="242021"/>
          <w:sz w:val="32"/>
        </w:rPr>
        <w:t>超算互联</w:t>
      </w:r>
      <w:proofErr w:type="gramEnd"/>
      <w:r>
        <w:rPr>
          <w:rFonts w:ascii="仿宋" w:eastAsia="仿宋" w:hAnsi="仿宋" w:cs="仿宋"/>
          <w:color w:val="242021"/>
          <w:sz w:val="32"/>
        </w:rPr>
        <w:t>平台</w:t>
      </w:r>
      <w:r>
        <w:rPr>
          <w:rFonts w:ascii="仿宋" w:eastAsia="仿宋" w:hAnsi="仿宋" w:cs="仿宋"/>
          <w:color w:val="242021"/>
          <w:sz w:val="32"/>
        </w:rPr>
        <w:t>、</w:t>
      </w:r>
      <w:proofErr w:type="gramStart"/>
      <w:r>
        <w:rPr>
          <w:rFonts w:ascii="仿宋" w:eastAsia="仿宋" w:hAnsi="仿宋" w:cs="仿宋"/>
          <w:color w:val="242021"/>
          <w:sz w:val="32"/>
        </w:rPr>
        <w:t>算网融合</w:t>
      </w:r>
      <w:proofErr w:type="gramEnd"/>
      <w:r>
        <w:rPr>
          <w:rFonts w:ascii="仿宋" w:eastAsia="仿宋" w:hAnsi="仿宋" w:cs="仿宋"/>
          <w:color w:val="242021"/>
          <w:sz w:val="32"/>
        </w:rPr>
        <w:t>平台，实现</w:t>
      </w:r>
      <w:r>
        <w:rPr>
          <w:rFonts w:ascii="仿宋" w:eastAsia="仿宋" w:hAnsi="仿宋" w:cs="仿宋"/>
          <w:color w:val="242021"/>
          <w:sz w:val="32"/>
        </w:rPr>
        <w:t>“</w:t>
      </w:r>
      <w:r>
        <w:rPr>
          <w:rFonts w:ascii="仿宋" w:eastAsia="仿宋" w:hAnsi="仿宋" w:cs="仿宋"/>
          <w:color w:val="242021"/>
          <w:sz w:val="32"/>
        </w:rPr>
        <w:t>东数东算</w:t>
      </w:r>
      <w:r>
        <w:rPr>
          <w:rFonts w:ascii="仿宋" w:eastAsia="仿宋" w:hAnsi="仿宋" w:cs="仿宋"/>
          <w:color w:val="242021"/>
          <w:sz w:val="32"/>
        </w:rPr>
        <w:t>”“</w:t>
      </w:r>
      <w:r>
        <w:rPr>
          <w:rFonts w:ascii="仿宋" w:eastAsia="仿宋" w:hAnsi="仿宋" w:cs="仿宋"/>
          <w:color w:val="242021"/>
          <w:sz w:val="32"/>
        </w:rPr>
        <w:t>西数西算</w:t>
      </w:r>
      <w:r>
        <w:rPr>
          <w:rFonts w:ascii="仿宋" w:eastAsia="仿宋" w:hAnsi="仿宋" w:cs="仿宋"/>
          <w:color w:val="242021"/>
          <w:sz w:val="32"/>
        </w:rPr>
        <w:t>”</w:t>
      </w:r>
      <w:r>
        <w:rPr>
          <w:rFonts w:ascii="仿宋" w:eastAsia="仿宋" w:hAnsi="仿宋" w:cs="仿宋"/>
          <w:color w:val="242021"/>
          <w:sz w:val="32"/>
        </w:rPr>
        <w:t>与</w:t>
      </w:r>
      <w:r>
        <w:rPr>
          <w:rFonts w:ascii="仿宋" w:eastAsia="仿宋" w:hAnsi="仿宋" w:cs="仿宋"/>
          <w:color w:val="242021"/>
          <w:sz w:val="32"/>
        </w:rPr>
        <w:t>“</w:t>
      </w:r>
      <w:r>
        <w:rPr>
          <w:rFonts w:ascii="仿宋" w:eastAsia="仿宋" w:hAnsi="仿宋" w:cs="仿宋"/>
          <w:color w:val="242021"/>
          <w:sz w:val="32"/>
        </w:rPr>
        <w:t>东数西算</w:t>
      </w:r>
      <w:r>
        <w:rPr>
          <w:rFonts w:ascii="仿宋" w:eastAsia="仿宋" w:hAnsi="仿宋" w:cs="仿宋"/>
          <w:color w:val="242021"/>
          <w:sz w:val="32"/>
        </w:rPr>
        <w:t>”</w:t>
      </w:r>
      <w:r>
        <w:rPr>
          <w:rFonts w:ascii="仿宋" w:eastAsia="仿宋" w:hAnsi="仿宋" w:cs="仿宋"/>
          <w:color w:val="242021"/>
          <w:sz w:val="32"/>
        </w:rPr>
        <w:t>协同推进。</w:t>
      </w:r>
      <w:r>
        <w:rPr>
          <w:rFonts w:ascii="仿宋" w:eastAsia="仿宋" w:hAnsi="仿宋" w:cs="仿宋"/>
          <w:b/>
          <w:color w:val="242021"/>
          <w:sz w:val="32"/>
        </w:rPr>
        <w:t>二</w:t>
      </w:r>
      <w:proofErr w:type="gramStart"/>
      <w:r>
        <w:rPr>
          <w:rFonts w:ascii="仿宋" w:eastAsia="仿宋" w:hAnsi="仿宋" w:cs="仿宋"/>
          <w:b/>
          <w:color w:val="242021"/>
          <w:sz w:val="32"/>
        </w:rPr>
        <w:t>是算网一体化</w:t>
      </w:r>
      <w:proofErr w:type="gramEnd"/>
      <w:r>
        <w:rPr>
          <w:rFonts w:ascii="仿宋" w:eastAsia="仿宋" w:hAnsi="仿宋" w:cs="仿宋"/>
          <w:b/>
          <w:color w:val="242021"/>
          <w:sz w:val="32"/>
        </w:rPr>
        <w:t>协同，</w:t>
      </w:r>
      <w:r>
        <w:rPr>
          <w:rFonts w:ascii="仿宋" w:eastAsia="仿宋" w:hAnsi="仿宋" w:cs="仿宋"/>
          <w:color w:val="242021"/>
          <w:sz w:val="32"/>
        </w:rPr>
        <w:t>提升</w:t>
      </w:r>
      <w:proofErr w:type="gramStart"/>
      <w:r>
        <w:rPr>
          <w:rFonts w:ascii="仿宋" w:eastAsia="仿宋" w:hAnsi="仿宋" w:cs="仿宋"/>
          <w:color w:val="242021"/>
          <w:sz w:val="32"/>
        </w:rPr>
        <w:t>算力网络</w:t>
      </w:r>
      <w:proofErr w:type="gramEnd"/>
      <w:r>
        <w:rPr>
          <w:rFonts w:ascii="仿宋" w:eastAsia="仿宋" w:hAnsi="仿宋" w:cs="仿宋"/>
          <w:color w:val="242021"/>
          <w:sz w:val="32"/>
        </w:rPr>
        <w:t>传输效能，</w:t>
      </w:r>
      <w:proofErr w:type="gramStart"/>
      <w:r>
        <w:rPr>
          <w:rFonts w:ascii="仿宋" w:eastAsia="仿宋" w:hAnsi="仿宋" w:cs="仿宋"/>
          <w:color w:val="242021"/>
          <w:sz w:val="32"/>
        </w:rPr>
        <w:t>探索算网协同</w:t>
      </w:r>
      <w:proofErr w:type="gramEnd"/>
      <w:r>
        <w:rPr>
          <w:rFonts w:ascii="仿宋" w:eastAsia="仿宋" w:hAnsi="仿宋" w:cs="仿宋"/>
          <w:color w:val="242021"/>
          <w:sz w:val="32"/>
        </w:rPr>
        <w:t>运营机制，推动国家枢纽节点和需求地之间</w:t>
      </w:r>
      <w:r>
        <w:rPr>
          <w:rFonts w:ascii="仿宋" w:eastAsia="仿宋" w:hAnsi="仿宋" w:cs="仿宋"/>
          <w:color w:val="242021"/>
          <w:sz w:val="32"/>
        </w:rPr>
        <w:t>400G/800G</w:t>
      </w:r>
      <w:r>
        <w:rPr>
          <w:rFonts w:ascii="仿宋" w:eastAsia="仿宋" w:hAnsi="仿宋" w:cs="仿宋"/>
          <w:color w:val="242021"/>
          <w:sz w:val="32"/>
        </w:rPr>
        <w:t>高带宽全光连接，降低企业</w:t>
      </w:r>
      <w:proofErr w:type="gramStart"/>
      <w:r>
        <w:rPr>
          <w:rFonts w:ascii="仿宋" w:eastAsia="仿宋" w:hAnsi="仿宋" w:cs="仿宋"/>
          <w:color w:val="242021"/>
          <w:sz w:val="32"/>
        </w:rPr>
        <w:t>算力使用</w:t>
      </w:r>
      <w:proofErr w:type="gramEnd"/>
      <w:r>
        <w:rPr>
          <w:rFonts w:ascii="仿宋" w:eastAsia="仿宋" w:hAnsi="仿宋" w:cs="仿宋"/>
          <w:color w:val="242021"/>
          <w:sz w:val="32"/>
        </w:rPr>
        <w:t>成本。</w:t>
      </w:r>
      <w:r>
        <w:rPr>
          <w:rFonts w:ascii="仿宋" w:eastAsia="仿宋" w:hAnsi="仿宋" w:cs="仿宋"/>
          <w:b/>
          <w:color w:val="242021"/>
          <w:sz w:val="32"/>
        </w:rPr>
        <w:t>三</w:t>
      </w:r>
      <w:proofErr w:type="gramStart"/>
      <w:r>
        <w:rPr>
          <w:rFonts w:ascii="仿宋" w:eastAsia="仿宋" w:hAnsi="仿宋" w:cs="仿宋"/>
          <w:b/>
          <w:color w:val="242021"/>
          <w:sz w:val="32"/>
        </w:rPr>
        <w:t>是算力与</w:t>
      </w:r>
      <w:proofErr w:type="gramEnd"/>
      <w:r>
        <w:rPr>
          <w:rFonts w:ascii="仿宋" w:eastAsia="仿宋" w:hAnsi="仿宋" w:cs="仿宋"/>
          <w:b/>
          <w:color w:val="242021"/>
          <w:sz w:val="32"/>
        </w:rPr>
        <w:t>数据、算法一体化应用</w:t>
      </w:r>
      <w:r>
        <w:rPr>
          <w:rFonts w:ascii="仿宋" w:eastAsia="仿宋" w:hAnsi="仿宋" w:cs="仿宋"/>
          <w:color w:val="242021"/>
          <w:sz w:val="32"/>
        </w:rPr>
        <w:t>，深化算力、数据、算法融合发展，丰富</w:t>
      </w:r>
      <w:r>
        <w:rPr>
          <w:rFonts w:ascii="仿宋" w:eastAsia="仿宋" w:hAnsi="仿宋" w:cs="仿宋"/>
          <w:color w:val="242021"/>
          <w:sz w:val="32"/>
        </w:rPr>
        <w:t>“</w:t>
      </w:r>
      <w:r>
        <w:rPr>
          <w:rFonts w:ascii="仿宋" w:eastAsia="仿宋" w:hAnsi="仿宋" w:cs="仿宋"/>
          <w:color w:val="242021"/>
          <w:sz w:val="32"/>
        </w:rPr>
        <w:t>东数西存</w:t>
      </w:r>
      <w:r>
        <w:rPr>
          <w:rFonts w:ascii="仿宋" w:eastAsia="仿宋" w:hAnsi="仿宋" w:cs="仿宋"/>
          <w:color w:val="242021"/>
          <w:sz w:val="32"/>
        </w:rPr>
        <w:t>”“</w:t>
      </w:r>
      <w:r>
        <w:rPr>
          <w:rFonts w:ascii="仿宋" w:eastAsia="仿宋" w:hAnsi="仿宋" w:cs="仿宋"/>
          <w:color w:val="242021"/>
          <w:sz w:val="32"/>
        </w:rPr>
        <w:t>东数西训</w:t>
      </w:r>
      <w:r>
        <w:rPr>
          <w:rFonts w:ascii="仿宋" w:eastAsia="仿宋" w:hAnsi="仿宋" w:cs="仿宋"/>
          <w:color w:val="242021"/>
          <w:sz w:val="32"/>
        </w:rPr>
        <w:t>”“</w:t>
      </w:r>
      <w:r>
        <w:rPr>
          <w:rFonts w:ascii="仿宋" w:eastAsia="仿宋" w:hAnsi="仿宋" w:cs="仿宋"/>
          <w:color w:val="242021"/>
          <w:sz w:val="32"/>
        </w:rPr>
        <w:t>东数西渲</w:t>
      </w:r>
      <w:r>
        <w:rPr>
          <w:rFonts w:ascii="仿宋" w:eastAsia="仿宋" w:hAnsi="仿宋" w:cs="仿宋"/>
          <w:color w:val="242021"/>
          <w:sz w:val="32"/>
        </w:rPr>
        <w:t>”</w:t>
      </w:r>
      <w:r>
        <w:rPr>
          <w:rFonts w:ascii="仿宋" w:eastAsia="仿宋" w:hAnsi="仿宋" w:cs="仿宋"/>
          <w:color w:val="242021"/>
          <w:sz w:val="32"/>
        </w:rPr>
        <w:t>等新场景。</w:t>
      </w:r>
      <w:r>
        <w:rPr>
          <w:rFonts w:ascii="仿宋" w:eastAsia="仿宋" w:hAnsi="仿宋" w:cs="仿宋"/>
          <w:b/>
          <w:color w:val="242021"/>
          <w:sz w:val="32"/>
        </w:rPr>
        <w:t>四</w:t>
      </w:r>
      <w:proofErr w:type="gramStart"/>
      <w:r>
        <w:rPr>
          <w:rFonts w:ascii="仿宋" w:eastAsia="仿宋" w:hAnsi="仿宋" w:cs="仿宋"/>
          <w:b/>
          <w:color w:val="242021"/>
          <w:sz w:val="32"/>
        </w:rPr>
        <w:t>是算力与</w:t>
      </w:r>
      <w:proofErr w:type="gramEnd"/>
      <w:r>
        <w:rPr>
          <w:rFonts w:ascii="仿宋" w:eastAsia="仿宋" w:hAnsi="仿宋" w:cs="仿宋"/>
          <w:b/>
          <w:color w:val="242021"/>
          <w:sz w:val="32"/>
        </w:rPr>
        <w:t>绿色电力一体化融合</w:t>
      </w:r>
      <w:r>
        <w:rPr>
          <w:rFonts w:ascii="仿宋" w:eastAsia="仿宋" w:hAnsi="仿宋" w:cs="仿宋"/>
          <w:color w:val="242021"/>
          <w:sz w:val="32"/>
        </w:rPr>
        <w:t>，聚焦</w:t>
      </w:r>
      <w:r>
        <w:rPr>
          <w:rFonts w:ascii="仿宋" w:eastAsia="仿宋" w:hAnsi="仿宋" w:cs="仿宋"/>
          <w:color w:val="242021"/>
          <w:sz w:val="32"/>
        </w:rPr>
        <w:t>“</w:t>
      </w:r>
      <w:r>
        <w:rPr>
          <w:rFonts w:ascii="仿宋" w:eastAsia="仿宋" w:hAnsi="仿宋" w:cs="仿宋"/>
          <w:color w:val="242021"/>
          <w:sz w:val="32"/>
        </w:rPr>
        <w:t>源网荷储</w:t>
      </w:r>
      <w:r>
        <w:rPr>
          <w:rFonts w:ascii="仿宋" w:eastAsia="仿宋" w:hAnsi="仿宋" w:cs="仿宋"/>
          <w:color w:val="242021"/>
          <w:sz w:val="32"/>
        </w:rPr>
        <w:t>”</w:t>
      </w:r>
      <w:r>
        <w:rPr>
          <w:rFonts w:ascii="仿宋" w:eastAsia="仿宋" w:hAnsi="仿宋" w:cs="仿宋"/>
          <w:color w:val="242021"/>
          <w:sz w:val="32"/>
        </w:rPr>
        <w:t>一体化、</w:t>
      </w:r>
      <w:proofErr w:type="gramStart"/>
      <w:r>
        <w:rPr>
          <w:rFonts w:ascii="仿宋" w:eastAsia="仿宋" w:hAnsi="仿宋" w:cs="仿宋"/>
          <w:color w:val="242021"/>
          <w:sz w:val="32"/>
        </w:rPr>
        <w:t>绿电直供</w:t>
      </w:r>
      <w:proofErr w:type="gramEnd"/>
      <w:r>
        <w:rPr>
          <w:rFonts w:ascii="仿宋" w:eastAsia="仿宋" w:hAnsi="仿宋" w:cs="仿宋"/>
          <w:color w:val="242021"/>
          <w:sz w:val="32"/>
        </w:rPr>
        <w:t>等新型电力系统，推动清洁能源</w:t>
      </w:r>
      <w:proofErr w:type="gramStart"/>
      <w:r>
        <w:rPr>
          <w:rFonts w:ascii="仿宋" w:eastAsia="仿宋" w:hAnsi="仿宋" w:cs="仿宋"/>
          <w:color w:val="242021"/>
          <w:sz w:val="32"/>
        </w:rPr>
        <w:t>算力中心</w:t>
      </w:r>
      <w:proofErr w:type="gramEnd"/>
      <w:r>
        <w:rPr>
          <w:rFonts w:ascii="仿宋" w:eastAsia="仿宋" w:hAnsi="仿宋" w:cs="仿宋"/>
          <w:color w:val="242021"/>
          <w:sz w:val="32"/>
        </w:rPr>
        <w:lastRenderedPageBreak/>
        <w:t>建设，从</w:t>
      </w:r>
      <w:r>
        <w:rPr>
          <w:rFonts w:ascii="仿宋" w:eastAsia="仿宋" w:hAnsi="仿宋" w:cs="仿宋"/>
          <w:color w:val="242021"/>
          <w:sz w:val="32"/>
        </w:rPr>
        <w:t>“</w:t>
      </w:r>
      <w:r>
        <w:rPr>
          <w:rFonts w:ascii="仿宋" w:eastAsia="仿宋" w:hAnsi="仿宋" w:cs="仿宋"/>
          <w:color w:val="242021"/>
          <w:sz w:val="32"/>
        </w:rPr>
        <w:t>瓦特</w:t>
      </w:r>
      <w:r>
        <w:rPr>
          <w:rFonts w:ascii="仿宋" w:eastAsia="仿宋" w:hAnsi="仿宋" w:cs="仿宋"/>
          <w:color w:val="242021"/>
          <w:sz w:val="32"/>
        </w:rPr>
        <w:t>”</w:t>
      </w:r>
      <w:r>
        <w:rPr>
          <w:rFonts w:ascii="仿宋" w:eastAsia="仿宋" w:hAnsi="仿宋" w:cs="仿宋"/>
          <w:color w:val="242021"/>
          <w:sz w:val="32"/>
        </w:rPr>
        <w:t>变</w:t>
      </w:r>
      <w:r>
        <w:rPr>
          <w:rFonts w:ascii="仿宋" w:eastAsia="仿宋" w:hAnsi="仿宋" w:cs="仿宋"/>
          <w:color w:val="242021"/>
          <w:sz w:val="32"/>
        </w:rPr>
        <w:t>“</w:t>
      </w:r>
      <w:r>
        <w:rPr>
          <w:rFonts w:ascii="仿宋" w:eastAsia="仿宋" w:hAnsi="仿宋" w:cs="仿宋"/>
          <w:color w:val="242021"/>
          <w:sz w:val="32"/>
        </w:rPr>
        <w:t>比特</w:t>
      </w:r>
      <w:r>
        <w:rPr>
          <w:rFonts w:ascii="仿宋" w:eastAsia="仿宋" w:hAnsi="仿宋" w:cs="仿宋"/>
          <w:color w:val="242021"/>
          <w:sz w:val="32"/>
        </w:rPr>
        <w:t>”</w:t>
      </w:r>
      <w:r>
        <w:rPr>
          <w:rFonts w:ascii="仿宋" w:eastAsia="仿宋" w:hAnsi="仿宋" w:cs="仿宋"/>
          <w:color w:val="242021"/>
          <w:sz w:val="32"/>
        </w:rPr>
        <w:t>，实现绿色能源向</w:t>
      </w:r>
      <w:proofErr w:type="gramStart"/>
      <w:r>
        <w:rPr>
          <w:rFonts w:ascii="仿宋" w:eastAsia="仿宋" w:hAnsi="仿宋" w:cs="仿宋"/>
          <w:color w:val="242021"/>
          <w:sz w:val="32"/>
        </w:rPr>
        <w:t>绿色算力的</w:t>
      </w:r>
      <w:proofErr w:type="gramEnd"/>
      <w:r>
        <w:rPr>
          <w:rFonts w:ascii="仿宋" w:eastAsia="仿宋" w:hAnsi="仿宋" w:cs="仿宋"/>
          <w:color w:val="242021"/>
          <w:sz w:val="32"/>
        </w:rPr>
        <w:t>转化。</w:t>
      </w:r>
      <w:r>
        <w:rPr>
          <w:rFonts w:ascii="仿宋" w:eastAsia="仿宋" w:hAnsi="仿宋" w:cs="仿宋"/>
          <w:b/>
          <w:color w:val="242021"/>
          <w:sz w:val="32"/>
        </w:rPr>
        <w:t>五</w:t>
      </w:r>
      <w:proofErr w:type="gramStart"/>
      <w:r>
        <w:rPr>
          <w:rFonts w:ascii="仿宋" w:eastAsia="仿宋" w:hAnsi="仿宋" w:cs="仿宋"/>
          <w:b/>
          <w:color w:val="242021"/>
          <w:sz w:val="32"/>
        </w:rPr>
        <w:t>是算力发展</w:t>
      </w:r>
      <w:proofErr w:type="gramEnd"/>
      <w:r>
        <w:rPr>
          <w:rFonts w:ascii="仿宋" w:eastAsia="仿宋" w:hAnsi="仿宋" w:cs="仿宋"/>
          <w:b/>
          <w:color w:val="242021"/>
          <w:sz w:val="32"/>
        </w:rPr>
        <w:t>和安全保障一体化</w:t>
      </w:r>
      <w:r>
        <w:rPr>
          <w:rFonts w:ascii="仿宋" w:eastAsia="仿宋" w:hAnsi="仿宋" w:cs="仿宋"/>
          <w:b/>
          <w:color w:val="242021"/>
          <w:sz w:val="32"/>
        </w:rPr>
        <w:t>推进</w:t>
      </w:r>
      <w:r>
        <w:rPr>
          <w:rFonts w:ascii="仿宋" w:eastAsia="仿宋" w:hAnsi="仿宋" w:cs="仿宋"/>
          <w:color w:val="242021"/>
          <w:sz w:val="32"/>
        </w:rPr>
        <w:t>，加快构建数据中心集群</w:t>
      </w:r>
      <w:r>
        <w:rPr>
          <w:rFonts w:ascii="仿宋" w:eastAsia="仿宋" w:hAnsi="仿宋" w:cs="仿宋"/>
          <w:color w:val="242021"/>
          <w:sz w:val="32"/>
        </w:rPr>
        <w:t>“</w:t>
      </w:r>
      <w:r>
        <w:rPr>
          <w:rFonts w:ascii="仿宋" w:eastAsia="仿宋" w:hAnsi="仿宋" w:cs="仿宋"/>
          <w:color w:val="242021"/>
          <w:sz w:val="32"/>
        </w:rPr>
        <w:t>五大安全，一体保障</w:t>
      </w:r>
      <w:r>
        <w:rPr>
          <w:rFonts w:ascii="仿宋" w:eastAsia="仿宋" w:hAnsi="仿宋" w:cs="仿宋"/>
          <w:color w:val="242021"/>
          <w:sz w:val="32"/>
        </w:rPr>
        <w:t>”</w:t>
      </w:r>
      <w:r>
        <w:rPr>
          <w:rFonts w:ascii="仿宋" w:eastAsia="仿宋" w:hAnsi="仿宋" w:cs="仿宋"/>
          <w:color w:val="242021"/>
          <w:sz w:val="32"/>
        </w:rPr>
        <w:t>安全体系。</w:t>
      </w:r>
    </w:p>
    <w:p w:rsidR="00FF3A9E" w:rsidRDefault="00FB7AA9" w:rsidP="00FD47DF">
      <w:pPr>
        <w:snapToGrid/>
        <w:spacing w:before="0" w:after="0" w:line="276" w:lineRule="auto"/>
        <w:jc w:val="both"/>
        <w:rPr>
          <w:rFonts w:ascii="仿宋" w:eastAsia="仿宋" w:hAnsi="仿宋" w:cs="仿宋"/>
          <w:color w:val="242021"/>
          <w:sz w:val="32"/>
        </w:rPr>
      </w:pPr>
      <w:r>
        <w:rPr>
          <w:rFonts w:ascii="仿宋" w:eastAsia="仿宋" w:hAnsi="仿宋" w:cs="仿宋"/>
          <w:color w:val="242021"/>
          <w:sz w:val="32"/>
        </w:rPr>
        <w:t> </w:t>
      </w:r>
    </w:p>
    <w:p w:rsidR="00FF3A9E" w:rsidRDefault="00FB7AA9" w:rsidP="00FD47DF">
      <w:pPr>
        <w:snapToGrid/>
        <w:spacing w:before="0" w:after="0" w:line="276" w:lineRule="auto"/>
        <w:ind w:firstLineChars="200" w:firstLine="643"/>
        <w:jc w:val="both"/>
        <w:rPr>
          <w:rFonts w:ascii="仿宋" w:eastAsia="仿宋" w:hAnsi="仿宋" w:cs="仿宋"/>
          <w:b/>
          <w:color w:val="242021"/>
          <w:sz w:val="32"/>
        </w:rPr>
      </w:pPr>
      <w:r>
        <w:rPr>
          <w:rFonts w:ascii="仿宋" w:eastAsia="仿宋" w:hAnsi="仿宋" w:cs="仿宋"/>
          <w:b/>
          <w:color w:val="242021"/>
          <w:sz w:val="32"/>
        </w:rPr>
        <w:t>看点四：数据安全</w:t>
      </w:r>
    </w:p>
    <w:p w:rsidR="00FF3A9E" w:rsidRDefault="00FB7AA9" w:rsidP="00FD47DF">
      <w:pPr>
        <w:snapToGrid/>
        <w:spacing w:before="0" w:after="0" w:line="276" w:lineRule="auto"/>
        <w:ind w:firstLineChars="200" w:firstLine="643"/>
        <w:jc w:val="both"/>
        <w:rPr>
          <w:rFonts w:ascii="仿宋" w:eastAsia="仿宋" w:hAnsi="仿宋" w:cs="仿宋"/>
          <w:color w:val="242021"/>
          <w:sz w:val="32"/>
        </w:rPr>
      </w:pPr>
      <w:r>
        <w:rPr>
          <w:rFonts w:ascii="仿宋" w:eastAsia="仿宋" w:hAnsi="仿宋" w:cs="仿宋"/>
          <w:b/>
          <w:color w:val="242021"/>
          <w:sz w:val="32"/>
        </w:rPr>
        <w:t>数据安全产业呈现</w:t>
      </w:r>
      <w:r>
        <w:rPr>
          <w:rFonts w:ascii="仿宋" w:eastAsia="仿宋" w:hAnsi="仿宋" w:cs="仿宋"/>
          <w:b/>
          <w:color w:val="242021"/>
          <w:sz w:val="32"/>
        </w:rPr>
        <w:t>“</w:t>
      </w:r>
      <w:r>
        <w:rPr>
          <w:rFonts w:ascii="仿宋" w:eastAsia="仿宋" w:hAnsi="仿宋" w:cs="仿宋"/>
          <w:b/>
          <w:color w:val="242021"/>
          <w:sz w:val="32"/>
        </w:rPr>
        <w:t>重治理、强技术、严规范</w:t>
      </w:r>
      <w:r>
        <w:rPr>
          <w:rFonts w:ascii="仿宋" w:eastAsia="仿宋" w:hAnsi="仿宋" w:cs="仿宋"/>
          <w:b/>
          <w:color w:val="242021"/>
          <w:sz w:val="32"/>
        </w:rPr>
        <w:t>”</w:t>
      </w:r>
      <w:r>
        <w:rPr>
          <w:rFonts w:ascii="仿宋" w:eastAsia="仿宋" w:hAnsi="仿宋" w:cs="仿宋"/>
          <w:b/>
          <w:color w:val="242021"/>
          <w:sz w:val="32"/>
        </w:rPr>
        <w:t>的发展趋势。</w:t>
      </w:r>
      <w:proofErr w:type="gramStart"/>
      <w:r>
        <w:rPr>
          <w:rFonts w:ascii="仿宋" w:eastAsia="仿宋" w:hAnsi="仿宋" w:cs="仿宋"/>
          <w:color w:val="242021"/>
          <w:sz w:val="32"/>
        </w:rPr>
        <w:t>2024</w:t>
      </w:r>
      <w:r>
        <w:rPr>
          <w:rFonts w:ascii="仿宋" w:eastAsia="仿宋" w:hAnsi="仿宋" w:cs="仿宋"/>
          <w:color w:val="242021"/>
          <w:sz w:val="32"/>
        </w:rPr>
        <w:t>年数博会上</w:t>
      </w:r>
      <w:proofErr w:type="gramEnd"/>
      <w:r>
        <w:rPr>
          <w:rFonts w:ascii="仿宋" w:eastAsia="仿宋" w:hAnsi="仿宋" w:cs="仿宋"/>
          <w:color w:val="242021"/>
          <w:sz w:val="32"/>
        </w:rPr>
        <w:t>，数据安全不仅作为</w:t>
      </w:r>
      <w:proofErr w:type="gramStart"/>
      <w:r>
        <w:rPr>
          <w:rFonts w:ascii="仿宋" w:eastAsia="仿宋" w:hAnsi="仿宋" w:cs="仿宋"/>
          <w:color w:val="242021"/>
          <w:sz w:val="32"/>
        </w:rPr>
        <w:t>2024</w:t>
      </w:r>
      <w:r>
        <w:rPr>
          <w:rFonts w:ascii="仿宋" w:eastAsia="仿宋" w:hAnsi="仿宋" w:cs="仿宋"/>
          <w:color w:val="242021"/>
          <w:sz w:val="32"/>
        </w:rPr>
        <w:t>年数博会</w:t>
      </w:r>
      <w:proofErr w:type="gramEnd"/>
      <w:r>
        <w:rPr>
          <w:rFonts w:ascii="仿宋" w:eastAsia="仿宋" w:hAnsi="仿宋" w:cs="仿宋"/>
          <w:color w:val="242021"/>
          <w:sz w:val="32"/>
        </w:rPr>
        <w:t>的六大主题之一，还分别举办了以</w:t>
      </w:r>
      <w:r>
        <w:rPr>
          <w:rFonts w:ascii="仿宋" w:eastAsia="仿宋" w:hAnsi="仿宋" w:cs="仿宋"/>
          <w:color w:val="242021"/>
          <w:sz w:val="32"/>
        </w:rPr>
        <w:t>“</w:t>
      </w:r>
      <w:r>
        <w:rPr>
          <w:rFonts w:ascii="仿宋" w:eastAsia="仿宋" w:hAnsi="仿宋" w:cs="仿宋"/>
          <w:color w:val="242021"/>
          <w:sz w:val="32"/>
        </w:rPr>
        <w:t>健全数据安全治理体系，增强网络安全防护能力</w:t>
      </w:r>
      <w:r>
        <w:rPr>
          <w:rFonts w:ascii="仿宋" w:eastAsia="仿宋" w:hAnsi="仿宋" w:cs="仿宋"/>
          <w:color w:val="242021"/>
          <w:sz w:val="32"/>
        </w:rPr>
        <w:t>”</w:t>
      </w:r>
      <w:r>
        <w:rPr>
          <w:rFonts w:ascii="仿宋" w:eastAsia="仿宋" w:hAnsi="仿宋" w:cs="仿宋"/>
          <w:color w:val="242021"/>
          <w:sz w:val="32"/>
        </w:rPr>
        <w:t>为主题的数据安全交流活动和以</w:t>
      </w:r>
      <w:r>
        <w:rPr>
          <w:rFonts w:ascii="仿宋" w:eastAsia="仿宋" w:hAnsi="仿宋" w:cs="仿宋"/>
          <w:color w:val="242021"/>
          <w:sz w:val="32"/>
        </w:rPr>
        <w:t>“</w:t>
      </w:r>
      <w:r>
        <w:rPr>
          <w:rFonts w:ascii="仿宋" w:eastAsia="仿宋" w:hAnsi="仿宋" w:cs="仿宋"/>
          <w:color w:val="242021"/>
          <w:sz w:val="32"/>
        </w:rPr>
        <w:t>深化数据安全实践</w:t>
      </w:r>
      <w:r>
        <w:rPr>
          <w:rFonts w:ascii="仿宋" w:eastAsia="仿宋" w:hAnsi="仿宋" w:cs="仿宋"/>
          <w:color w:val="242021"/>
          <w:sz w:val="32"/>
        </w:rPr>
        <w:t>·</w:t>
      </w:r>
      <w:r>
        <w:rPr>
          <w:rFonts w:ascii="仿宋" w:eastAsia="仿宋" w:hAnsi="仿宋" w:cs="仿宋"/>
          <w:color w:val="242021"/>
          <w:sz w:val="32"/>
        </w:rPr>
        <w:t>促进数据价值挖掘</w:t>
      </w:r>
      <w:r>
        <w:rPr>
          <w:rFonts w:ascii="仿宋" w:eastAsia="仿宋" w:hAnsi="仿宋" w:cs="仿宋"/>
          <w:color w:val="242021"/>
          <w:sz w:val="32"/>
        </w:rPr>
        <w:t>”</w:t>
      </w:r>
      <w:r>
        <w:rPr>
          <w:rFonts w:ascii="仿宋" w:eastAsia="仿宋" w:hAnsi="仿宋" w:cs="仿宋"/>
          <w:color w:val="242021"/>
          <w:sz w:val="32"/>
        </w:rPr>
        <w:t>为主题的数据安全产业交流活动。总结三大发展要</w:t>
      </w:r>
      <w:r>
        <w:rPr>
          <w:rFonts w:ascii="仿宋" w:eastAsia="仿宋" w:hAnsi="仿宋" w:cs="仿宋"/>
          <w:color w:val="242021"/>
          <w:sz w:val="32"/>
        </w:rPr>
        <w:t>点：</w:t>
      </w:r>
      <w:r>
        <w:rPr>
          <w:rFonts w:ascii="仿宋" w:eastAsia="仿宋" w:hAnsi="仿宋" w:cs="仿宋"/>
          <w:b/>
          <w:color w:val="242021"/>
          <w:sz w:val="32"/>
        </w:rPr>
        <w:t>一是要构建完善的数据安全治理体系</w:t>
      </w:r>
      <w:r>
        <w:rPr>
          <w:rFonts w:ascii="仿宋" w:eastAsia="仿宋" w:hAnsi="仿宋" w:cs="仿宋"/>
          <w:color w:val="242021"/>
          <w:sz w:val="32"/>
        </w:rPr>
        <w:t>，国家数据局副局长沈竹林在数据安全交流活动上提出要从动态安全保障、治理模式探索、对外合作开发等方面，加强数据安全治理体系建设，提高数据安全系统服务水平。</w:t>
      </w:r>
      <w:r>
        <w:rPr>
          <w:rFonts w:ascii="仿宋" w:eastAsia="仿宋" w:hAnsi="仿宋" w:cs="仿宋"/>
          <w:b/>
          <w:color w:val="242021"/>
          <w:sz w:val="32"/>
        </w:rPr>
        <w:t>二是加大数据安全领域的技术研发力度</w:t>
      </w:r>
      <w:r>
        <w:rPr>
          <w:rFonts w:ascii="仿宋" w:eastAsia="仿宋" w:hAnsi="仿宋" w:cs="仿宋"/>
          <w:color w:val="242021"/>
          <w:sz w:val="32"/>
        </w:rPr>
        <w:t>，人工智能等数字技术，本身既是安全防御的重点，也是安全保障的有力手段。贵州省副省长贾利军、邬贺铨院士均提出要推动</w:t>
      </w:r>
      <w:r>
        <w:rPr>
          <w:rFonts w:ascii="仿宋" w:eastAsia="仿宋" w:hAnsi="仿宋" w:cs="仿宋"/>
          <w:color w:val="242021"/>
          <w:sz w:val="32"/>
        </w:rPr>
        <w:t>AI</w:t>
      </w:r>
      <w:r>
        <w:rPr>
          <w:rFonts w:ascii="仿宋" w:eastAsia="仿宋" w:hAnsi="仿宋" w:cs="仿宋"/>
          <w:color w:val="242021"/>
          <w:sz w:val="32"/>
        </w:rPr>
        <w:t>、大数据、区块链等前沿技术的深度融合与创新应用，提升数据安全保障能力。</w:t>
      </w:r>
      <w:r>
        <w:rPr>
          <w:rFonts w:ascii="仿宋" w:eastAsia="仿宋" w:hAnsi="仿宋" w:cs="仿宋"/>
          <w:b/>
          <w:color w:val="242021"/>
          <w:sz w:val="32"/>
        </w:rPr>
        <w:t>三是形成高标准、严要求的数据安全行业规范</w:t>
      </w:r>
      <w:r>
        <w:rPr>
          <w:rFonts w:ascii="仿宋" w:eastAsia="仿宋" w:hAnsi="仿宋" w:cs="仿宋"/>
          <w:color w:val="242021"/>
          <w:sz w:val="32"/>
        </w:rPr>
        <w:t>，贵州大数据安全工程研究中心主任杜跃进博士分享发布了《</w:t>
      </w:r>
      <w:r>
        <w:rPr>
          <w:rFonts w:ascii="仿宋" w:eastAsia="仿宋" w:hAnsi="仿宋" w:cs="仿宋"/>
          <w:color w:val="242021"/>
          <w:sz w:val="32"/>
        </w:rPr>
        <w:t>DSMM</w:t>
      </w:r>
      <w:r>
        <w:rPr>
          <w:rFonts w:ascii="仿宋" w:eastAsia="仿宋" w:hAnsi="仿宋" w:cs="仿宋"/>
          <w:color w:val="242021"/>
          <w:sz w:val="32"/>
        </w:rPr>
        <w:t>应用情况与未来发展分析报告》（征求意见</w:t>
      </w:r>
      <w:r>
        <w:rPr>
          <w:rFonts w:ascii="仿宋" w:eastAsia="仿宋" w:hAnsi="仿宋" w:cs="仿宋"/>
          <w:color w:val="242021"/>
          <w:sz w:val="32"/>
        </w:rPr>
        <w:t>稿），并联合中国电子技术标准化研究院、国家信息技术安全研究中心、中国信</w:t>
      </w:r>
      <w:proofErr w:type="gramStart"/>
      <w:r>
        <w:rPr>
          <w:rFonts w:ascii="仿宋" w:eastAsia="仿宋" w:hAnsi="仿宋" w:cs="仿宋"/>
          <w:color w:val="242021"/>
          <w:sz w:val="32"/>
        </w:rPr>
        <w:t>通院安全</w:t>
      </w:r>
      <w:proofErr w:type="gramEnd"/>
      <w:r>
        <w:rPr>
          <w:rFonts w:ascii="仿宋" w:eastAsia="仿宋" w:hAnsi="仿宋" w:cs="仿宋"/>
          <w:color w:val="242021"/>
          <w:sz w:val="32"/>
        </w:rPr>
        <w:t>研究所等单位领导代表共同发起《</w:t>
      </w:r>
      <w:r>
        <w:rPr>
          <w:rFonts w:ascii="仿宋" w:eastAsia="仿宋" w:hAnsi="仿宋" w:cs="仿宋"/>
          <w:color w:val="242021"/>
          <w:sz w:val="32"/>
        </w:rPr>
        <w:t>DSMM</w:t>
      </w:r>
      <w:r>
        <w:rPr>
          <w:rFonts w:ascii="仿宋" w:eastAsia="仿宋" w:hAnsi="仿宋" w:cs="仿宋"/>
          <w:color w:val="242021"/>
          <w:sz w:val="32"/>
        </w:rPr>
        <w:t>行业倡议》，呼吁更多从业者加入建立</w:t>
      </w:r>
      <w:r>
        <w:rPr>
          <w:rFonts w:ascii="仿宋" w:eastAsia="仿宋" w:hAnsi="仿宋" w:cs="仿宋"/>
          <w:color w:val="242021"/>
          <w:sz w:val="32"/>
        </w:rPr>
        <w:t xml:space="preserve"> DSMM </w:t>
      </w:r>
      <w:r>
        <w:rPr>
          <w:rFonts w:ascii="仿宋" w:eastAsia="仿宋" w:hAnsi="仿宋" w:cs="仿宋"/>
          <w:color w:val="242021"/>
          <w:sz w:val="32"/>
        </w:rPr>
        <w:t>行业自律、信息共享和互认机制，形成产业发展的良性循环。</w:t>
      </w:r>
    </w:p>
    <w:p w:rsidR="00FF3A9E" w:rsidRDefault="00FF3A9E" w:rsidP="00FD47DF">
      <w:pPr>
        <w:snapToGrid/>
        <w:spacing w:before="0" w:after="0" w:line="276" w:lineRule="auto"/>
        <w:ind w:left="976"/>
        <w:jc w:val="both"/>
      </w:pPr>
    </w:p>
    <w:p w:rsidR="00FF3A9E" w:rsidRDefault="00FB7AA9" w:rsidP="00FD47DF">
      <w:pPr>
        <w:snapToGrid/>
        <w:spacing w:before="0" w:after="0" w:line="276" w:lineRule="auto"/>
        <w:ind w:firstLineChars="200" w:firstLine="640"/>
        <w:jc w:val="both"/>
      </w:pPr>
      <w:r>
        <w:rPr>
          <w:rFonts w:ascii="仿宋" w:eastAsia="仿宋" w:hAnsi="仿宋" w:cs="仿宋"/>
          <w:color w:val="242021"/>
          <w:sz w:val="32"/>
        </w:rPr>
        <w:t xml:space="preserve"> </w:t>
      </w:r>
    </w:p>
    <w:p w:rsidR="00FF3A9E" w:rsidRDefault="00FB7AA9" w:rsidP="00FD47DF">
      <w:pPr>
        <w:snapToGrid/>
        <w:spacing w:before="0" w:after="0" w:line="276" w:lineRule="auto"/>
        <w:ind w:firstLineChars="200" w:firstLine="643"/>
        <w:jc w:val="both"/>
      </w:pPr>
      <w:bookmarkStart w:id="0" w:name="_GoBack"/>
      <w:bookmarkEnd w:id="0"/>
      <w:r>
        <w:rPr>
          <w:rFonts w:ascii="仿宋" w:eastAsia="仿宋" w:hAnsi="仿宋" w:cs="仿宋"/>
          <w:b/>
          <w:color w:val="242021"/>
          <w:sz w:val="32"/>
        </w:rPr>
        <w:t>启示</w:t>
      </w:r>
    </w:p>
    <w:p w:rsidR="00FF3A9E" w:rsidRDefault="00FB7AA9" w:rsidP="00FD47DF">
      <w:pPr>
        <w:snapToGrid/>
        <w:spacing w:before="0" w:after="0" w:line="276" w:lineRule="auto"/>
        <w:ind w:firstLineChars="200" w:firstLine="640"/>
        <w:jc w:val="both"/>
        <w:rPr>
          <w:rFonts w:ascii="仿宋" w:eastAsia="仿宋" w:hAnsi="仿宋" w:cs="仿宋"/>
          <w:color w:val="242021"/>
          <w:sz w:val="32"/>
        </w:rPr>
      </w:pPr>
      <w:r>
        <w:rPr>
          <w:rFonts w:ascii="仿宋" w:eastAsia="仿宋" w:hAnsi="仿宋" w:cs="仿宋"/>
          <w:color w:val="242021"/>
          <w:sz w:val="32"/>
        </w:rPr>
        <w:t>本次数博会的四大看点之间是相互关联、相辅相成的，数据空间是基础，提供了安全高效的数据共享和流通环境；企业</w:t>
      </w:r>
      <w:r>
        <w:rPr>
          <w:rFonts w:ascii="仿宋" w:eastAsia="仿宋" w:hAnsi="仿宋" w:cs="仿宋"/>
          <w:color w:val="242021"/>
          <w:sz w:val="32"/>
        </w:rPr>
        <w:t>AI</w:t>
      </w:r>
      <w:r>
        <w:rPr>
          <w:rFonts w:ascii="仿宋" w:eastAsia="仿宋" w:hAnsi="仿宋" w:cs="仿宋"/>
          <w:color w:val="242021"/>
          <w:sz w:val="32"/>
        </w:rPr>
        <w:t>是智能化转型的关键，提升企业深度学习和智能决策水平；数算</w:t>
      </w:r>
      <w:r>
        <w:rPr>
          <w:rFonts w:ascii="仿宋" w:eastAsia="仿宋" w:hAnsi="仿宋" w:cs="仿宋"/>
          <w:color w:val="242021"/>
          <w:sz w:val="32"/>
        </w:rPr>
        <w:lastRenderedPageBreak/>
        <w:t>一体是抓手，实现数据的即时处理和分析，提高数据处理的效率和准确性；数据安全是保障，保证了整个数据流通和使用过程的可靠性和信任度。</w:t>
      </w:r>
    </w:p>
    <w:p w:rsidR="00FF3A9E" w:rsidRDefault="00FB7AA9" w:rsidP="00FD47DF">
      <w:pPr>
        <w:snapToGrid/>
        <w:spacing w:before="0" w:after="0" w:line="276" w:lineRule="auto"/>
        <w:ind w:firstLineChars="200" w:firstLine="640"/>
        <w:jc w:val="both"/>
        <w:rPr>
          <w:rFonts w:ascii="仿宋" w:eastAsia="仿宋" w:hAnsi="仿宋" w:cs="仿宋"/>
          <w:color w:val="242021"/>
          <w:sz w:val="32"/>
        </w:rPr>
      </w:pPr>
      <w:r>
        <w:rPr>
          <w:rFonts w:ascii="仿宋" w:eastAsia="仿宋" w:hAnsi="仿宋" w:cs="仿宋"/>
          <w:color w:val="242021"/>
          <w:sz w:val="32"/>
        </w:rPr>
        <w:t>运营商作为推动数字经济高质量发展的中坚力量，应紧密围绕发展新质生产力，推进中国式现代化的总体部署，做好以下几方面工作：</w:t>
      </w:r>
    </w:p>
    <w:p w:rsidR="00FF3A9E" w:rsidRDefault="00FB7AA9" w:rsidP="00FD47DF">
      <w:pPr>
        <w:snapToGrid/>
        <w:spacing w:before="0" w:after="0" w:line="276" w:lineRule="auto"/>
        <w:ind w:firstLineChars="200" w:firstLine="640"/>
        <w:jc w:val="both"/>
        <w:rPr>
          <w:rFonts w:ascii="仿宋" w:eastAsia="仿宋" w:hAnsi="仿宋" w:cs="仿宋"/>
          <w:color w:val="242021"/>
          <w:sz w:val="32"/>
        </w:rPr>
      </w:pPr>
      <w:r>
        <w:rPr>
          <w:rFonts w:ascii="仿宋" w:eastAsia="仿宋" w:hAnsi="仿宋" w:cs="仿宋"/>
          <w:color w:val="242021"/>
          <w:sz w:val="32"/>
        </w:rPr>
        <w:t>一是推进国家数据基础设施建设，加快构建安全、高效的数据空间，积极探索数据空间体系架构、标准规范、运</w:t>
      </w:r>
      <w:r>
        <w:rPr>
          <w:rFonts w:ascii="仿宋" w:eastAsia="仿宋" w:hAnsi="仿宋" w:cs="仿宋"/>
          <w:color w:val="242021"/>
          <w:sz w:val="32"/>
        </w:rPr>
        <w:t>营机制等，为促进数据共享流通提供有效支撑。</w:t>
      </w:r>
    </w:p>
    <w:p w:rsidR="00FF3A9E" w:rsidRDefault="00FB7AA9" w:rsidP="00FD47DF">
      <w:pPr>
        <w:snapToGrid/>
        <w:spacing w:before="0" w:after="0" w:line="276" w:lineRule="auto"/>
        <w:ind w:firstLineChars="200" w:firstLine="640"/>
        <w:jc w:val="both"/>
        <w:rPr>
          <w:rFonts w:ascii="仿宋" w:eastAsia="仿宋" w:hAnsi="仿宋" w:cs="仿宋"/>
          <w:color w:val="242021"/>
          <w:sz w:val="32"/>
        </w:rPr>
      </w:pPr>
      <w:r>
        <w:rPr>
          <w:rFonts w:ascii="仿宋" w:eastAsia="仿宋" w:hAnsi="仿宋" w:cs="仿宋"/>
          <w:color w:val="242021"/>
          <w:sz w:val="32"/>
        </w:rPr>
        <w:t>二是强化数字信息基础设施建设，推动</w:t>
      </w:r>
      <w:r>
        <w:rPr>
          <w:rFonts w:ascii="仿宋" w:eastAsia="仿宋" w:hAnsi="仿宋" w:cs="仿宋"/>
          <w:color w:val="242021"/>
          <w:sz w:val="32"/>
        </w:rPr>
        <w:t>5G</w:t>
      </w:r>
      <w:r>
        <w:rPr>
          <w:rFonts w:ascii="仿宋" w:eastAsia="仿宋" w:hAnsi="仿宋" w:cs="仿宋"/>
          <w:color w:val="242021"/>
          <w:sz w:val="32"/>
        </w:rPr>
        <w:t>、数据中心、</w:t>
      </w:r>
      <w:proofErr w:type="gramStart"/>
      <w:r>
        <w:rPr>
          <w:rFonts w:ascii="仿宋" w:eastAsia="仿宋" w:hAnsi="仿宋" w:cs="仿宋"/>
          <w:color w:val="242021"/>
          <w:sz w:val="32"/>
        </w:rPr>
        <w:t>云计算</w:t>
      </w:r>
      <w:proofErr w:type="gramEnd"/>
      <w:r>
        <w:rPr>
          <w:rFonts w:ascii="仿宋" w:eastAsia="仿宋" w:hAnsi="仿宋" w:cs="仿宋"/>
          <w:color w:val="242021"/>
          <w:sz w:val="32"/>
        </w:rPr>
        <w:t>等基础设施升级，尤其加快算力、运力、电力的协同布局和协调发展，以</w:t>
      </w:r>
      <w:proofErr w:type="gramStart"/>
      <w:r>
        <w:rPr>
          <w:rFonts w:ascii="仿宋" w:eastAsia="仿宋" w:hAnsi="仿宋" w:cs="仿宋"/>
          <w:color w:val="242021"/>
          <w:sz w:val="32"/>
        </w:rPr>
        <w:t>网强算</w:t>
      </w:r>
      <w:proofErr w:type="gramEnd"/>
      <w:r>
        <w:rPr>
          <w:rFonts w:ascii="仿宋" w:eastAsia="仿宋" w:hAnsi="仿宋" w:cs="仿宋"/>
          <w:color w:val="242021"/>
          <w:sz w:val="32"/>
        </w:rPr>
        <w:t>，构筑坚实</w:t>
      </w:r>
      <w:r>
        <w:rPr>
          <w:rFonts w:ascii="仿宋" w:eastAsia="仿宋" w:hAnsi="仿宋" w:cs="仿宋"/>
          <w:color w:val="242021"/>
          <w:sz w:val="32"/>
        </w:rPr>
        <w:t>“</w:t>
      </w:r>
      <w:r>
        <w:rPr>
          <w:rFonts w:ascii="仿宋" w:eastAsia="仿宋" w:hAnsi="仿宋" w:cs="仿宋"/>
          <w:color w:val="242021"/>
          <w:sz w:val="32"/>
        </w:rPr>
        <w:t>数智底座</w:t>
      </w:r>
      <w:r>
        <w:rPr>
          <w:rFonts w:ascii="仿宋" w:eastAsia="仿宋" w:hAnsi="仿宋" w:cs="仿宋"/>
          <w:color w:val="242021"/>
          <w:sz w:val="32"/>
        </w:rPr>
        <w:t>”</w:t>
      </w:r>
      <w:r>
        <w:rPr>
          <w:rFonts w:ascii="仿宋" w:eastAsia="仿宋" w:hAnsi="仿宋" w:cs="仿宋"/>
          <w:color w:val="242021"/>
          <w:sz w:val="32"/>
        </w:rPr>
        <w:t>。</w:t>
      </w:r>
    </w:p>
    <w:p w:rsidR="00FF3A9E" w:rsidRDefault="00FB7AA9" w:rsidP="00FD47DF">
      <w:pPr>
        <w:snapToGrid/>
        <w:spacing w:before="0" w:after="0" w:line="276" w:lineRule="auto"/>
        <w:ind w:firstLineChars="200" w:firstLine="640"/>
        <w:jc w:val="both"/>
        <w:rPr>
          <w:rFonts w:ascii="仿宋" w:eastAsia="仿宋" w:hAnsi="仿宋" w:cs="仿宋"/>
          <w:color w:val="242021"/>
          <w:sz w:val="32"/>
        </w:rPr>
      </w:pPr>
      <w:r>
        <w:rPr>
          <w:rFonts w:ascii="仿宋" w:eastAsia="仿宋" w:hAnsi="仿宋" w:cs="仿宋"/>
          <w:color w:val="242021"/>
          <w:sz w:val="32"/>
        </w:rPr>
        <w:t>三是推动</w:t>
      </w:r>
      <w:r>
        <w:rPr>
          <w:rFonts w:ascii="仿宋" w:eastAsia="仿宋" w:hAnsi="仿宋" w:cs="仿宋"/>
          <w:color w:val="242021"/>
          <w:sz w:val="32"/>
        </w:rPr>
        <w:t>AI</w:t>
      </w:r>
      <w:r>
        <w:rPr>
          <w:rFonts w:ascii="仿宋" w:eastAsia="仿宋" w:hAnsi="仿宋" w:cs="仿宋"/>
          <w:color w:val="242021"/>
          <w:sz w:val="32"/>
        </w:rPr>
        <w:t>与企业自身</w:t>
      </w:r>
      <w:r>
        <w:rPr>
          <w:rFonts w:ascii="仿宋" w:eastAsia="仿宋" w:hAnsi="仿宋" w:cs="仿宋"/>
          <w:color w:val="242021"/>
          <w:sz w:val="32"/>
        </w:rPr>
        <w:t>IT</w:t>
      </w:r>
      <w:r>
        <w:rPr>
          <w:rFonts w:ascii="仿宋" w:eastAsia="仿宋" w:hAnsi="仿宋" w:cs="仿宋"/>
          <w:color w:val="242021"/>
          <w:sz w:val="32"/>
        </w:rPr>
        <w:t>、组织流程、业务场景、数据资源的深度融合，通过数字化转型和</w:t>
      </w:r>
      <w:r>
        <w:rPr>
          <w:rFonts w:ascii="仿宋" w:eastAsia="仿宋" w:hAnsi="仿宋" w:cs="仿宋"/>
          <w:color w:val="242021"/>
          <w:sz w:val="32"/>
        </w:rPr>
        <w:t>AI</w:t>
      </w:r>
      <w:r>
        <w:rPr>
          <w:rFonts w:ascii="仿宋" w:eastAsia="仿宋" w:hAnsi="仿宋" w:cs="仿宋"/>
          <w:color w:val="242021"/>
          <w:sz w:val="32"/>
        </w:rPr>
        <w:t>赋能</w:t>
      </w:r>
      <w:r>
        <w:rPr>
          <w:rFonts w:ascii="仿宋" w:eastAsia="仿宋" w:hAnsi="仿宋" w:cs="仿宋"/>
          <w:color w:val="242021"/>
          <w:sz w:val="32"/>
        </w:rPr>
        <w:t>,</w:t>
      </w:r>
      <w:r>
        <w:rPr>
          <w:rFonts w:ascii="仿宋" w:eastAsia="仿宋" w:hAnsi="仿宋" w:cs="仿宋"/>
          <w:color w:val="242021"/>
          <w:sz w:val="32"/>
        </w:rPr>
        <w:t>切实提升企业运营效率。同时将形成的工具链、平台能力、产品、解决方案等赋能给千行百业，促进整体经济社会的数字化转型。</w:t>
      </w:r>
    </w:p>
    <w:p w:rsidR="00FF3A9E" w:rsidRDefault="00FB7AA9" w:rsidP="00FD47DF">
      <w:pPr>
        <w:snapToGrid/>
        <w:spacing w:before="0" w:after="0" w:line="276" w:lineRule="auto"/>
        <w:ind w:firstLineChars="200" w:firstLine="640"/>
        <w:jc w:val="both"/>
        <w:rPr>
          <w:rFonts w:ascii="仿宋" w:eastAsia="仿宋" w:hAnsi="仿宋" w:cs="仿宋"/>
          <w:color w:val="242021"/>
          <w:sz w:val="32"/>
        </w:rPr>
      </w:pPr>
      <w:r>
        <w:rPr>
          <w:rFonts w:ascii="仿宋" w:eastAsia="仿宋" w:hAnsi="仿宋" w:cs="仿宋"/>
          <w:color w:val="242021"/>
          <w:sz w:val="32"/>
        </w:rPr>
        <w:t>四是聚焦关键核心技术和卡脖子技术加强攻关，在大数据及</w:t>
      </w:r>
      <w:r>
        <w:rPr>
          <w:rFonts w:ascii="仿宋" w:eastAsia="仿宋" w:hAnsi="仿宋" w:cs="仿宋"/>
          <w:color w:val="242021"/>
          <w:sz w:val="32"/>
        </w:rPr>
        <w:t>AI</w:t>
      </w:r>
      <w:r>
        <w:rPr>
          <w:rFonts w:ascii="仿宋" w:eastAsia="仿宋" w:hAnsi="仿宋" w:cs="仿宋"/>
          <w:color w:val="242021"/>
          <w:sz w:val="32"/>
        </w:rPr>
        <w:t>安全等领域持续投入，加强安全风险识别与管理，提升数</w:t>
      </w:r>
      <w:r>
        <w:rPr>
          <w:rFonts w:ascii="仿宋" w:eastAsia="仿宋" w:hAnsi="仿宋" w:cs="仿宋"/>
          <w:color w:val="242021"/>
          <w:sz w:val="32"/>
        </w:rPr>
        <w:t>据安全防护能力，</w:t>
      </w:r>
      <w:proofErr w:type="gramStart"/>
      <w:r>
        <w:rPr>
          <w:rFonts w:ascii="仿宋" w:eastAsia="仿宋" w:hAnsi="仿宋" w:cs="仿宋"/>
          <w:color w:val="242021"/>
          <w:sz w:val="32"/>
        </w:rPr>
        <w:t>夯实云网</w:t>
      </w:r>
      <w:proofErr w:type="gramEnd"/>
      <w:r>
        <w:rPr>
          <w:rFonts w:ascii="仿宋" w:eastAsia="仿宋" w:hAnsi="仿宋" w:cs="仿宋"/>
          <w:color w:val="242021"/>
          <w:sz w:val="32"/>
        </w:rPr>
        <w:t>基础设施安全底座。</w:t>
      </w:r>
    </w:p>
    <w:p w:rsidR="00FF3A9E" w:rsidRDefault="00FF3A9E" w:rsidP="00FD47DF">
      <w:pPr>
        <w:spacing w:line="276" w:lineRule="auto"/>
      </w:pPr>
    </w:p>
    <w:p w:rsidR="00FF3A9E" w:rsidRDefault="00FF3A9E">
      <w:pPr>
        <w:snapToGrid/>
        <w:spacing w:before="0" w:after="0" w:line="240" w:lineRule="auto"/>
        <w:jc w:val="both"/>
      </w:pPr>
    </w:p>
    <w:p w:rsidR="00FF3A9E" w:rsidRDefault="00FF3A9E">
      <w:pPr>
        <w:pStyle w:val="a3"/>
        <w:jc w:val="left"/>
      </w:pPr>
    </w:p>
    <w:p w:rsidR="00FF3A9E" w:rsidRDefault="00FF3A9E"/>
    <w:sectPr w:rsidR="00FF3A9E">
      <w:pgSz w:w="11906" w:h="16838"/>
      <w:pgMar w:top="1361" w:right="1417" w:bottom="1361" w:left="1417" w:header="712" w:footer="85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inorHAnsi">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
  <w:rsids>
    <w:rsidRoot w:val="00FF3A9E"/>
    <w:rsid w:val="00FB7AA9"/>
    <w:rsid w:val="00FD47DF"/>
    <w:rsid w:val="00FF3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4CAD1"/>
  <w15:docId w15:val="{860EE042-5507-4193-BEE9-D94C4270F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inorHAnsi" w:eastAsiaTheme="minorEastAsia" w:hAnsi="minorHAnsi" w:cstheme="minorBidi"/>
        <w:color w:val="333333"/>
        <w:kern w:val="2"/>
        <w:sz w:val="22"/>
        <w:szCs w:val="22"/>
        <w:lang w:val="en-US" w:eastAsia="zh-CN" w:bidi="ar-SA"/>
      </w:rPr>
    </w:rPrDefault>
    <w:pPrDefault>
      <w:pPr>
        <w:snapToGrid w:val="0"/>
        <w:spacing w:before="60" w:after="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pPr>
  </w:style>
  <w:style w:type="paragraph" w:styleId="1">
    <w:name w:val="heading 1"/>
    <w:basedOn w:val="a"/>
    <w:next w:val="a"/>
    <w:uiPriority w:val="9"/>
    <w:qFormat/>
    <w:pPr>
      <w:keepNext/>
      <w:keepLines/>
      <w:spacing w:before="0" w:after="0" w:line="408" w:lineRule="auto"/>
      <w:outlineLvl w:val="0"/>
    </w:pPr>
    <w:rPr>
      <w:b/>
      <w:bCs/>
      <w:color w:val="1A1A1A"/>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9"/>
    <w:qFormat/>
    <w:pPr>
      <w:keepNext/>
      <w:keepLines/>
      <w:spacing w:before="0" w:after="0" w:line="408" w:lineRule="auto"/>
      <w:jc w:val="center"/>
      <w:outlineLvl w:val="0"/>
    </w:pPr>
    <w:rPr>
      <w:b/>
      <w:bCs/>
      <w:color w:val="1A1A1A"/>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yusuyan</cp:lastModifiedBy>
  <cp:revision>3</cp:revision>
  <dcterms:created xsi:type="dcterms:W3CDTF">2024-09-06T11:10:00Z</dcterms:created>
  <dcterms:modified xsi:type="dcterms:W3CDTF">2024-09-06T03:15:00Z</dcterms:modified>
</cp:coreProperties>
</file>