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b/>
          <w:bCs/>
          <w:sz w:val="32"/>
          <w:szCs w:val="40"/>
        </w:rPr>
      </w:pPr>
      <w:r>
        <w:rPr>
          <w:rFonts w:hint="eastAsia" w:ascii="楷体" w:hAnsi="楷体" w:eastAsia="楷体" w:cs="楷体"/>
          <w:b/>
          <w:bCs/>
          <w:sz w:val="32"/>
          <w:szCs w:val="40"/>
        </w:rPr>
        <w:t>2025年人工智能产业十大趋势</w:t>
      </w:r>
      <w:r>
        <w:rPr>
          <w:rFonts w:hint="eastAsia" w:ascii="楷体" w:hAnsi="楷体" w:eastAsia="楷体" w:cs="楷体"/>
          <w:b/>
          <w:bCs/>
          <w:sz w:val="32"/>
          <w:szCs w:val="40"/>
          <w:lang w:val="en-US" w:eastAsia="zh-CN"/>
        </w:rPr>
        <w:t>展望</w:t>
      </w:r>
    </w:p>
    <w:p>
      <w:pPr>
        <w:jc w:val="left"/>
        <w:rPr>
          <w:rFonts w:hint="eastAsia" w:ascii="楷体" w:hAnsi="楷体" w:eastAsia="楷体" w:cs="楷体"/>
          <w:b/>
          <w:bCs/>
          <w:sz w:val="32"/>
          <w:szCs w:val="40"/>
          <w:lang w:val="en-US" w:eastAsia="zh-CN"/>
        </w:rPr>
      </w:pPr>
      <w:r>
        <w:rPr>
          <w:rFonts w:hint="eastAsia" w:ascii="楷体" w:hAnsi="楷体" w:eastAsia="楷体" w:cs="楷体"/>
          <w:b/>
          <w:bCs/>
          <w:sz w:val="32"/>
          <w:szCs w:val="40"/>
          <w:lang w:val="en-US" w:eastAsia="zh-CN"/>
        </w:rPr>
        <w:t xml:space="preserve">   </w:t>
      </w:r>
    </w:p>
    <w:p>
      <w:pPr>
        <w:ind w:firstLine="560" w:firstLineChars="200"/>
        <w:jc w:val="left"/>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2024年，在资本和政策大力推动下，以生成式大模型为核心的人工智能产业加速发展，多模态大模型、COT、端侧大模型、AI手机等技术和产品不断突破，AI+的重塑重构作用持续显现，同时，人工智能安全问题也引发了社会更大关注和担忧。面向2025年，全球人工智能产业会呈现哪些新的变化？有哪些突破值得期待？天翼智库为您呈现人工智能产业十大趋势展望。</w:t>
      </w:r>
    </w:p>
    <w:p>
      <w:pPr>
        <w:ind w:firstLine="560" w:firstLineChars="200"/>
        <w:jc w:val="left"/>
        <w:rPr>
          <w:rFonts w:hint="default" w:ascii="楷体" w:hAnsi="楷体" w:eastAsia="楷体" w:cs="楷体"/>
          <w:b w:val="0"/>
          <w:bCs w:val="0"/>
          <w:sz w:val="28"/>
          <w:szCs w:val="36"/>
          <w:lang w:val="en-US" w:eastAsia="zh-CN"/>
        </w:rPr>
      </w:pPr>
    </w:p>
    <w:p>
      <w:pPr>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 xml:space="preserve">趋势一：全球将加强AI控制性、对齐性和可解释性方面的监管 </w:t>
      </w:r>
    </w:p>
    <w:p>
      <w:pPr>
        <w:ind w:firstLine="560" w:firstLineChars="200"/>
        <w:rPr>
          <w:rFonts w:hint="eastAsia" w:ascii="楷体" w:hAnsi="楷体" w:eastAsia="楷体" w:cs="楷体"/>
          <w:sz w:val="28"/>
          <w:szCs w:val="36"/>
          <w:highlight w:val="yellow"/>
          <w:lang w:eastAsia="zh-CN"/>
        </w:rPr>
      </w:pPr>
      <w:r>
        <w:rPr>
          <w:rFonts w:hint="eastAsia" w:ascii="楷体" w:hAnsi="楷体" w:eastAsia="楷体" w:cs="楷体"/>
          <w:b w:val="0"/>
          <w:bCs w:val="0"/>
          <w:sz w:val="28"/>
          <w:szCs w:val="36"/>
          <w:lang w:val="en-US" w:eastAsia="zh-CN"/>
        </w:rPr>
        <w:t>2024年全球人工智能的发展速度已经超过现有监管政策的优化速度。2024年12月，美国生命未来研究所对全球6 家领先的人工智能公司（Anthropic、DeepMind、Meta 、OpenAI、x.AI、智谱）安全实践评测结果显示，目前没有任何一家公司能够确保高级人工智能系统可控并符合人类价值观。2025年全球AI治理仍有很大的提升空间。预计全球将继续加强AI控制性、对齐性和可解释性方面的监管，包括加强AI开发安全框架事前监管、AI风险阈值事中监管和分类敏捷治理等制度建设，加强即时监管措施执行力度，避免出现AI监管滞后于技术发展步伐，进一步提高AI的安全性和可靠性。</w:t>
      </w:r>
    </w:p>
    <w:p>
      <w:pPr>
        <w:rPr>
          <w:rFonts w:hint="eastAsia" w:ascii="楷体" w:hAnsi="楷体" w:eastAsia="楷体" w:cs="楷体"/>
          <w:sz w:val="28"/>
          <w:szCs w:val="36"/>
        </w:rPr>
      </w:pPr>
      <w:r>
        <w:rPr>
          <w:rFonts w:hint="eastAsia" w:ascii="楷体" w:hAnsi="楷体" w:eastAsia="楷体" w:cs="楷体"/>
          <w:b/>
          <w:bCs/>
          <w:sz w:val="28"/>
          <w:szCs w:val="36"/>
          <w:lang w:val="en-US" w:eastAsia="zh-CN"/>
        </w:rPr>
        <w:t>趋势二：龙头企业力挽</w:t>
      </w:r>
      <w:r>
        <w:rPr>
          <w:rFonts w:hint="eastAsia" w:ascii="楷体" w:hAnsi="楷体" w:eastAsia="楷体" w:cs="楷体"/>
          <w:b/>
          <w:bCs/>
          <w:sz w:val="28"/>
          <w:szCs w:val="36"/>
        </w:rPr>
        <w:t>大模型第一性原理Scaling Law</w:t>
      </w:r>
      <w:r>
        <w:rPr>
          <w:rFonts w:hint="eastAsia" w:ascii="楷体" w:hAnsi="楷体" w:eastAsia="楷体" w:cs="楷体"/>
          <w:b/>
          <w:bCs/>
          <w:sz w:val="28"/>
          <w:szCs w:val="36"/>
          <w:lang w:val="en-US" w:eastAsia="zh-CN"/>
        </w:rPr>
        <w:t>训练效果放缓趋势</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sz w:val="28"/>
          <w:szCs w:val="36"/>
        </w:rPr>
        <w:t>2024年12月，OpenAI、谷歌、Anthropic三家公司的下一代大模型旗舰产品（Orion、Gemini和Claude 3.5 Opus）的性能并没有实现质的飞跃，参数规模和投入算力的大幅提升换取的迭代改进幅度明显缩小，大模型Scaling Law作为大模型预训练第一性原理</w:t>
      </w:r>
      <w:r>
        <w:rPr>
          <w:rFonts w:hint="eastAsia" w:ascii="楷体" w:hAnsi="楷体" w:eastAsia="楷体" w:cs="楷体"/>
          <w:sz w:val="28"/>
          <w:szCs w:val="36"/>
          <w:lang w:val="en-US" w:eastAsia="zh-CN"/>
        </w:rPr>
        <w:t>可能</w:t>
      </w:r>
      <w:r>
        <w:rPr>
          <w:rFonts w:hint="eastAsia" w:ascii="楷体" w:hAnsi="楷体" w:eastAsia="楷体" w:cs="楷体"/>
          <w:sz w:val="28"/>
          <w:szCs w:val="36"/>
        </w:rPr>
        <w:t>失效</w:t>
      </w:r>
      <w:r>
        <w:rPr>
          <w:rFonts w:hint="eastAsia" w:ascii="楷体" w:hAnsi="楷体" w:eastAsia="楷体" w:cs="楷体"/>
          <w:sz w:val="28"/>
          <w:szCs w:val="36"/>
          <w:lang w:val="en-US" w:eastAsia="zh-CN"/>
        </w:rPr>
        <w:t>引发业内担忧</w:t>
      </w:r>
      <w:r>
        <w:rPr>
          <w:rFonts w:hint="eastAsia" w:ascii="楷体" w:hAnsi="楷体" w:eastAsia="楷体" w:cs="楷体"/>
          <w:sz w:val="28"/>
          <w:szCs w:val="36"/>
        </w:rPr>
        <w:t>。</w:t>
      </w:r>
      <w:r>
        <w:rPr>
          <w:rFonts w:hint="eastAsia" w:ascii="楷体" w:hAnsi="楷体" w:eastAsia="楷体" w:cs="楷体"/>
          <w:sz w:val="28"/>
          <w:szCs w:val="36"/>
          <w:lang w:val="en-US" w:eastAsia="zh-CN"/>
        </w:rPr>
        <w:t>预计</w:t>
      </w:r>
      <w:r>
        <w:rPr>
          <w:rFonts w:hint="eastAsia" w:ascii="楷体" w:hAnsi="楷体" w:eastAsia="楷体" w:cs="楷体"/>
          <w:sz w:val="28"/>
          <w:szCs w:val="36"/>
        </w:rPr>
        <w:t>2025年，</w:t>
      </w:r>
      <w:r>
        <w:rPr>
          <w:rFonts w:hint="eastAsia" w:ascii="楷体" w:hAnsi="楷体" w:eastAsia="楷体" w:cs="楷体"/>
          <w:sz w:val="28"/>
          <w:szCs w:val="36"/>
          <w:lang w:val="en-US" w:eastAsia="zh-CN"/>
        </w:rPr>
        <w:t>大模型领军企业在多个方向寻求大模型技术突破。</w:t>
      </w:r>
      <w:r>
        <w:rPr>
          <w:rFonts w:hint="eastAsia" w:ascii="楷体" w:hAnsi="楷体" w:eastAsia="楷体" w:cs="楷体"/>
          <w:b/>
          <w:bCs/>
          <w:sz w:val="28"/>
          <w:szCs w:val="36"/>
          <w:lang w:val="en-US" w:eastAsia="zh-CN"/>
        </w:rPr>
        <w:t>一是在数据合成和数据治理领域寻求方法。</w:t>
      </w:r>
      <w:r>
        <w:rPr>
          <w:rFonts w:hint="eastAsia" w:ascii="楷体" w:hAnsi="楷体" w:eastAsia="楷体" w:cs="楷体"/>
          <w:b w:val="0"/>
          <w:bCs w:val="0"/>
          <w:sz w:val="28"/>
          <w:szCs w:val="36"/>
          <w:lang w:val="en-US" w:eastAsia="zh-CN"/>
        </w:rPr>
        <w:t>通过数据合成消除行业数据壁垒等方式满足高质量训练数据的匮乏问题</w:t>
      </w:r>
      <w:r>
        <w:rPr>
          <w:rFonts w:hint="eastAsia" w:ascii="楷体" w:hAnsi="楷体" w:eastAsia="楷体" w:cs="楷体"/>
          <w:sz w:val="28"/>
          <w:szCs w:val="36"/>
          <w:lang w:eastAsia="zh-CN"/>
        </w:rPr>
        <w:t>。</w:t>
      </w:r>
      <w:r>
        <w:rPr>
          <w:rFonts w:hint="eastAsia" w:ascii="楷体" w:hAnsi="楷体" w:eastAsia="楷体" w:cs="楷体"/>
          <w:b/>
          <w:bCs/>
          <w:sz w:val="28"/>
          <w:szCs w:val="36"/>
          <w:lang w:val="en-US" w:eastAsia="zh-CN"/>
        </w:rPr>
        <w:t>二是通过提升计算精度取得突破。</w:t>
      </w:r>
      <w:r>
        <w:rPr>
          <w:rFonts w:hint="eastAsia" w:ascii="楷体" w:hAnsi="楷体" w:eastAsia="楷体" w:cs="楷体"/>
          <w:b w:val="0"/>
          <w:bCs w:val="0"/>
          <w:sz w:val="28"/>
          <w:szCs w:val="36"/>
          <w:lang w:val="en-US" w:eastAsia="zh-CN"/>
        </w:rPr>
        <w:t>通过计算精度不断调优、现实世界数据与合成数据对照验证技术提升数据准确率等方式，取得模型性能的继续提升</w:t>
      </w:r>
      <w:r>
        <w:rPr>
          <w:rFonts w:hint="eastAsia" w:ascii="楷体" w:hAnsi="楷体" w:eastAsia="楷体" w:cs="楷体"/>
          <w:b/>
          <w:bCs/>
          <w:sz w:val="28"/>
          <w:szCs w:val="36"/>
          <w:lang w:val="en-US" w:eastAsia="zh-CN"/>
        </w:rPr>
        <w:t>。三是将Scaling Law适用范围拓宽。</w:t>
      </w:r>
      <w:r>
        <w:rPr>
          <w:rFonts w:hint="eastAsia" w:ascii="楷体" w:hAnsi="楷体" w:eastAsia="楷体" w:cs="楷体"/>
          <w:b w:val="0"/>
          <w:bCs w:val="0"/>
          <w:sz w:val="28"/>
          <w:szCs w:val="36"/>
          <w:lang w:val="en-US" w:eastAsia="zh-CN"/>
        </w:rPr>
        <w:t>即从模型的训练阶段延伸到后期的推理与生成阶段，包括强化学习、</w:t>
      </w:r>
      <w:r>
        <w:rPr>
          <w:rFonts w:hint="eastAsia" w:ascii="楷体" w:hAnsi="楷体" w:eastAsia="楷体" w:cs="楷体"/>
          <w:sz w:val="28"/>
          <w:szCs w:val="36"/>
          <w:lang w:val="en-US" w:eastAsia="zh-CN"/>
        </w:rPr>
        <w:t>人类反馈、AI 反馈等，形成新的 Inference Scaling Law 。</w:t>
      </w:r>
    </w:p>
    <w:p>
      <w:pPr>
        <w:rPr>
          <w:rFonts w:hint="eastAsia" w:ascii="楷体" w:hAnsi="楷体" w:eastAsia="楷体" w:cs="楷体"/>
          <w:b/>
          <w:bCs/>
          <w:sz w:val="28"/>
          <w:szCs w:val="36"/>
        </w:rPr>
      </w:pPr>
      <w:r>
        <w:rPr>
          <w:rFonts w:hint="eastAsia" w:ascii="楷体" w:hAnsi="楷体" w:eastAsia="楷体" w:cs="楷体"/>
          <w:b/>
          <w:bCs/>
          <w:sz w:val="28"/>
          <w:szCs w:val="36"/>
          <w:lang w:val="en-US" w:eastAsia="zh-CN"/>
        </w:rPr>
        <w:t>趋势三：OpenAI将继续引领</w:t>
      </w:r>
      <w:r>
        <w:rPr>
          <w:rFonts w:hint="eastAsia" w:ascii="楷体" w:hAnsi="楷体" w:eastAsia="楷体" w:cs="楷体"/>
          <w:b/>
          <w:bCs/>
          <w:sz w:val="28"/>
          <w:szCs w:val="36"/>
        </w:rPr>
        <w:t>多模态推理能力显著提升</w:t>
      </w:r>
    </w:p>
    <w:p>
      <w:pPr>
        <w:rPr>
          <w:rFonts w:hint="eastAsia" w:ascii="楷体" w:hAnsi="楷体" w:eastAsia="楷体" w:cs="楷体"/>
          <w:sz w:val="28"/>
          <w:szCs w:val="36"/>
          <w:highlight w:val="yellow"/>
        </w:rPr>
      </w:pPr>
      <w:r>
        <w:rPr>
          <w:rFonts w:hint="eastAsia" w:ascii="楷体" w:hAnsi="楷体" w:eastAsia="楷体" w:cs="楷体"/>
          <w:sz w:val="28"/>
          <w:szCs w:val="36"/>
        </w:rPr>
        <w:tab/>
      </w:r>
      <w:r>
        <w:rPr>
          <w:rFonts w:hint="eastAsia" w:ascii="楷体" w:hAnsi="楷体" w:eastAsia="楷体" w:cs="楷体"/>
          <w:sz w:val="28"/>
          <w:szCs w:val="36"/>
          <w:lang w:val="en-US" w:eastAsia="zh-CN"/>
        </w:rPr>
        <w:t xml:space="preserve"> </w:t>
      </w:r>
      <w:r>
        <w:rPr>
          <w:rFonts w:hint="eastAsia" w:ascii="楷体" w:hAnsi="楷体" w:eastAsia="楷体" w:cs="楷体"/>
          <w:sz w:val="28"/>
          <w:szCs w:val="36"/>
        </w:rPr>
        <w:t>2024年OpenAI的o1模型在科学、编程和数学等领域的推理能力方面显著超越了GPT-4o等传统的LLM</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归因于采用</w:t>
      </w:r>
      <w:r>
        <w:rPr>
          <w:rFonts w:hint="eastAsia" w:ascii="楷体" w:hAnsi="楷体" w:eastAsia="楷体" w:cs="楷体"/>
          <w:sz w:val="28"/>
          <w:szCs w:val="36"/>
          <w:lang w:eastAsia="zh-CN"/>
        </w:rPr>
        <w:t>“隐式思维链”</w:t>
      </w:r>
      <w:r>
        <w:rPr>
          <w:rFonts w:hint="eastAsia" w:ascii="楷体" w:hAnsi="楷体" w:eastAsia="楷体" w:cs="楷体"/>
          <w:sz w:val="28"/>
          <w:szCs w:val="36"/>
          <w:lang w:val="en-US" w:eastAsia="zh-CN"/>
        </w:rPr>
        <w:t>架构</w:t>
      </w:r>
      <w:r>
        <w:rPr>
          <w:rFonts w:hint="eastAsia" w:ascii="楷体" w:hAnsi="楷体" w:eastAsia="楷体" w:cs="楷体"/>
          <w:sz w:val="28"/>
          <w:szCs w:val="36"/>
          <w:lang w:eastAsia="zh-CN"/>
        </w:rPr>
        <w:t>，采用自我对弈强化学习机制模仿</w:t>
      </w:r>
      <w:r>
        <w:rPr>
          <w:rFonts w:hint="eastAsia" w:ascii="楷体" w:hAnsi="楷体" w:eastAsia="楷体" w:cs="楷体"/>
          <w:sz w:val="28"/>
          <w:szCs w:val="36"/>
          <w:lang w:val="en-US" w:eastAsia="zh-CN"/>
        </w:rPr>
        <w:t>人类</w:t>
      </w:r>
      <w:r>
        <w:rPr>
          <w:rFonts w:hint="eastAsia" w:ascii="楷体" w:hAnsi="楷体" w:eastAsia="楷体" w:cs="楷体"/>
          <w:sz w:val="28"/>
          <w:szCs w:val="36"/>
          <w:lang w:eastAsia="zh-CN"/>
        </w:rPr>
        <w:t>高智商</w:t>
      </w:r>
      <w:r>
        <w:rPr>
          <w:rFonts w:hint="eastAsia" w:ascii="楷体" w:hAnsi="楷体" w:eastAsia="楷体" w:cs="楷体"/>
          <w:sz w:val="28"/>
          <w:szCs w:val="36"/>
          <w:lang w:val="en-US" w:eastAsia="zh-CN"/>
        </w:rPr>
        <w:t>群体</w:t>
      </w:r>
      <w:r>
        <w:rPr>
          <w:rFonts w:hint="eastAsia" w:ascii="楷体" w:hAnsi="楷体" w:eastAsia="楷体" w:cs="楷体"/>
          <w:sz w:val="28"/>
          <w:szCs w:val="36"/>
          <w:lang w:eastAsia="zh-CN"/>
        </w:rPr>
        <w:t>认知</w:t>
      </w:r>
      <w:r>
        <w:rPr>
          <w:rFonts w:hint="eastAsia" w:ascii="楷体" w:hAnsi="楷体" w:eastAsia="楷体" w:cs="楷体"/>
          <w:sz w:val="28"/>
          <w:szCs w:val="36"/>
          <w:lang w:val="en-US" w:eastAsia="zh-CN"/>
        </w:rPr>
        <w:t>事物的</w:t>
      </w:r>
      <w:r>
        <w:rPr>
          <w:rFonts w:hint="eastAsia" w:ascii="楷体" w:hAnsi="楷体" w:eastAsia="楷体" w:cs="楷体"/>
          <w:sz w:val="28"/>
          <w:szCs w:val="36"/>
          <w:lang w:eastAsia="zh-CN"/>
        </w:rPr>
        <w:t>过程，增强模型推理深度。</w:t>
      </w:r>
      <w:r>
        <w:rPr>
          <w:rFonts w:hint="eastAsia" w:ascii="楷体" w:hAnsi="楷体" w:eastAsia="楷体" w:cs="楷体"/>
          <w:sz w:val="28"/>
          <w:szCs w:val="36"/>
          <w:lang w:val="en-US" w:eastAsia="zh-CN"/>
        </w:rPr>
        <w:t>然而该模型在多模态解析方面仍存在显著的局限性，主要表现为无法处理多模态数据、推理过程“预思考”时间较长影响其在多模态任务表现。预计2025年，随着OPENAI公司通过架构设计和训练方法的进一步升级，可实现</w:t>
      </w:r>
      <w:r>
        <w:rPr>
          <w:rFonts w:hint="eastAsia" w:ascii="楷体" w:hAnsi="楷体" w:eastAsia="楷体" w:cs="楷体"/>
          <w:sz w:val="28"/>
          <w:szCs w:val="36"/>
        </w:rPr>
        <w:t>多模态思维链（Multimodal-CoT）</w:t>
      </w:r>
      <w:r>
        <w:rPr>
          <w:rFonts w:hint="eastAsia" w:ascii="楷体" w:hAnsi="楷体" w:eastAsia="楷体" w:cs="楷体"/>
          <w:sz w:val="28"/>
          <w:szCs w:val="36"/>
          <w:lang w:val="en-US" w:eastAsia="zh-CN"/>
        </w:rPr>
        <w:t>捕捉不同模态数据之间的深层次关联，</w:t>
      </w:r>
      <w:r>
        <w:rPr>
          <w:rFonts w:hint="eastAsia" w:ascii="楷体" w:hAnsi="楷体" w:eastAsia="楷体" w:cs="楷体"/>
          <w:sz w:val="28"/>
          <w:szCs w:val="36"/>
        </w:rPr>
        <w:t>融合语言和视觉信息，增加在</w:t>
      </w:r>
      <w:r>
        <w:rPr>
          <w:rFonts w:hint="eastAsia" w:ascii="楷体" w:hAnsi="楷体" w:eastAsia="楷体" w:cs="楷体"/>
          <w:sz w:val="28"/>
          <w:szCs w:val="36"/>
          <w:lang w:val="en-US" w:eastAsia="zh-CN"/>
        </w:rPr>
        <w:t>工业制造、医疗保健等多模态</w:t>
      </w:r>
      <w:r>
        <w:rPr>
          <w:rFonts w:hint="eastAsia" w:ascii="楷体" w:hAnsi="楷体" w:eastAsia="楷体" w:cs="楷体"/>
          <w:sz w:val="28"/>
          <w:szCs w:val="36"/>
        </w:rPr>
        <w:t>场景的复杂推理应用能力。</w:t>
      </w:r>
    </w:p>
    <w:p>
      <w:pPr>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趋势四：空间智能等技术发展推动具身智能高精准度规模商用</w:t>
      </w:r>
    </w:p>
    <w:p>
      <w:pPr>
        <w:ind w:firstLine="562"/>
        <w:rPr>
          <w:rFonts w:hint="eastAsia" w:ascii="楷体" w:hAnsi="楷体" w:eastAsia="楷体" w:cs="楷体"/>
          <w:sz w:val="28"/>
          <w:szCs w:val="36"/>
          <w:lang w:eastAsia="zh-CN"/>
        </w:rPr>
      </w:pPr>
      <w:r>
        <w:rPr>
          <w:rFonts w:hint="eastAsia" w:ascii="楷体" w:hAnsi="楷体" w:eastAsia="楷体" w:cs="楷体"/>
          <w:b w:val="0"/>
          <w:bCs w:val="0"/>
          <w:sz w:val="28"/>
          <w:szCs w:val="36"/>
          <w:lang w:val="en-US" w:eastAsia="zh-CN"/>
        </w:rPr>
        <w:t>2024年12月，智元公司开始规模量产具身智能机器人，空间智能是智元机器人高级别具身智能的关键性技术之一。随着 Sim2Real AI 物理仿真合成数据技术和空间智能技术快速发展，AI机器人企业可在不同的商业场景中模拟环境变化、机器人构型和传感器信息，利用大规模空间数据分析来进行精准建模。预计2025年具身智能可在多个商业场景中，实现以100%的合成数据，达到99.9%以上的毫米级别精准操作</w:t>
      </w:r>
      <w:r>
        <w:rPr>
          <w:rStyle w:val="7"/>
          <w:rFonts w:hint="eastAsia" w:ascii="仿宋_GB2312" w:hAnsi="仿宋_GB2312" w:eastAsia="仿宋_GB2312" w:cs="仿宋_GB2312"/>
          <w:sz w:val="32"/>
          <w:szCs w:val="32"/>
        </w:rPr>
        <w:footnoteReference w:id="0"/>
      </w:r>
      <w:r>
        <w:rPr>
          <w:rFonts w:hint="eastAsia" w:ascii="楷体" w:hAnsi="楷体" w:eastAsia="楷体" w:cs="楷体"/>
          <w:b w:val="0"/>
          <w:bCs w:val="0"/>
          <w:sz w:val="28"/>
          <w:szCs w:val="36"/>
          <w:lang w:val="en-US" w:eastAsia="zh-CN"/>
        </w:rPr>
        <w:t>。</w:t>
      </w:r>
    </w:p>
    <w:p>
      <w:pPr>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 xml:space="preserve">趋势五：端侧模型技术快速成熟，带动更多类型的移动终端走向繁荣 </w:t>
      </w:r>
    </w:p>
    <w:p>
      <w:pPr>
        <w:ind w:firstLine="560" w:firstLineChars="200"/>
        <w:rPr>
          <w:rFonts w:hint="eastAsia" w:ascii="楷体" w:hAnsi="楷体" w:eastAsia="楷体" w:cs="楷体"/>
          <w:b w:val="0"/>
          <w:bCs w:val="0"/>
          <w:sz w:val="28"/>
          <w:szCs w:val="36"/>
          <w:lang w:val="en-US" w:eastAsia="zh-CN"/>
        </w:rPr>
      </w:pPr>
      <w:r>
        <w:rPr>
          <w:rFonts w:hint="eastAsia" w:ascii="楷体" w:hAnsi="楷体" w:eastAsia="楷体" w:cs="楷体"/>
          <w:b w:val="0"/>
          <w:bCs w:val="0"/>
          <w:sz w:val="28"/>
          <w:szCs w:val="36"/>
          <w:lang w:val="en-US" w:eastAsia="zh-CN"/>
        </w:rPr>
        <w:t>2024年端云协同和端侧模型技术快速发展，一方面模型压缩技术突破，端侧模型轻量化同时推理效果良好，如压缩到iPhone设备上的3B参数AppleOn-Device模型，运行表现媲美Mistral-7B；另一方面端侧模型多模态幻觉率显著下降，拓宽了应用边界。预计2025年除手机外的移动终端如AI眼镜、耳机，具备便携性和佩戴基础，有望成为端侧AI发展的重要领域，通过AI Agent方式充分发挥语音和视野这两种人类最为重要的交互入口作用，在低功耗环境下提供实时翻译、路线导航等多模态应用，2025年全球出货量很有可能超越千万级别。</w:t>
      </w:r>
      <w:bookmarkStart w:id="0" w:name="_GoBack"/>
      <w:bookmarkEnd w:id="0"/>
    </w:p>
    <w:p>
      <w:pPr>
        <w:rPr>
          <w:rFonts w:hint="eastAsia" w:ascii="楷体" w:hAnsi="楷体" w:eastAsia="楷体" w:cs="楷体"/>
          <w:b/>
          <w:bCs/>
          <w:sz w:val="28"/>
          <w:szCs w:val="36"/>
        </w:rPr>
      </w:pPr>
      <w:r>
        <w:rPr>
          <w:rFonts w:hint="eastAsia" w:ascii="楷体" w:hAnsi="楷体" w:eastAsia="楷体" w:cs="楷体"/>
          <w:b/>
          <w:bCs/>
          <w:sz w:val="28"/>
          <w:szCs w:val="36"/>
          <w:lang w:val="en-US" w:eastAsia="zh-CN"/>
        </w:rPr>
        <w:t>趋势六：AI</w:t>
      </w:r>
      <w:r>
        <w:rPr>
          <w:rFonts w:hint="eastAsia" w:ascii="楷体" w:hAnsi="楷体" w:eastAsia="楷体" w:cs="楷体"/>
          <w:b/>
          <w:bCs/>
          <w:sz w:val="28"/>
          <w:szCs w:val="36"/>
        </w:rPr>
        <w:t>办公领域跨应用</w:t>
      </w:r>
      <w:r>
        <w:rPr>
          <w:rFonts w:hint="eastAsia" w:ascii="楷体" w:hAnsi="楷体" w:eastAsia="楷体" w:cs="楷体"/>
          <w:b/>
          <w:bCs/>
          <w:sz w:val="28"/>
          <w:szCs w:val="36"/>
          <w:lang w:eastAsia="zh-CN"/>
        </w:rPr>
        <w:t>、</w:t>
      </w:r>
      <w:r>
        <w:rPr>
          <w:rFonts w:hint="eastAsia" w:ascii="楷体" w:hAnsi="楷体" w:eastAsia="楷体" w:cs="楷体"/>
          <w:b/>
          <w:bCs/>
          <w:sz w:val="28"/>
          <w:szCs w:val="36"/>
        </w:rPr>
        <w:t>跨系统</w:t>
      </w:r>
      <w:r>
        <w:rPr>
          <w:rFonts w:hint="eastAsia" w:ascii="楷体" w:hAnsi="楷体" w:eastAsia="楷体" w:cs="楷体"/>
          <w:b/>
          <w:bCs/>
          <w:sz w:val="28"/>
          <w:szCs w:val="36"/>
          <w:lang w:val="en-US" w:eastAsia="zh-CN"/>
        </w:rPr>
        <w:t>和跨</w:t>
      </w:r>
      <w:r>
        <w:rPr>
          <w:rFonts w:hint="eastAsia" w:ascii="楷体" w:hAnsi="楷体" w:eastAsia="楷体" w:cs="楷体"/>
          <w:b/>
          <w:bCs/>
          <w:sz w:val="28"/>
          <w:szCs w:val="36"/>
        </w:rPr>
        <w:t>终端应用</w:t>
      </w:r>
      <w:r>
        <w:rPr>
          <w:rFonts w:hint="eastAsia" w:ascii="楷体" w:hAnsi="楷体" w:eastAsia="楷体" w:cs="楷体"/>
          <w:b/>
          <w:bCs/>
          <w:sz w:val="28"/>
          <w:szCs w:val="36"/>
          <w:lang w:val="en-US" w:eastAsia="zh-CN"/>
        </w:rPr>
        <w:t>加速</w:t>
      </w:r>
    </w:p>
    <w:p>
      <w:pPr>
        <w:rPr>
          <w:rFonts w:hint="eastAsia" w:ascii="楷体" w:hAnsi="楷体" w:eastAsia="楷体" w:cs="楷体"/>
          <w:sz w:val="28"/>
          <w:szCs w:val="36"/>
        </w:rPr>
      </w:pPr>
      <w:r>
        <w:rPr>
          <w:rFonts w:hint="eastAsia" w:ascii="楷体" w:hAnsi="楷体" w:eastAsia="楷体" w:cs="楷体"/>
          <w:sz w:val="28"/>
          <w:szCs w:val="36"/>
        </w:rPr>
        <w:tab/>
      </w:r>
      <w:r>
        <w:rPr>
          <w:rFonts w:hint="eastAsia" w:ascii="楷体" w:hAnsi="楷体" w:eastAsia="楷体" w:cs="楷体"/>
          <w:sz w:val="28"/>
          <w:szCs w:val="36"/>
        </w:rPr>
        <w:t>2024年Claude 3.5 Sonnet、Ferret-UI 2、OmniParser等多款模型</w:t>
      </w:r>
      <w:r>
        <w:rPr>
          <w:rFonts w:hint="eastAsia" w:ascii="楷体" w:hAnsi="楷体" w:eastAsia="楷体" w:cs="楷体"/>
          <w:sz w:val="28"/>
          <w:szCs w:val="36"/>
          <w:lang w:val="en-US" w:eastAsia="zh-CN"/>
        </w:rPr>
        <w:t>及</w:t>
      </w:r>
      <w:r>
        <w:rPr>
          <w:rFonts w:hint="eastAsia" w:ascii="楷体" w:hAnsi="楷体" w:eastAsia="楷体" w:cs="楷体"/>
          <w:sz w:val="28"/>
          <w:szCs w:val="36"/>
        </w:rPr>
        <w:t>工具发布，</w:t>
      </w:r>
      <w:r>
        <w:rPr>
          <w:rFonts w:hint="eastAsia" w:ascii="楷体" w:hAnsi="楷体" w:eastAsia="楷体" w:cs="楷体"/>
          <w:sz w:val="28"/>
          <w:szCs w:val="36"/>
          <w:lang w:val="en-US" w:eastAsia="zh-CN"/>
        </w:rPr>
        <w:t>显示</w:t>
      </w:r>
      <w:r>
        <w:rPr>
          <w:rFonts w:hint="eastAsia" w:ascii="楷体" w:hAnsi="楷体" w:eastAsia="楷体" w:cs="楷体"/>
          <w:sz w:val="28"/>
          <w:szCs w:val="36"/>
        </w:rPr>
        <w:t>大模型终端</w:t>
      </w:r>
      <w:r>
        <w:rPr>
          <w:rFonts w:hint="eastAsia" w:ascii="楷体" w:hAnsi="楷体" w:eastAsia="楷体" w:cs="楷体"/>
          <w:sz w:val="28"/>
          <w:szCs w:val="36"/>
          <w:lang w:val="en-US" w:eastAsia="zh-CN"/>
        </w:rPr>
        <w:t>操作</w:t>
      </w:r>
      <w:r>
        <w:rPr>
          <w:rFonts w:hint="eastAsia" w:ascii="楷体" w:hAnsi="楷体" w:eastAsia="楷体" w:cs="楷体"/>
          <w:sz w:val="28"/>
          <w:szCs w:val="36"/>
        </w:rPr>
        <w:t>能力迎来持续突破</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如</w:t>
      </w:r>
      <w:r>
        <w:rPr>
          <w:rFonts w:hint="eastAsia" w:ascii="楷体" w:hAnsi="楷体" w:eastAsia="楷体" w:cs="楷体"/>
          <w:sz w:val="28"/>
          <w:szCs w:val="36"/>
        </w:rPr>
        <w:t>实现精准屏幕解析</w:t>
      </w:r>
      <w:r>
        <w:rPr>
          <w:rFonts w:hint="eastAsia" w:ascii="楷体" w:hAnsi="楷体" w:eastAsia="楷体" w:cs="楷体"/>
          <w:sz w:val="28"/>
          <w:szCs w:val="36"/>
          <w:lang w:val="en-US" w:eastAsia="zh-CN"/>
        </w:rPr>
        <w:t>和</w:t>
      </w:r>
      <w:r>
        <w:rPr>
          <w:rFonts w:hint="eastAsia" w:ascii="楷体" w:hAnsi="楷体" w:eastAsia="楷体" w:cs="楷体"/>
          <w:sz w:val="28"/>
          <w:szCs w:val="36"/>
        </w:rPr>
        <w:t>像人类一样操作终端设备。展望2025年，大模型终端使用能力将</w:t>
      </w:r>
      <w:r>
        <w:rPr>
          <w:rFonts w:hint="eastAsia" w:ascii="楷体" w:hAnsi="楷体" w:eastAsia="楷体" w:cs="楷体"/>
          <w:sz w:val="28"/>
          <w:szCs w:val="36"/>
          <w:lang w:val="en-US" w:eastAsia="zh-CN"/>
        </w:rPr>
        <w:t>可能实现：一是人机交互能力、非结构化数据处理能力和内容生成能力继续提升，可提高办公效率30%以上。二是终端</w:t>
      </w:r>
      <w:r>
        <w:rPr>
          <w:rFonts w:hint="eastAsia" w:ascii="楷体" w:hAnsi="楷体" w:eastAsia="楷体" w:cs="楷体"/>
          <w:sz w:val="28"/>
          <w:szCs w:val="36"/>
        </w:rPr>
        <w:t>感知和交互过程</w:t>
      </w:r>
      <w:r>
        <w:rPr>
          <w:rFonts w:hint="eastAsia" w:ascii="楷体" w:hAnsi="楷体" w:eastAsia="楷体" w:cs="楷体"/>
          <w:sz w:val="28"/>
          <w:szCs w:val="36"/>
          <w:lang w:val="en-US" w:eastAsia="zh-CN"/>
        </w:rPr>
        <w:t>向</w:t>
      </w:r>
      <w:r>
        <w:rPr>
          <w:rFonts w:hint="eastAsia" w:ascii="楷体" w:hAnsi="楷体" w:eastAsia="楷体" w:cs="楷体"/>
          <w:sz w:val="28"/>
          <w:szCs w:val="36"/>
        </w:rPr>
        <w:t>自动化方向发展，可应用于</w:t>
      </w:r>
      <w:r>
        <w:rPr>
          <w:rFonts w:hint="eastAsia" w:ascii="楷体" w:hAnsi="楷体" w:eastAsia="楷体" w:cs="楷体"/>
          <w:sz w:val="28"/>
          <w:szCs w:val="36"/>
          <w:lang w:val="en-US" w:eastAsia="zh-CN"/>
        </w:rPr>
        <w:t>智慧城市</w:t>
      </w:r>
      <w:r>
        <w:rPr>
          <w:rFonts w:hint="eastAsia" w:ascii="楷体" w:hAnsi="楷体" w:eastAsia="楷体" w:cs="楷体"/>
          <w:sz w:val="28"/>
          <w:szCs w:val="36"/>
        </w:rPr>
        <w:t>自动搜集</w:t>
      </w:r>
      <w:r>
        <w:rPr>
          <w:rFonts w:hint="eastAsia" w:ascii="楷体" w:hAnsi="楷体" w:eastAsia="楷体" w:cs="楷体"/>
          <w:sz w:val="28"/>
          <w:szCs w:val="36"/>
          <w:lang w:val="en-US" w:eastAsia="zh-CN"/>
        </w:rPr>
        <w:t>报警信息等</w:t>
      </w:r>
      <w:r>
        <w:rPr>
          <w:rFonts w:hint="eastAsia" w:ascii="楷体" w:hAnsi="楷体" w:eastAsia="楷体" w:cs="楷体"/>
          <w:sz w:val="28"/>
          <w:szCs w:val="36"/>
        </w:rPr>
        <w:t>场景</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三是跨应用整合能力得到显著提升</w:t>
      </w:r>
      <w:r>
        <w:rPr>
          <w:rFonts w:hint="eastAsia" w:ascii="楷体" w:hAnsi="楷体" w:eastAsia="楷体" w:cs="楷体"/>
          <w:sz w:val="28"/>
          <w:szCs w:val="36"/>
          <w:lang w:eastAsia="zh-CN"/>
        </w:rPr>
        <w:t>，</w:t>
      </w:r>
      <w:r>
        <w:rPr>
          <w:rFonts w:hint="eastAsia" w:ascii="楷体" w:hAnsi="楷体" w:eastAsia="楷体" w:cs="楷体"/>
          <w:sz w:val="28"/>
          <w:szCs w:val="36"/>
        </w:rPr>
        <w:t>实现大模型跨应用、跨系统、跨终端操作终端设备，</w:t>
      </w:r>
      <w:r>
        <w:rPr>
          <w:rFonts w:hint="eastAsia" w:ascii="楷体" w:hAnsi="楷体" w:eastAsia="楷体" w:cs="楷体"/>
          <w:sz w:val="28"/>
          <w:szCs w:val="36"/>
          <w:lang w:val="en-US" w:eastAsia="zh-CN"/>
        </w:rPr>
        <w:t>随意在手机、电脑和智能眼镜等终端进行切换</w:t>
      </w:r>
      <w:r>
        <w:rPr>
          <w:rFonts w:hint="eastAsia" w:ascii="楷体" w:hAnsi="楷体" w:eastAsia="楷体" w:cs="楷体"/>
          <w:sz w:val="28"/>
          <w:szCs w:val="36"/>
        </w:rPr>
        <w:t>。</w:t>
      </w:r>
    </w:p>
    <w:p>
      <w:pPr>
        <w:rPr>
          <w:rFonts w:hint="default" w:ascii="楷体" w:hAnsi="楷体" w:eastAsia="楷体" w:cs="楷体"/>
          <w:sz w:val="28"/>
          <w:szCs w:val="36"/>
          <w:lang w:val="en-US" w:eastAsia="zh-CN"/>
        </w:rPr>
      </w:pPr>
      <w:r>
        <w:rPr>
          <w:rFonts w:hint="eastAsia" w:ascii="楷体" w:hAnsi="楷体" w:eastAsia="楷体" w:cs="楷体"/>
          <w:b/>
          <w:bCs/>
          <w:sz w:val="28"/>
          <w:szCs w:val="36"/>
          <w:lang w:val="en-US" w:eastAsia="zh-CN"/>
        </w:rPr>
        <w:t>趋势七：</w:t>
      </w:r>
      <w:r>
        <w:rPr>
          <w:rFonts w:hint="eastAsia" w:ascii="楷体" w:hAnsi="楷体" w:eastAsia="楷体" w:cs="楷体"/>
          <w:b/>
          <w:bCs/>
          <w:sz w:val="28"/>
          <w:szCs w:val="36"/>
        </w:rPr>
        <w:t>人+AI协作模式将向更深入、更广泛、更高效方向发展</w:t>
      </w:r>
      <w:r>
        <w:rPr>
          <w:rFonts w:hint="eastAsia" w:ascii="楷体" w:hAnsi="楷体" w:eastAsia="楷体" w:cs="楷体"/>
          <w:b/>
          <w:bCs/>
          <w:sz w:val="28"/>
          <w:szCs w:val="36"/>
        </w:rPr>
        <w:tab/>
      </w:r>
    </w:p>
    <w:p>
      <w:pPr>
        <w:ind w:firstLine="560" w:firstLineChars="200"/>
        <w:rPr>
          <w:rFonts w:hint="eastAsia" w:ascii="楷体" w:hAnsi="楷体" w:eastAsia="楷体" w:cs="楷体"/>
          <w:sz w:val="28"/>
          <w:szCs w:val="36"/>
          <w:lang w:eastAsia="zh-CN"/>
        </w:rPr>
      </w:pPr>
      <w:r>
        <w:rPr>
          <w:rFonts w:hint="eastAsia" w:ascii="楷体" w:hAnsi="楷体" w:eastAsia="楷体" w:cs="楷体"/>
          <w:sz w:val="28"/>
          <w:szCs w:val="36"/>
        </w:rPr>
        <w:t>2024年</w:t>
      </w:r>
      <w:r>
        <w:rPr>
          <w:rFonts w:hint="eastAsia" w:ascii="楷体" w:hAnsi="楷体" w:eastAsia="楷体" w:cs="楷体"/>
          <w:sz w:val="28"/>
          <w:szCs w:val="36"/>
          <w:lang w:val="en-US" w:eastAsia="zh-CN"/>
        </w:rPr>
        <w:t>全球</w:t>
      </w:r>
      <w:r>
        <w:rPr>
          <w:rFonts w:hint="eastAsia" w:ascii="楷体" w:hAnsi="楷体" w:eastAsia="楷体" w:cs="楷体"/>
          <w:sz w:val="28"/>
          <w:szCs w:val="36"/>
        </w:rPr>
        <w:t>多智能体系统研究取得重要进展，</w:t>
      </w:r>
      <w:r>
        <w:rPr>
          <w:rFonts w:hint="eastAsia" w:ascii="楷体" w:hAnsi="楷体" w:eastAsia="楷体" w:cs="楷体"/>
          <w:b w:val="0"/>
          <w:bCs w:val="0"/>
          <w:sz w:val="28"/>
          <w:szCs w:val="36"/>
          <w:lang w:val="en-US" w:eastAsia="zh-CN"/>
        </w:rPr>
        <w:t>人+AI协作方式正在从AI辅助向AI融入（AI/Human in loop）方向迈进</w:t>
      </w:r>
      <w:r>
        <w:rPr>
          <w:rFonts w:hint="eastAsia" w:ascii="楷体" w:hAnsi="楷体" w:eastAsia="楷体" w:cs="楷体"/>
          <w:sz w:val="28"/>
          <w:szCs w:val="36"/>
        </w:rPr>
        <w:t>，如OpenAI推出Swarm多智能体框架，微软发布Magentic-One系统。</w:t>
      </w:r>
      <w:r>
        <w:rPr>
          <w:rFonts w:hint="eastAsia" w:ascii="楷体" w:hAnsi="楷体" w:eastAsia="楷体" w:cs="楷体"/>
          <w:sz w:val="28"/>
          <w:szCs w:val="36"/>
          <w:lang w:val="en-US" w:eastAsia="zh-CN"/>
        </w:rPr>
        <w:t>预计2025年，</w:t>
      </w:r>
      <w:r>
        <w:rPr>
          <w:rFonts w:hint="eastAsia" w:ascii="楷体" w:hAnsi="楷体" w:eastAsia="楷体" w:cs="楷体"/>
          <w:sz w:val="28"/>
          <w:szCs w:val="36"/>
        </w:rPr>
        <w:t>人+AI协作将取得三大进展。</w:t>
      </w:r>
      <w:r>
        <w:rPr>
          <w:rFonts w:hint="eastAsia" w:ascii="楷体" w:hAnsi="楷体" w:eastAsia="楷体" w:cs="楷体"/>
          <w:b/>
          <w:bCs/>
          <w:sz w:val="28"/>
          <w:szCs w:val="36"/>
        </w:rPr>
        <w:t>一是</w:t>
      </w:r>
      <w:r>
        <w:rPr>
          <w:rFonts w:hint="eastAsia" w:ascii="楷体" w:hAnsi="楷体" w:eastAsia="楷体" w:cs="楷体"/>
          <w:b/>
          <w:bCs/>
          <w:sz w:val="28"/>
          <w:szCs w:val="36"/>
          <w:lang w:val="en-US" w:eastAsia="zh-CN"/>
        </w:rPr>
        <w:t>实际任务执行力提升</w:t>
      </w:r>
      <w:r>
        <w:rPr>
          <w:rFonts w:hint="eastAsia" w:ascii="楷体" w:hAnsi="楷体" w:eastAsia="楷体" w:cs="楷体"/>
          <w:sz w:val="28"/>
          <w:szCs w:val="36"/>
          <w:lang w:val="en-US" w:eastAsia="zh-CN"/>
        </w:rPr>
        <w:t>。</w:t>
      </w:r>
      <w:r>
        <w:rPr>
          <w:rFonts w:hint="eastAsia" w:ascii="楷体" w:hAnsi="楷体" w:eastAsia="楷体" w:cs="楷体"/>
          <w:sz w:val="28"/>
          <w:szCs w:val="36"/>
        </w:rPr>
        <w:t>通过数据闭环方案解决长尾等问题</w:t>
      </w:r>
      <w:r>
        <w:rPr>
          <w:rFonts w:hint="eastAsia" w:ascii="楷体" w:hAnsi="楷体" w:eastAsia="楷体" w:cs="楷体"/>
          <w:sz w:val="28"/>
          <w:szCs w:val="36"/>
          <w:lang w:eastAsia="zh-CN"/>
        </w:rPr>
        <w:t>，</w:t>
      </w:r>
      <w:r>
        <w:rPr>
          <w:rFonts w:hint="eastAsia" w:ascii="楷体" w:hAnsi="楷体" w:eastAsia="楷体" w:cs="楷体"/>
          <w:sz w:val="28"/>
          <w:szCs w:val="36"/>
        </w:rPr>
        <w:t>智能体实际执行任务成功率</w:t>
      </w:r>
      <w:r>
        <w:rPr>
          <w:rFonts w:hint="eastAsia" w:ascii="楷体" w:hAnsi="楷体" w:eastAsia="楷体" w:cs="楷体"/>
          <w:sz w:val="28"/>
          <w:szCs w:val="36"/>
          <w:lang w:val="en-US" w:eastAsia="zh-CN"/>
        </w:rPr>
        <w:t>提升50%，人类</w:t>
      </w:r>
      <w:r>
        <w:rPr>
          <w:rFonts w:hint="eastAsia" w:ascii="楷体" w:hAnsi="楷体" w:eastAsia="楷体" w:cs="楷体"/>
          <w:b w:val="0"/>
          <w:bCs w:val="0"/>
          <w:sz w:val="28"/>
          <w:szCs w:val="36"/>
          <w:lang w:val="en-US" w:eastAsia="zh-CN"/>
        </w:rPr>
        <w:t>5%的日常工作决策将可由代理型AI自主做出。</w:t>
      </w:r>
      <w:r>
        <w:rPr>
          <w:rFonts w:hint="eastAsia" w:ascii="楷体" w:hAnsi="楷体" w:eastAsia="楷体" w:cs="楷体"/>
          <w:b/>
          <w:bCs/>
          <w:sz w:val="28"/>
          <w:szCs w:val="36"/>
        </w:rPr>
        <w:t>二是</w:t>
      </w:r>
      <w:r>
        <w:rPr>
          <w:rFonts w:hint="eastAsia" w:ascii="楷体" w:hAnsi="楷体" w:eastAsia="楷体" w:cs="楷体"/>
          <w:b/>
          <w:bCs/>
          <w:sz w:val="28"/>
          <w:szCs w:val="36"/>
          <w:lang w:val="en-US" w:eastAsia="zh-CN"/>
        </w:rPr>
        <w:t>精准度达到商用水平</w:t>
      </w:r>
      <w:r>
        <w:rPr>
          <w:rFonts w:hint="eastAsia" w:ascii="楷体" w:hAnsi="楷体" w:eastAsia="楷体" w:cs="楷体"/>
          <w:sz w:val="28"/>
          <w:szCs w:val="36"/>
          <w:lang w:val="en-US" w:eastAsia="zh-CN"/>
        </w:rPr>
        <w:t>。通过支持端到端的学习简化架构减少误差</w:t>
      </w:r>
      <w:r>
        <w:rPr>
          <w:rFonts w:hint="eastAsia" w:ascii="楷体" w:hAnsi="楷体" w:eastAsia="楷体" w:cs="楷体"/>
          <w:sz w:val="28"/>
          <w:szCs w:val="36"/>
          <w:lang w:eastAsia="zh-CN"/>
        </w:rPr>
        <w:t>、</w:t>
      </w:r>
      <w:r>
        <w:rPr>
          <w:rFonts w:hint="eastAsia" w:ascii="楷体" w:hAnsi="楷体" w:eastAsia="楷体" w:cs="楷体"/>
          <w:sz w:val="28"/>
          <w:szCs w:val="36"/>
        </w:rPr>
        <w:t>利用先进的感知算法来构建周围世界的三维模型，精准导航和避障</w:t>
      </w:r>
      <w:r>
        <w:rPr>
          <w:rFonts w:hint="eastAsia" w:ascii="楷体" w:hAnsi="楷体" w:eastAsia="楷体" w:cs="楷体"/>
          <w:sz w:val="28"/>
          <w:szCs w:val="36"/>
          <w:lang w:val="en-US" w:eastAsia="zh-CN"/>
        </w:rPr>
        <w:t>准确率达到99%，商业</w:t>
      </w:r>
      <w:r>
        <w:rPr>
          <w:rFonts w:hint="eastAsia" w:ascii="楷体" w:hAnsi="楷体" w:eastAsia="楷体" w:cs="楷体"/>
          <w:b w:val="0"/>
          <w:bCs w:val="0"/>
          <w:sz w:val="28"/>
          <w:szCs w:val="36"/>
          <w:lang w:val="en-US" w:eastAsia="zh-CN"/>
        </w:rPr>
        <w:t>应用范围将进一步扩大</w:t>
      </w:r>
      <w:r>
        <w:rPr>
          <w:rFonts w:hint="eastAsia" w:ascii="楷体" w:hAnsi="楷体" w:eastAsia="楷体" w:cs="楷体"/>
          <w:sz w:val="28"/>
          <w:szCs w:val="36"/>
        </w:rPr>
        <w:t>。</w:t>
      </w:r>
      <w:r>
        <w:rPr>
          <w:rFonts w:hint="eastAsia" w:ascii="楷体" w:hAnsi="楷体" w:eastAsia="楷体" w:cs="楷体"/>
          <w:b/>
          <w:bCs/>
          <w:sz w:val="28"/>
          <w:szCs w:val="36"/>
        </w:rPr>
        <w:t>三是</w:t>
      </w:r>
      <w:r>
        <w:rPr>
          <w:rFonts w:hint="eastAsia" w:ascii="楷体" w:hAnsi="楷体" w:eastAsia="楷体" w:cs="楷体"/>
          <w:b/>
          <w:bCs/>
          <w:sz w:val="28"/>
          <w:szCs w:val="36"/>
          <w:lang w:val="en-US" w:eastAsia="zh-CN"/>
        </w:rPr>
        <w:t>群体协作水平更高</w:t>
      </w:r>
      <w:r>
        <w:rPr>
          <w:rFonts w:hint="eastAsia" w:ascii="楷体" w:hAnsi="楷体" w:eastAsia="楷体" w:cs="楷体"/>
          <w:sz w:val="28"/>
          <w:szCs w:val="36"/>
          <w:lang w:val="en-US" w:eastAsia="zh-CN"/>
        </w:rPr>
        <w:t>。</w:t>
      </w:r>
      <w:r>
        <w:rPr>
          <w:rFonts w:hint="eastAsia" w:ascii="楷体" w:hAnsi="楷体" w:eastAsia="楷体" w:cs="楷体"/>
          <w:sz w:val="28"/>
          <w:szCs w:val="36"/>
        </w:rPr>
        <w:t>多个智能体、具身机器人之间能够共享信息、协调行动，共同完成复杂的任务，在网络中形成集体智慧，</w:t>
      </w:r>
      <w:r>
        <w:rPr>
          <w:rFonts w:hint="eastAsia" w:ascii="楷体" w:hAnsi="楷体" w:eastAsia="楷体" w:cs="楷体"/>
          <w:b w:val="0"/>
          <w:bCs w:val="0"/>
          <w:sz w:val="28"/>
          <w:szCs w:val="36"/>
          <w:lang w:val="en-US" w:eastAsia="zh-CN"/>
        </w:rPr>
        <w:t>AI协作效率将平均上升一倍</w:t>
      </w:r>
      <w:r>
        <w:rPr>
          <w:rFonts w:hint="eastAsia" w:ascii="楷体" w:hAnsi="楷体" w:eastAsia="楷体" w:cs="楷体"/>
          <w:sz w:val="28"/>
          <w:szCs w:val="36"/>
        </w:rPr>
        <w:t>。</w:t>
      </w:r>
    </w:p>
    <w:p>
      <w:pPr>
        <w:rPr>
          <w:rFonts w:hint="eastAsia" w:ascii="楷体" w:hAnsi="楷体" w:eastAsia="楷体" w:cs="楷体"/>
          <w:b/>
          <w:bCs/>
          <w:sz w:val="28"/>
          <w:szCs w:val="36"/>
          <w:lang w:val="en-US" w:eastAsia="zh-CN"/>
        </w:rPr>
      </w:pPr>
      <w:r>
        <w:rPr>
          <w:rFonts w:hint="eastAsia" w:ascii="楷体" w:hAnsi="楷体" w:eastAsia="楷体" w:cs="楷体"/>
          <w:b/>
          <w:bCs/>
          <w:sz w:val="28"/>
          <w:szCs w:val="36"/>
          <w:lang w:val="en-US" w:eastAsia="zh-CN"/>
        </w:rPr>
        <w:t>趋势八：</w:t>
      </w:r>
      <w:r>
        <w:rPr>
          <w:rFonts w:hint="eastAsia" w:ascii="楷体" w:hAnsi="楷体" w:eastAsia="楷体" w:cs="楷体"/>
          <w:b/>
          <w:bCs/>
          <w:sz w:val="28"/>
          <w:szCs w:val="36"/>
        </w:rPr>
        <w:t>物理AI</w:t>
      </w:r>
      <w:r>
        <w:rPr>
          <w:rFonts w:hint="eastAsia" w:ascii="楷体" w:hAnsi="楷体" w:eastAsia="楷体" w:cs="楷体"/>
          <w:b/>
          <w:bCs/>
          <w:sz w:val="28"/>
          <w:szCs w:val="36"/>
          <w:lang w:val="en-US" w:eastAsia="zh-CN"/>
        </w:rPr>
        <w:t>技术和应用将取得关键突破</w:t>
      </w:r>
    </w:p>
    <w:p>
      <w:pPr>
        <w:rPr>
          <w:rFonts w:hint="eastAsia" w:ascii="楷体" w:hAnsi="楷体" w:eastAsia="楷体" w:cs="楷体"/>
          <w:sz w:val="28"/>
          <w:szCs w:val="36"/>
        </w:rPr>
      </w:pPr>
      <w:r>
        <w:rPr>
          <w:rFonts w:hint="eastAsia" w:ascii="楷体" w:hAnsi="楷体" w:eastAsia="楷体" w:cs="楷体"/>
          <w:b/>
          <w:bCs/>
          <w:sz w:val="28"/>
          <w:szCs w:val="36"/>
        </w:rPr>
        <w:tab/>
      </w:r>
      <w:r>
        <w:rPr>
          <w:rFonts w:hint="eastAsia" w:ascii="楷体" w:hAnsi="楷体" w:eastAsia="楷体" w:cs="楷体"/>
          <w:b/>
          <w:bCs/>
          <w:sz w:val="28"/>
          <w:szCs w:val="36"/>
          <w:lang w:val="en-US" w:eastAsia="zh-CN"/>
        </w:rPr>
        <w:t xml:space="preserve"> </w:t>
      </w:r>
      <w:r>
        <w:rPr>
          <w:rFonts w:hint="eastAsia" w:ascii="楷体" w:hAnsi="楷体" w:eastAsia="楷体" w:cs="楷体"/>
          <w:b w:val="0"/>
          <w:bCs w:val="0"/>
          <w:sz w:val="28"/>
          <w:szCs w:val="36"/>
          <w:lang w:val="en-US" w:eastAsia="zh-CN"/>
        </w:rPr>
        <w:t>2024年底</w:t>
      </w:r>
      <w:r>
        <w:rPr>
          <w:rFonts w:hint="eastAsia" w:ascii="楷体" w:hAnsi="楷体" w:eastAsia="楷体" w:cs="楷体"/>
          <w:sz w:val="28"/>
          <w:szCs w:val="36"/>
        </w:rPr>
        <w:t>以英伟达</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智源</w:t>
      </w:r>
      <w:r>
        <w:rPr>
          <w:rFonts w:hint="eastAsia" w:ascii="楷体" w:hAnsi="楷体" w:eastAsia="楷体" w:cs="楷体"/>
          <w:sz w:val="28"/>
          <w:szCs w:val="36"/>
        </w:rPr>
        <w:t>为首的</w:t>
      </w:r>
      <w:r>
        <w:rPr>
          <w:rFonts w:hint="eastAsia" w:ascii="楷体" w:hAnsi="楷体" w:eastAsia="楷体" w:cs="楷体"/>
          <w:sz w:val="28"/>
          <w:szCs w:val="36"/>
          <w:lang w:val="en-US" w:eastAsia="zh-CN"/>
        </w:rPr>
        <w:t>机构</w:t>
      </w:r>
      <w:r>
        <w:rPr>
          <w:rFonts w:hint="eastAsia" w:ascii="楷体" w:hAnsi="楷体" w:eastAsia="楷体" w:cs="楷体"/>
          <w:sz w:val="28"/>
          <w:szCs w:val="36"/>
        </w:rPr>
        <w:t>将物理AI视为</w:t>
      </w:r>
      <w:r>
        <w:rPr>
          <w:rFonts w:hint="eastAsia" w:ascii="楷体" w:hAnsi="楷体" w:eastAsia="楷体" w:cs="楷体"/>
          <w:sz w:val="28"/>
          <w:szCs w:val="36"/>
          <w:lang w:val="en-US" w:eastAsia="zh-CN"/>
        </w:rPr>
        <w:t>迈向</w:t>
      </w:r>
      <w:r>
        <w:rPr>
          <w:rFonts w:hint="eastAsia" w:ascii="楷体" w:hAnsi="楷体" w:eastAsia="楷体" w:cs="楷体"/>
          <w:sz w:val="28"/>
          <w:szCs w:val="36"/>
        </w:rPr>
        <w:t>AGI的</w:t>
      </w:r>
      <w:r>
        <w:rPr>
          <w:rFonts w:hint="eastAsia" w:ascii="楷体" w:hAnsi="楷体" w:eastAsia="楷体" w:cs="楷体"/>
          <w:sz w:val="28"/>
          <w:szCs w:val="36"/>
          <w:lang w:val="en-US" w:eastAsia="zh-CN"/>
        </w:rPr>
        <w:t>必由之路。</w:t>
      </w:r>
      <w:r>
        <w:rPr>
          <w:rFonts w:hint="eastAsia" w:ascii="楷体" w:hAnsi="楷体" w:eastAsia="楷体" w:cs="楷体"/>
          <w:sz w:val="28"/>
          <w:szCs w:val="36"/>
        </w:rPr>
        <w:t>黄仁勋在COMPUTEX 2024上表示：“AI 的新一波浪潮是物理 AI</w:t>
      </w:r>
      <w:r>
        <w:rPr>
          <w:rFonts w:hint="eastAsia" w:ascii="楷体" w:hAnsi="楷体" w:eastAsia="楷体" w:cs="楷体"/>
          <w:sz w:val="28"/>
          <w:szCs w:val="36"/>
          <w:lang w:eastAsia="zh-CN"/>
        </w:rPr>
        <w:t>，</w:t>
      </w:r>
      <w:r>
        <w:rPr>
          <w:rFonts w:hint="eastAsia" w:ascii="楷体" w:hAnsi="楷体" w:eastAsia="楷体" w:cs="楷体"/>
          <w:sz w:val="28"/>
          <w:szCs w:val="36"/>
        </w:rPr>
        <w:t>AI 能够理解物理定律，物理 AI 正在成为现实”。物理学与AI的融合</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预计</w:t>
      </w:r>
      <w:r>
        <w:rPr>
          <w:rFonts w:hint="eastAsia" w:ascii="楷体" w:hAnsi="楷体" w:eastAsia="楷体" w:cs="楷体"/>
          <w:sz w:val="28"/>
          <w:szCs w:val="36"/>
        </w:rPr>
        <w:t>2025年</w:t>
      </w:r>
      <w:r>
        <w:rPr>
          <w:rFonts w:hint="eastAsia" w:ascii="楷体" w:hAnsi="楷体" w:eastAsia="楷体" w:cs="楷体"/>
          <w:sz w:val="28"/>
          <w:szCs w:val="36"/>
          <w:lang w:val="en-US" w:eastAsia="zh-CN"/>
        </w:rPr>
        <w:t>相关硬件和算法领域取得突破。一是插槽式GPU即将面世，这一改变将大幅简化物理设备组件和插槽制造流程。二是针对 3D 世界开发的全新深度学习框架、仿真工厂、多模态世界模型等技术将快速升级演化。三是</w:t>
      </w:r>
      <w:r>
        <w:rPr>
          <w:rFonts w:hint="eastAsia" w:ascii="楷体" w:hAnsi="楷体" w:eastAsia="楷体" w:cs="楷体"/>
          <w:sz w:val="28"/>
          <w:szCs w:val="36"/>
        </w:rPr>
        <w:t>物理AI</w:t>
      </w:r>
      <w:r>
        <w:rPr>
          <w:rFonts w:hint="eastAsia" w:ascii="楷体" w:hAnsi="楷体" w:eastAsia="楷体" w:cs="楷体"/>
          <w:sz w:val="28"/>
          <w:szCs w:val="36"/>
          <w:lang w:val="en-US" w:eastAsia="zh-CN"/>
        </w:rPr>
        <w:t>应用</w:t>
      </w:r>
      <w:r>
        <w:rPr>
          <w:rFonts w:hint="eastAsia" w:ascii="楷体" w:hAnsi="楷体" w:eastAsia="楷体" w:cs="楷体"/>
          <w:sz w:val="28"/>
          <w:szCs w:val="36"/>
        </w:rPr>
        <w:t>将</w:t>
      </w:r>
      <w:r>
        <w:rPr>
          <w:rFonts w:hint="eastAsia" w:ascii="楷体" w:hAnsi="楷体" w:eastAsia="楷体" w:cs="楷体"/>
          <w:sz w:val="28"/>
          <w:szCs w:val="36"/>
          <w:lang w:val="en-US" w:eastAsia="zh-CN"/>
        </w:rPr>
        <w:t>从自动驾驶领域蔓延进入</w:t>
      </w:r>
      <w:r>
        <w:rPr>
          <w:rFonts w:hint="eastAsia" w:ascii="楷体" w:hAnsi="楷体" w:eastAsia="楷体" w:cs="楷体"/>
          <w:sz w:val="28"/>
          <w:szCs w:val="36"/>
        </w:rPr>
        <w:t>医疗</w:t>
      </w:r>
      <w:r>
        <w:rPr>
          <w:rFonts w:hint="eastAsia" w:ascii="楷体" w:hAnsi="楷体" w:eastAsia="楷体" w:cs="楷体"/>
          <w:sz w:val="28"/>
          <w:szCs w:val="36"/>
          <w:lang w:val="en-US" w:eastAsia="zh-CN"/>
        </w:rPr>
        <w:t>护理、低空经济等物理</w:t>
      </w:r>
      <w:r>
        <w:rPr>
          <w:rFonts w:hint="eastAsia" w:ascii="楷体" w:hAnsi="楷体" w:eastAsia="楷体" w:cs="楷体"/>
          <w:sz w:val="28"/>
          <w:szCs w:val="36"/>
        </w:rPr>
        <w:t>领域。</w:t>
      </w:r>
    </w:p>
    <w:p>
      <w:pPr>
        <w:rPr>
          <w:rFonts w:hint="eastAsia" w:ascii="楷体" w:hAnsi="楷体" w:eastAsia="楷体" w:cs="楷体"/>
          <w:sz w:val="28"/>
          <w:szCs w:val="36"/>
        </w:rPr>
      </w:pPr>
      <w:r>
        <w:rPr>
          <w:rFonts w:hint="eastAsia" w:ascii="楷体" w:hAnsi="楷体" w:eastAsia="楷体" w:cs="楷体"/>
          <w:b/>
          <w:bCs/>
          <w:sz w:val="28"/>
          <w:szCs w:val="36"/>
          <w:lang w:val="en-US" w:eastAsia="zh-CN"/>
        </w:rPr>
        <w:t>趋势九：</w:t>
      </w:r>
      <w:r>
        <w:rPr>
          <w:rFonts w:hint="eastAsia" w:ascii="楷体" w:hAnsi="楷体" w:eastAsia="楷体" w:cs="楷体"/>
          <w:b/>
          <w:bCs/>
          <w:sz w:val="28"/>
          <w:szCs w:val="36"/>
        </w:rPr>
        <w:t>全球算力服务价格继续</w:t>
      </w:r>
      <w:r>
        <w:rPr>
          <w:rFonts w:hint="eastAsia" w:ascii="楷体" w:hAnsi="楷体" w:eastAsia="楷体" w:cs="楷体"/>
          <w:b/>
          <w:bCs/>
          <w:sz w:val="28"/>
          <w:szCs w:val="36"/>
          <w:lang w:val="en-US" w:eastAsia="zh-CN"/>
        </w:rPr>
        <w:t>大幅</w:t>
      </w:r>
      <w:r>
        <w:rPr>
          <w:rFonts w:hint="eastAsia" w:ascii="楷体" w:hAnsi="楷体" w:eastAsia="楷体" w:cs="楷体"/>
          <w:b/>
          <w:bCs/>
          <w:sz w:val="28"/>
          <w:szCs w:val="36"/>
        </w:rPr>
        <w:t>下降</w:t>
      </w:r>
      <w:r>
        <w:rPr>
          <w:rFonts w:hint="eastAsia" w:ascii="楷体" w:hAnsi="楷体" w:eastAsia="楷体" w:cs="楷体"/>
          <w:sz w:val="28"/>
          <w:szCs w:val="36"/>
        </w:rPr>
        <w:tab/>
      </w:r>
    </w:p>
    <w:p>
      <w:pPr>
        <w:ind w:firstLine="560" w:firstLineChars="200"/>
        <w:rPr>
          <w:rFonts w:hint="eastAsia" w:ascii="楷体" w:hAnsi="楷体" w:eastAsia="楷体" w:cs="楷体"/>
          <w:sz w:val="28"/>
          <w:szCs w:val="36"/>
          <w:lang w:eastAsia="zh-CN"/>
        </w:rPr>
      </w:pPr>
      <w:r>
        <w:rPr>
          <w:rFonts w:hint="eastAsia" w:ascii="楷体" w:hAnsi="楷体" w:eastAsia="楷体" w:cs="楷体"/>
          <w:sz w:val="28"/>
          <w:szCs w:val="36"/>
        </w:rPr>
        <w:t>2024年，全球智算算力成本呈现急剧下降趋势，01.AI（零一万物）和DeepSeek（深度求索）等初创公司通过专注于较小的数据集来训练AI模型推动算力服务价格下降，阿里巴巴、百度和字节跳动大模型价格</w:t>
      </w:r>
      <w:r>
        <w:rPr>
          <w:rFonts w:hint="eastAsia" w:ascii="楷体" w:hAnsi="楷体" w:eastAsia="楷体" w:cs="楷体"/>
          <w:sz w:val="28"/>
          <w:szCs w:val="36"/>
          <w:lang w:val="en-US" w:eastAsia="zh-CN"/>
        </w:rPr>
        <w:t>平均</w:t>
      </w:r>
      <w:r>
        <w:rPr>
          <w:rFonts w:hint="eastAsia" w:ascii="楷体" w:hAnsi="楷体" w:eastAsia="楷体" w:cs="楷体"/>
          <w:sz w:val="28"/>
          <w:szCs w:val="36"/>
        </w:rPr>
        <w:t>下降90%以上。预计2025年</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一方面随着算力技术的发展，如</w:t>
      </w:r>
      <w:r>
        <w:rPr>
          <w:rFonts w:hint="eastAsia" w:ascii="楷体" w:hAnsi="楷体" w:eastAsia="楷体" w:cs="楷体"/>
          <w:sz w:val="28"/>
          <w:szCs w:val="36"/>
        </w:rPr>
        <w:t>避开密集模型、GPU</w:t>
      </w:r>
      <w:r>
        <w:rPr>
          <w:rFonts w:hint="eastAsia" w:ascii="楷体" w:hAnsi="楷体" w:eastAsia="楷体" w:cs="楷体"/>
          <w:sz w:val="28"/>
          <w:szCs w:val="36"/>
          <w:lang w:val="en-US" w:eastAsia="zh-CN"/>
        </w:rPr>
        <w:t>性能不断升级、MOE技术发展、软硬件融合等</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另一方面大模型商借助低价</w:t>
      </w:r>
      <w:r>
        <w:rPr>
          <w:rFonts w:hint="eastAsia" w:ascii="楷体" w:hAnsi="楷体" w:eastAsia="楷体" w:cs="楷体"/>
          <w:sz w:val="28"/>
          <w:szCs w:val="36"/>
        </w:rPr>
        <w:t>算力服务</w:t>
      </w:r>
      <w:r>
        <w:rPr>
          <w:rFonts w:hint="eastAsia" w:ascii="楷体" w:hAnsi="楷体" w:eastAsia="楷体" w:cs="楷体"/>
          <w:sz w:val="28"/>
          <w:szCs w:val="36"/>
          <w:lang w:val="en-US" w:eastAsia="zh-CN"/>
        </w:rPr>
        <w:t>加大客户</w:t>
      </w:r>
      <w:r>
        <w:rPr>
          <w:rFonts w:hint="eastAsia" w:ascii="楷体" w:hAnsi="楷体" w:eastAsia="楷体" w:cs="楷体"/>
          <w:sz w:val="28"/>
          <w:szCs w:val="36"/>
        </w:rPr>
        <w:t>引流需要</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推动</w:t>
      </w:r>
      <w:r>
        <w:rPr>
          <w:rFonts w:hint="eastAsia" w:ascii="楷体" w:hAnsi="楷体" w:eastAsia="楷体" w:cs="楷体"/>
          <w:sz w:val="28"/>
          <w:szCs w:val="36"/>
        </w:rPr>
        <w:t>全球算力服务价格</w:t>
      </w:r>
      <w:r>
        <w:rPr>
          <w:rFonts w:hint="eastAsia" w:ascii="楷体" w:hAnsi="楷体" w:eastAsia="楷体" w:cs="楷体"/>
          <w:sz w:val="28"/>
          <w:szCs w:val="36"/>
          <w:lang w:val="en-US" w:eastAsia="zh-CN"/>
        </w:rPr>
        <w:t>继续大幅下降。</w:t>
      </w:r>
    </w:p>
    <w:p>
      <w:pPr>
        <w:rPr>
          <w:rFonts w:hint="default" w:ascii="楷体" w:hAnsi="楷体" w:eastAsia="楷体" w:cs="楷体"/>
          <w:b/>
          <w:bCs/>
          <w:sz w:val="28"/>
          <w:szCs w:val="36"/>
          <w:lang w:val="en-US" w:eastAsia="zh-CN"/>
        </w:rPr>
      </w:pPr>
      <w:r>
        <w:rPr>
          <w:rFonts w:hint="eastAsia" w:ascii="楷体" w:hAnsi="楷体" w:eastAsia="楷体" w:cs="楷体"/>
          <w:b/>
          <w:bCs/>
          <w:sz w:val="28"/>
          <w:szCs w:val="36"/>
          <w:lang w:val="en-US" w:eastAsia="zh-CN"/>
        </w:rPr>
        <w:t>趋势十：</w:t>
      </w:r>
      <w:r>
        <w:rPr>
          <w:rFonts w:hint="eastAsia" w:ascii="楷体" w:hAnsi="楷体" w:eastAsia="楷体" w:cs="楷体"/>
          <w:b/>
          <w:bCs/>
          <w:sz w:val="28"/>
          <w:szCs w:val="36"/>
        </w:rPr>
        <w:t>AI原生应用规模商业化</w:t>
      </w:r>
      <w:r>
        <w:rPr>
          <w:rFonts w:hint="eastAsia" w:ascii="楷体" w:hAnsi="楷体" w:eastAsia="楷体" w:cs="楷体"/>
          <w:b/>
          <w:bCs/>
          <w:sz w:val="28"/>
          <w:szCs w:val="36"/>
          <w:lang w:eastAsia="zh-CN"/>
        </w:rPr>
        <w:t>，</w:t>
      </w:r>
      <w:r>
        <w:rPr>
          <w:rFonts w:hint="eastAsia" w:ascii="楷体" w:hAnsi="楷体" w:eastAsia="楷体" w:cs="楷体"/>
          <w:b/>
          <w:bCs/>
          <w:sz w:val="28"/>
          <w:szCs w:val="36"/>
        </w:rPr>
        <w:t>AI广告商业收入将成为</w:t>
      </w:r>
      <w:r>
        <w:rPr>
          <w:rFonts w:hint="eastAsia" w:ascii="楷体" w:hAnsi="楷体" w:eastAsia="楷体" w:cs="楷体"/>
          <w:b/>
          <w:bCs/>
          <w:sz w:val="28"/>
          <w:szCs w:val="36"/>
          <w:lang w:val="en-US" w:eastAsia="zh-CN"/>
        </w:rPr>
        <w:t>关键</w:t>
      </w:r>
    </w:p>
    <w:p>
      <w:pPr>
        <w:ind w:firstLine="560" w:firstLineChars="200"/>
        <w:rPr>
          <w:rFonts w:hint="eastAsia" w:ascii="楷体" w:hAnsi="楷体" w:eastAsia="楷体" w:cs="楷体"/>
          <w:sz w:val="28"/>
          <w:szCs w:val="36"/>
          <w:lang w:val="en-US" w:eastAsia="zh-CN"/>
        </w:rPr>
      </w:pPr>
      <w:r>
        <w:rPr>
          <w:rFonts w:hint="eastAsia" w:ascii="楷体" w:hAnsi="楷体" w:eastAsia="楷体" w:cs="楷体"/>
          <w:b w:val="0"/>
          <w:bCs w:val="0"/>
          <w:sz w:val="28"/>
          <w:szCs w:val="36"/>
          <w:lang w:val="en-US" w:eastAsia="zh-CN"/>
        </w:rPr>
        <w:t>2024年，</w:t>
      </w:r>
      <w:r>
        <w:rPr>
          <w:rFonts w:hint="eastAsia" w:ascii="楷体" w:hAnsi="楷体" w:eastAsia="楷体" w:cs="楷体"/>
          <w:b w:val="0"/>
          <w:bCs w:val="0"/>
          <w:sz w:val="28"/>
          <w:szCs w:val="36"/>
        </w:rPr>
        <w:t>基础大模型厂商相继提供AI原生应用开发平台和应用商店，加速AI原生应用从概念向规模化商业化跨越。</w:t>
      </w:r>
      <w:r>
        <w:rPr>
          <w:rFonts w:hint="eastAsia" w:ascii="楷体" w:hAnsi="楷体" w:eastAsia="楷体" w:cs="楷体"/>
          <w:sz w:val="28"/>
          <w:szCs w:val="36"/>
        </w:rPr>
        <w:t>谷歌等公司的后向AI搜索收入成为增收重要来源，OPENAI等公司也将进入AI广告市场，生成式AI工具如ChatGPT、DALL-E等正在通过优化广告效果和提高转化率来提升广告收入。</w:t>
      </w:r>
      <w:r>
        <w:rPr>
          <w:rFonts w:hint="eastAsia" w:ascii="楷体" w:hAnsi="楷体" w:eastAsia="楷体" w:cs="楷体"/>
          <w:sz w:val="28"/>
          <w:szCs w:val="36"/>
          <w:lang w:val="en-US" w:eastAsia="zh-CN"/>
        </w:rPr>
        <w:t>预计，</w:t>
      </w:r>
      <w:r>
        <w:rPr>
          <w:rFonts w:hint="eastAsia" w:ascii="楷体" w:hAnsi="楷体" w:eastAsia="楷体" w:cs="楷体"/>
          <w:sz w:val="28"/>
          <w:szCs w:val="36"/>
        </w:rPr>
        <w:t>2025年AI初创企业将大举进入AI搜索等商业市场，通过利用AI技术优化广告投放、提高营销效率和投资回报率</w:t>
      </w:r>
      <w:r>
        <w:rPr>
          <w:rFonts w:hint="eastAsia" w:ascii="楷体" w:hAnsi="楷体" w:eastAsia="楷体" w:cs="楷体"/>
          <w:sz w:val="28"/>
          <w:szCs w:val="36"/>
          <w:lang w:val="en-US" w:eastAsia="zh-CN"/>
        </w:rPr>
        <w:t>等方式</w:t>
      </w:r>
      <w:r>
        <w:rPr>
          <w:rFonts w:hint="eastAsia" w:ascii="楷体" w:hAnsi="楷体" w:eastAsia="楷体" w:cs="楷体"/>
          <w:sz w:val="28"/>
          <w:szCs w:val="36"/>
        </w:rPr>
        <w:t>来实现商业突破</w:t>
      </w:r>
      <w:r>
        <w:rPr>
          <w:rFonts w:hint="eastAsia" w:ascii="楷体" w:hAnsi="楷体" w:eastAsia="楷体" w:cs="楷体"/>
          <w:sz w:val="28"/>
          <w:szCs w:val="36"/>
          <w:lang w:eastAsia="zh-CN"/>
        </w:rPr>
        <w:t>，</w:t>
      </w:r>
      <w:r>
        <w:rPr>
          <w:rFonts w:hint="eastAsia" w:ascii="楷体" w:hAnsi="楷体" w:eastAsia="楷体" w:cs="楷体"/>
          <w:sz w:val="28"/>
          <w:szCs w:val="36"/>
        </w:rPr>
        <w:t>将有</w:t>
      </w:r>
      <w:r>
        <w:rPr>
          <w:rFonts w:hint="eastAsia" w:ascii="楷体" w:hAnsi="楷体" w:eastAsia="楷体" w:cs="楷体"/>
          <w:sz w:val="28"/>
          <w:szCs w:val="36"/>
          <w:lang w:val="en-US" w:eastAsia="zh-CN"/>
        </w:rPr>
        <w:t>1</w:t>
      </w:r>
      <w:r>
        <w:rPr>
          <w:rFonts w:hint="eastAsia" w:ascii="楷体" w:hAnsi="楷体" w:eastAsia="楷体" w:cs="楷体"/>
          <w:sz w:val="28"/>
          <w:szCs w:val="36"/>
        </w:rPr>
        <w:t>0%的社交媒体广告由AI自动生成</w:t>
      </w:r>
      <w:r>
        <w:rPr>
          <w:rFonts w:hint="eastAsia" w:ascii="楷体" w:hAnsi="楷体" w:eastAsia="楷体" w:cs="楷体"/>
          <w:sz w:val="28"/>
          <w:szCs w:val="36"/>
          <w:lang w:eastAsia="zh-CN"/>
        </w:rPr>
        <w:t>。</w:t>
      </w:r>
      <w:r>
        <w:rPr>
          <w:rFonts w:hint="eastAsia" w:ascii="楷体" w:hAnsi="楷体" w:eastAsia="楷体" w:cs="楷体"/>
          <w:sz w:val="28"/>
          <w:szCs w:val="36"/>
          <w:lang w:val="en-US" w:eastAsia="zh-CN"/>
        </w:rPr>
        <w:t>另外，</w:t>
      </w:r>
      <w:r>
        <w:rPr>
          <w:rFonts w:hint="eastAsia" w:ascii="楷体" w:hAnsi="楷体" w:eastAsia="楷体" w:cs="楷体"/>
          <w:b w:val="0"/>
          <w:bCs w:val="0"/>
          <w:sz w:val="28"/>
          <w:szCs w:val="36"/>
        </w:rPr>
        <w:t>预计AI原生企业</w:t>
      </w:r>
      <w:r>
        <w:rPr>
          <w:rFonts w:hint="eastAsia" w:ascii="楷体" w:hAnsi="楷体" w:eastAsia="楷体" w:cs="楷体"/>
          <w:b w:val="0"/>
          <w:bCs w:val="0"/>
          <w:sz w:val="28"/>
          <w:szCs w:val="36"/>
          <w:lang w:val="en-US" w:eastAsia="zh-CN"/>
        </w:rPr>
        <w:t>将在</w:t>
      </w:r>
      <w:r>
        <w:rPr>
          <w:rFonts w:hint="eastAsia" w:ascii="楷体" w:hAnsi="楷体" w:eastAsia="楷体" w:cs="楷体"/>
          <w:b w:val="0"/>
          <w:bCs w:val="0"/>
          <w:sz w:val="28"/>
          <w:szCs w:val="36"/>
        </w:rPr>
        <w:t>人力密集型和知识密集型服务业爆发，律师、会计、编辑和程序员等传统人力</w:t>
      </w:r>
      <w:r>
        <w:rPr>
          <w:rFonts w:hint="eastAsia" w:ascii="楷体" w:hAnsi="楷体" w:eastAsia="楷体" w:cs="楷体"/>
          <w:b w:val="0"/>
          <w:bCs w:val="0"/>
          <w:sz w:val="28"/>
          <w:szCs w:val="36"/>
          <w:lang w:val="en-US" w:eastAsia="zh-CN"/>
        </w:rPr>
        <w:t>资源</w:t>
      </w:r>
      <w:r>
        <w:rPr>
          <w:rFonts w:hint="eastAsia" w:ascii="楷体" w:hAnsi="楷体" w:eastAsia="楷体" w:cs="楷体"/>
          <w:b w:val="0"/>
          <w:bCs w:val="0"/>
          <w:sz w:val="28"/>
          <w:szCs w:val="36"/>
        </w:rPr>
        <w:t>外包型业务将被服务型AI应用所替代</w:t>
      </w:r>
      <w:r>
        <w:rPr>
          <w:rFonts w:hint="eastAsia" w:ascii="楷体" w:hAnsi="楷体" w:eastAsia="楷体" w:cs="楷体"/>
          <w:b w:val="0"/>
          <w:bCs w:val="0"/>
          <w:sz w:val="28"/>
          <w:szCs w:val="36"/>
          <w:lang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pStyle w:val="3"/>
        <w:ind w:firstLine="360"/>
        <w:rPr>
          <w:rFonts w:hint="default" w:ascii="楷体" w:hAnsi="楷体" w:eastAsia="楷体" w:cs="楷体"/>
          <w:sz w:val="18"/>
          <w:szCs w:val="18"/>
          <w:lang w:val="en-US" w:eastAsia="zh-CN"/>
        </w:rPr>
      </w:pPr>
      <w:r>
        <w:rPr>
          <w:rFonts w:hint="eastAsia" w:ascii="楷体" w:hAnsi="楷体" w:eastAsia="楷体" w:cs="楷体"/>
          <w:sz w:val="18"/>
          <w:szCs w:val="18"/>
        </w:rPr>
        <w:footnoteRef/>
      </w:r>
      <w:r>
        <w:rPr>
          <w:rFonts w:hint="eastAsia" w:ascii="楷体" w:hAnsi="楷体" w:eastAsia="楷体" w:cs="楷体"/>
          <w:sz w:val="18"/>
          <w:szCs w:val="18"/>
          <w:lang w:val="en-US" w:eastAsia="zh-CN"/>
        </w:rPr>
        <w:t>：数据来源</w:t>
      </w:r>
      <w:r>
        <w:rPr>
          <w:rFonts w:hint="eastAsia" w:ascii="楷体" w:hAnsi="楷体" w:eastAsia="楷体" w:cs="楷体"/>
          <w:sz w:val="18"/>
          <w:szCs w:val="18"/>
          <w:lang w:eastAsia="zh-CN"/>
        </w:rPr>
        <w:t>：</w:t>
      </w:r>
      <w:r>
        <w:rPr>
          <w:rFonts w:hint="eastAsia" w:ascii="楷体" w:hAnsi="楷体" w:eastAsia="楷体" w:cs="楷体"/>
          <w:sz w:val="18"/>
          <w:szCs w:val="18"/>
          <w:lang w:val="en-US" w:eastAsia="zh-CN"/>
        </w:rPr>
        <w:t>2024年跨维智能已经实现使用优质合成数据，准确识别&lt;3mm精度物体，抓取成功率可达 99.9%。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6F5181"/>
    <w:rsid w:val="022632C6"/>
    <w:rsid w:val="04751D11"/>
    <w:rsid w:val="062E2D38"/>
    <w:rsid w:val="0A381E72"/>
    <w:rsid w:val="0C415EE7"/>
    <w:rsid w:val="0CD52B9B"/>
    <w:rsid w:val="0EC31DB9"/>
    <w:rsid w:val="0FDC67D1"/>
    <w:rsid w:val="10BA6C0B"/>
    <w:rsid w:val="142D1071"/>
    <w:rsid w:val="17716AEB"/>
    <w:rsid w:val="1C6D6708"/>
    <w:rsid w:val="206C36B7"/>
    <w:rsid w:val="20B1381C"/>
    <w:rsid w:val="20BB78F0"/>
    <w:rsid w:val="26903604"/>
    <w:rsid w:val="28EE1023"/>
    <w:rsid w:val="28FD0447"/>
    <w:rsid w:val="2ADD73E5"/>
    <w:rsid w:val="2B2A6E81"/>
    <w:rsid w:val="2CD253D7"/>
    <w:rsid w:val="3FDF458C"/>
    <w:rsid w:val="446C629F"/>
    <w:rsid w:val="447B2A79"/>
    <w:rsid w:val="49EB6F9A"/>
    <w:rsid w:val="4CE92498"/>
    <w:rsid w:val="4D254662"/>
    <w:rsid w:val="4DD25773"/>
    <w:rsid w:val="4DD779BE"/>
    <w:rsid w:val="4F6D7C26"/>
    <w:rsid w:val="4FD35E1E"/>
    <w:rsid w:val="506F5181"/>
    <w:rsid w:val="509434A7"/>
    <w:rsid w:val="57223791"/>
    <w:rsid w:val="5B154AB6"/>
    <w:rsid w:val="5C3D26EB"/>
    <w:rsid w:val="5C9620B4"/>
    <w:rsid w:val="5DF13EFE"/>
    <w:rsid w:val="5E2B710E"/>
    <w:rsid w:val="64FF4F3D"/>
    <w:rsid w:val="65354384"/>
    <w:rsid w:val="65452513"/>
    <w:rsid w:val="65F132A9"/>
    <w:rsid w:val="66F00F77"/>
    <w:rsid w:val="682F4901"/>
    <w:rsid w:val="6BBD3B81"/>
    <w:rsid w:val="77A25311"/>
    <w:rsid w:val="77DB6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note text"/>
    <w:basedOn w:val="1"/>
    <w:semiHidden/>
    <w:unhideWhenUsed/>
    <w:qFormat/>
    <w:uiPriority w:val="99"/>
    <w:pPr>
      <w:snapToGrid w:val="0"/>
      <w:jc w:val="left"/>
    </w:pPr>
    <w:rPr>
      <w:sz w:val="18"/>
      <w:szCs w:val="18"/>
    </w:rPr>
  </w:style>
  <w:style w:type="character" w:styleId="6">
    <w:name w:val="Strong"/>
    <w:basedOn w:val="5"/>
    <w:qFormat/>
    <w:uiPriority w:val="0"/>
    <w:rPr>
      <w:b/>
    </w:rPr>
  </w:style>
  <w:style w:type="character" w:styleId="7">
    <w:name w:val="footnote reference"/>
    <w:basedOn w:val="5"/>
    <w:semiHidden/>
    <w:unhideWhenUsed/>
    <w:qFormat/>
    <w:uiPriority w:val="99"/>
    <w:rPr>
      <w:vertAlign w:val="superscript"/>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中国电信股份有限公司研究院</Company>
  <Pages>1</Pages>
  <Words>0</Words>
  <Characters>0</Characters>
  <Lines>0</Lines>
  <Paragraphs>0</Paragraphs>
  <TotalTime>16</TotalTime>
  <ScaleCrop>false</ScaleCrop>
  <LinksUpToDate>false</LinksUpToDate>
  <CharactersWithSpaces>0</CharactersWithSpaces>
  <Application>WPS Office_12.8.2.15091_F1E327BC-269C-435d-A152-05C5408002CA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2024-12-12T06:09:00Z</dcterms:created>
  <dc:creator>张小东</dc:creator>
  <cp:lastModifiedBy>张小东</cp:lastModifiedBy>
  <dcterms:modified xsi:type="dcterms:W3CDTF">2024-12-30T08:33:35Z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2052-12.8.2.15091</vt:lpwstr>
  </property>
  <property fmtid="{D5CDD505-2E9C-101B-9397-08002B2CF9AE}" pid="3" name="ICV">
    <vt:lpwstr>F037092B3CE24F22A7B7F9F6FD9C991D_13</vt:lpwstr>
  </property>
</Properties>
</file>