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27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400G 全光技术发展现状及建议</w:t>
      </w:r>
    </w:p>
    <w:p>
      <w:pPr>
        <w:ind w:left="2854"/>
        <w:spacing w:before="333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2"/>
        </w:rPr>
        <w:t>王文治</w:t>
      </w:r>
      <w:r>
        <w:rPr>
          <w:rFonts w:ascii="STKaiti" w:hAnsi="STKaiti" w:eastAsia="STKaiti" w:cs="STKaiti"/>
          <w:sz w:val="30"/>
          <w:szCs w:val="30"/>
          <w:spacing w:val="1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魏娜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张云霞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9" w:firstLine="622"/>
        <w:spacing w:before="98" w:line="332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光网络作为网络流量承载的基础管道网络，具有“大容量、</w:t>
      </w:r>
      <w:r>
        <w:rPr>
          <w:rFonts w:ascii="FangSong" w:hAnsi="FangSong" w:eastAsia="FangSong" w:cs="FangSong"/>
          <w:sz w:val="30"/>
          <w:szCs w:val="30"/>
          <w:spacing w:val="-4"/>
        </w:rPr>
        <w:t>高速率、长距离”刚性管道能力优势。近年来云网融合、东数西</w:t>
      </w:r>
      <w:r>
        <w:rPr>
          <w:rFonts w:ascii="FangSong" w:hAnsi="FangSong" w:eastAsia="FangSong" w:cs="FangSong"/>
          <w:sz w:val="30"/>
          <w:szCs w:val="30"/>
          <w:spacing w:val="-4"/>
        </w:rPr>
        <w:t>算等应用和需求的快速发展，对光网络提出更高的需求，也驱动</w:t>
      </w:r>
      <w:r>
        <w:rPr>
          <w:rFonts w:ascii="FangSong" w:hAnsi="FangSong" w:eastAsia="FangSong" w:cs="FangSong"/>
          <w:sz w:val="30"/>
          <w:szCs w:val="30"/>
          <w:spacing w:val="-7"/>
        </w:rPr>
        <w:t>光网络提速扩容。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年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月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8  </w:t>
      </w:r>
      <w:r>
        <w:rPr>
          <w:rFonts w:ascii="FangSong" w:hAnsi="FangSong" w:eastAsia="FangSong" w:cs="FangSong"/>
          <w:sz w:val="30"/>
          <w:szCs w:val="30"/>
          <w:spacing w:val="-7"/>
        </w:rPr>
        <w:t>日，工业和信息化部等六部门</w:t>
      </w:r>
      <w:r>
        <w:rPr>
          <w:rFonts w:ascii="FangSong" w:hAnsi="FangSong" w:eastAsia="FangSong" w:cs="FangSong"/>
          <w:sz w:val="30"/>
          <w:szCs w:val="30"/>
          <w:spacing w:val="18"/>
        </w:rPr>
        <w:t>联合印发《算力基础设施高质量发展行动计划》，提出加快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400G/800G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高速光传输网络研发部署。友商积极推动光网络核心</w:t>
      </w:r>
      <w:r>
        <w:rPr>
          <w:rFonts w:ascii="FangSong" w:hAnsi="FangSong" w:eastAsia="FangSong" w:cs="FangSong"/>
          <w:sz w:val="30"/>
          <w:szCs w:val="30"/>
          <w:spacing w:val="-1"/>
        </w:rPr>
        <w:t>技术创新，明确将</w:t>
      </w:r>
      <w:r>
        <w:rPr>
          <w:rFonts w:ascii="FangSong" w:hAnsi="FangSong" w:eastAsia="FangSong" w:cs="FangSong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QPSK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作为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400G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骨干全光网的技术基石，全</w:t>
      </w:r>
      <w:r>
        <w:rPr>
          <w:rFonts w:ascii="FangSong" w:hAnsi="FangSong" w:eastAsia="FangSong" w:cs="FangSong"/>
          <w:sz w:val="30"/>
          <w:szCs w:val="30"/>
          <w:spacing w:val="-4"/>
        </w:rPr>
        <w:t>力推动光传送网进入宽谱光通信新时代。相比之下，中国电信在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400G  </w:t>
      </w:r>
      <w:r>
        <w:rPr>
          <w:rFonts w:ascii="FangSong" w:hAnsi="FangSong" w:eastAsia="FangSong" w:cs="FangSong"/>
          <w:sz w:val="30"/>
          <w:szCs w:val="30"/>
          <w:spacing w:val="-1"/>
        </w:rPr>
        <w:t>全光技术研发和商用部署上均较为滞后，恐对未来网络传</w:t>
      </w:r>
      <w:r>
        <w:rPr>
          <w:rFonts w:ascii="FangSong" w:hAnsi="FangSong" w:eastAsia="FangSong" w:cs="FangSong"/>
          <w:sz w:val="30"/>
          <w:szCs w:val="30"/>
          <w:spacing w:val="-4"/>
        </w:rPr>
        <w:t>输优势造成负面冲击，亟需加快规划布局，加强技术攻关，积极</w:t>
      </w:r>
      <w:r>
        <w:rPr>
          <w:rFonts w:ascii="FangSong" w:hAnsi="FangSong" w:eastAsia="FangSong" w:cs="FangSong"/>
          <w:sz w:val="30"/>
          <w:szCs w:val="30"/>
          <w:spacing w:val="-3"/>
        </w:rPr>
        <w:t>参与产业链合作，进一步提高市场竞争力。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一、400G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正在开启光网络新一轮重大变革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27" w:right="107" w:firstLine="597"/>
        <w:spacing w:before="97" w:line="333" w:lineRule="auto"/>
        <w:jc w:val="both"/>
        <w:rPr/>
      </w:pPr>
      <w:r>
        <w:rPr>
          <w:spacing w:val="-4"/>
        </w:rPr>
        <w:t>在宽带中国、东数西算、数字中国等国家战略或重大</w:t>
      </w:r>
      <w:r>
        <w:rPr>
          <w:spacing w:val="-5"/>
        </w:rPr>
        <w:t>工程推</w:t>
      </w:r>
      <w:r>
        <w:rPr>
          <w:spacing w:val="-4"/>
        </w:rPr>
        <w:t>动下，以大数据、大视频、多用户、高突发为主要特征的新应用</w:t>
      </w:r>
      <w:r>
        <w:rPr>
          <w:spacing w:val="-2"/>
        </w:rPr>
        <w:t>和新业务需求大幅增长，传输网络升级演进成为迫</w:t>
      </w:r>
      <w:r>
        <w:rPr>
          <w:spacing w:val="-3"/>
        </w:rPr>
        <w:t>切要求。</w:t>
      </w:r>
    </w:p>
    <w:p>
      <w:pPr>
        <w:pStyle w:val="BodyText"/>
        <w:ind w:left="20" w:right="104" w:firstLine="599"/>
        <w:spacing w:before="274" w:line="334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2011 </w:t>
      </w:r>
      <w:r>
        <w:rPr>
          <w:spacing w:val="-1"/>
        </w:rPr>
        <w:t>年至今，</w:t>
      </w:r>
      <w:r>
        <w:rPr>
          <w:rFonts w:ascii="Times New Roman" w:hAnsi="Times New Roman" w:eastAsia="Times New Roman" w:cs="Times New Roman"/>
          <w:spacing w:val="-1"/>
        </w:rPr>
        <w:t>100G </w:t>
      </w:r>
      <w:r>
        <w:rPr>
          <w:spacing w:val="-1"/>
        </w:rPr>
        <w:t>是光传输网络的主流技术，跨越了十年</w:t>
      </w:r>
      <w:r>
        <w:rPr>
          <w:spacing w:val="-1"/>
        </w:rPr>
        <w:t>以上的一个技术代际。</w:t>
      </w:r>
      <w:r>
        <w:rPr>
          <w:rFonts w:ascii="Times New Roman" w:hAnsi="Times New Roman" w:eastAsia="Times New Roman" w:cs="Times New Roman"/>
          <w:spacing w:val="-1"/>
        </w:rPr>
        <w:t>400G  </w:t>
      </w:r>
      <w:r>
        <w:rPr>
          <w:spacing w:val="-1"/>
        </w:rPr>
        <w:t>技术作为开启下一周期的重大变革</w:t>
      </w:r>
      <w:r>
        <w:rPr>
          <w:spacing w:val="-1"/>
        </w:rPr>
        <w:t>性代际技术，正蓄势待发。据行业研究机构 </w:t>
      </w:r>
      <w:r>
        <w:rPr>
          <w:rFonts w:ascii="Times New Roman" w:hAnsi="Times New Roman" w:eastAsia="Times New Roman" w:cs="Times New Roman"/>
          <w:spacing w:val="-1"/>
        </w:rPr>
        <w:t>Omdia  </w:t>
      </w:r>
      <w:r>
        <w:rPr>
          <w:spacing w:val="-1"/>
        </w:rPr>
        <w:t>报告显示，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2022 </w:t>
      </w:r>
      <w:r>
        <w:rPr>
          <w:spacing w:val="-4"/>
        </w:rPr>
        <w:t>年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400G </w:t>
      </w:r>
      <w:r>
        <w:rPr>
          <w:spacing w:val="-4"/>
        </w:rPr>
        <w:t>骨干网相关设备全球出货量同比增长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55%</w:t>
      </w:r>
      <w:r>
        <w:rPr>
          <w:spacing w:val="-4"/>
        </w:rPr>
        <w:t>，预计未</w:t>
      </w:r>
      <w:r>
        <w:rPr>
          <w:spacing w:val="-8"/>
        </w:rPr>
        <w:t>来五年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400G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8"/>
        </w:rPr>
        <w:t>市场将保持高速增长（见图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8"/>
        </w:rPr>
        <w:t>）。</w:t>
      </w:r>
    </w:p>
    <w:p>
      <w:pPr>
        <w:spacing w:line="334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ind w:firstLine="846"/>
        <w:spacing w:before="152" w:line="3456" w:lineRule="exact"/>
        <w:rPr/>
      </w:pPr>
      <w:r>
        <w:rPr>
          <w:position w:val="-69"/>
        </w:rPr>
        <w:drawing>
          <wp:inline distT="0" distB="0" distL="0" distR="0">
            <wp:extent cx="4216907" cy="21945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907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3"/>
        <w:spacing w:before="179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数据来源：《2022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年第</w:t>
      </w:r>
      <w:r>
        <w:rPr>
          <w:rFonts w:ascii="FangSong" w:hAnsi="FangSong" w:eastAsia="FangSong" w:cs="FangSong"/>
          <w:sz w:val="24"/>
          <w:szCs w:val="24"/>
          <w:spacing w:val="-5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4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季度全球光传送设备预测和份</w:t>
      </w:r>
      <w:r>
        <w:rPr>
          <w:rFonts w:ascii="FangSong" w:hAnsi="FangSong" w:eastAsia="FangSong" w:cs="FangSong"/>
          <w:sz w:val="24"/>
          <w:szCs w:val="24"/>
          <w:spacing w:val="-7"/>
        </w:rPr>
        <w:t>额报告》</w:t>
      </w:r>
    </w:p>
    <w:p>
      <w:pPr>
        <w:ind w:left="1814"/>
        <w:spacing w:before="164" w:line="233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    400G WDM </w:t>
      </w:r>
      <w:r>
        <w:rPr>
          <w:rFonts w:ascii="KaiTi" w:hAnsi="KaiTi" w:eastAsia="KaiTi" w:cs="KaiTi"/>
          <w:sz w:val="30"/>
          <w:szCs w:val="30"/>
          <w:spacing w:val="-4"/>
        </w:rPr>
        <w:t>市场正在快速增长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二、400G</w:t>
      </w:r>
      <w:r>
        <w:rPr>
          <w:rFonts w:ascii="SimHei" w:hAnsi="SimHei" w:eastAsia="SimHei" w:cs="SimHei"/>
          <w:sz w:val="31"/>
          <w:szCs w:val="31"/>
          <w:spacing w:val="-5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商用在即，可匹配骨干网传输多场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景应用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26" w:right="9" w:firstLine="618"/>
        <w:spacing w:before="97" w:line="334" w:lineRule="auto"/>
        <w:jc w:val="both"/>
        <w:rPr/>
      </w:pPr>
      <w:r>
        <w:rPr>
          <w:spacing w:val="-5"/>
        </w:rPr>
        <w:t>当前，业内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400G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主要有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16QAM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16QAM-PCS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QPSK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5"/>
        </w:rPr>
        <w:t>三</w:t>
      </w:r>
      <w:r>
        <w:rPr>
          <w:spacing w:val="-1"/>
        </w:rPr>
        <w:t>种调制技术。中国移动研究实验表明，</w:t>
      </w:r>
      <w:r>
        <w:rPr>
          <w:rFonts w:ascii="Times New Roman" w:hAnsi="Times New Roman" w:eastAsia="Times New Roman" w:cs="Times New Roman"/>
          <w:spacing w:val="-1"/>
        </w:rPr>
        <w:t>16QAM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1"/>
        </w:rPr>
        <w:t>可以满足数据中</w:t>
      </w:r>
      <w:r>
        <w:rPr>
          <w:spacing w:val="-4"/>
        </w:rPr>
        <w:t>心互联场景需求，若传输性能进一步提升可考虑在城域网部分应</w:t>
      </w:r>
      <w:r>
        <w:rPr>
          <w:spacing w:val="-5"/>
        </w:rPr>
        <w:t>用；</w:t>
      </w:r>
      <w:r>
        <w:rPr>
          <w:rFonts w:ascii="Times New Roman" w:hAnsi="Times New Roman" w:eastAsia="Times New Roman" w:cs="Times New Roman"/>
          <w:spacing w:val="-5"/>
        </w:rPr>
        <w:t>16QAM-PCS </w:t>
      </w:r>
      <w:r>
        <w:rPr>
          <w:spacing w:val="-5"/>
        </w:rPr>
        <w:t>可覆盖城域、部分省域传输的主</w:t>
      </w:r>
      <w:r>
        <w:rPr>
          <w:spacing w:val="-6"/>
        </w:rPr>
        <w:t>要场景；</w:t>
      </w:r>
      <w:r>
        <w:rPr>
          <w:rFonts w:ascii="Times New Roman" w:hAnsi="Times New Roman" w:eastAsia="Times New Roman" w:cs="Times New Roman"/>
          <w:spacing w:val="-6"/>
        </w:rPr>
        <w:t>QPSK</w:t>
      </w:r>
      <w:r>
        <w:rPr>
          <w:spacing w:val="-4"/>
        </w:rPr>
        <w:t>则是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400G </w:t>
      </w:r>
      <w:r>
        <w:rPr>
          <w:spacing w:val="-4"/>
        </w:rPr>
        <w:t>长距应用的最佳选择。</w:t>
      </w:r>
    </w:p>
    <w:p>
      <w:pPr>
        <w:pStyle w:val="BodyText"/>
        <w:ind w:left="25" w:right="9" w:firstLine="601"/>
        <w:spacing w:before="267" w:line="333" w:lineRule="auto"/>
        <w:jc w:val="both"/>
        <w:rPr/>
      </w:pPr>
      <w:r>
        <w:rPr>
          <w:spacing w:val="-4"/>
        </w:rPr>
        <w:t>相比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100G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400G </w:t>
      </w:r>
      <w:r>
        <w:rPr>
          <w:spacing w:val="-4"/>
        </w:rPr>
        <w:t>对光纤、光放大器、调制格</w:t>
      </w:r>
      <w:r>
        <w:rPr>
          <w:spacing w:val="-5"/>
        </w:rPr>
        <w:t>式等多维度关</w:t>
      </w:r>
      <w:r>
        <w:rPr>
          <w:spacing w:val="-1"/>
        </w:rPr>
        <w:t>键技术要求更高。如，</w:t>
      </w:r>
      <w:r>
        <w:rPr>
          <w:rFonts w:ascii="Times New Roman" w:hAnsi="Times New Roman" w:eastAsia="Times New Roman" w:cs="Times New Roman"/>
          <w:spacing w:val="-1"/>
        </w:rPr>
        <w:t>400G  </w:t>
      </w:r>
      <w:r>
        <w:rPr>
          <w:spacing w:val="-1"/>
        </w:rPr>
        <w:t>系统建设搭载在更大有效面积、更</w:t>
      </w:r>
      <w:r>
        <w:rPr>
          <w:spacing w:val="-3"/>
        </w:rPr>
        <w:t>小衰减的光纤上传输，可以显著提升传输距离。相比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G.652.D </w:t>
      </w:r>
      <w:r>
        <w:rPr>
          <w:spacing w:val="-3"/>
        </w:rPr>
        <w:t>光</w:t>
      </w:r>
      <w:r>
        <w:rPr>
          <w:spacing w:val="-1"/>
        </w:rPr>
        <w:t>纤，</w:t>
      </w:r>
      <w:r>
        <w:rPr>
          <w:rFonts w:ascii="Times New Roman" w:hAnsi="Times New Roman" w:eastAsia="Times New Roman" w:cs="Times New Roman"/>
          <w:spacing w:val="-1"/>
        </w:rPr>
        <w:t>G.654.E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1"/>
        </w:rPr>
        <w:t>光纤具有更大有效面积和更小插损。参考现</w:t>
      </w:r>
      <w:r>
        <w:rPr>
          <w:spacing w:val="-2"/>
        </w:rPr>
        <w:t>有行业</w:t>
      </w:r>
      <w:r>
        <w:rPr>
          <w:spacing w:val="-1"/>
        </w:rPr>
        <w:t>标准要求，</w:t>
      </w:r>
      <w:r>
        <w:rPr>
          <w:rFonts w:ascii="Times New Roman" w:hAnsi="Times New Roman" w:eastAsia="Times New Roman" w:cs="Times New Roman"/>
          <w:spacing w:val="-1"/>
        </w:rPr>
        <w:t>400G  </w:t>
      </w:r>
      <w:r>
        <w:rPr>
          <w:spacing w:val="-1"/>
        </w:rPr>
        <w:t>的三种调制技术在两种光纤上的标准模型传输</w:t>
      </w:r>
      <w:r>
        <w:rPr>
          <w:spacing w:val="-8"/>
        </w:rPr>
        <w:t>距离如表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 </w:t>
      </w:r>
      <w:r>
        <w:rPr>
          <w:spacing w:val="-8"/>
        </w:rPr>
        <w:t>所示。</w:t>
      </w:r>
    </w:p>
    <w:p>
      <w:pPr>
        <w:ind w:left="309"/>
        <w:spacing w:before="164" w:line="229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    </w:t>
      </w:r>
      <w:r>
        <w:rPr>
          <w:rFonts w:ascii="KaiTi" w:hAnsi="KaiTi" w:eastAsia="KaiTi" w:cs="KaiTi"/>
          <w:sz w:val="30"/>
          <w:szCs w:val="30"/>
          <w:spacing w:val="-2"/>
        </w:rPr>
        <w:t>不同传输技术在两种光纤标准模型下的传输距离对比</w:t>
      </w:r>
    </w:p>
    <w:p>
      <w:pPr>
        <w:spacing w:line="73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68"/>
        <w:gridCol w:w="2763"/>
        <w:gridCol w:w="2771"/>
      </w:tblGrid>
      <w:tr>
        <w:trPr>
          <w:trHeight w:val="372" w:hRule="atLeast"/>
        </w:trPr>
        <w:tc>
          <w:tcPr>
            <w:tcW w:w="2768" w:type="dxa"/>
            <w:vAlign w:val="top"/>
          </w:tcPr>
          <w:p>
            <w:pPr>
              <w:ind w:left="1099"/>
              <w:spacing w:before="46" w:line="208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1"/>
              </w:rPr>
              <w:t>码型</w:t>
            </w:r>
          </w:p>
        </w:tc>
        <w:tc>
          <w:tcPr>
            <w:tcW w:w="2763" w:type="dxa"/>
            <w:vAlign w:val="top"/>
          </w:tcPr>
          <w:p>
            <w:pPr>
              <w:ind w:left="899"/>
              <w:spacing w:before="46" w:line="208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2"/>
              </w:rPr>
              <w:t>G.652.D</w:t>
            </w:r>
          </w:p>
        </w:tc>
        <w:tc>
          <w:tcPr>
            <w:tcW w:w="2771" w:type="dxa"/>
            <w:vAlign w:val="top"/>
          </w:tcPr>
          <w:p>
            <w:pPr>
              <w:ind w:left="901"/>
              <w:spacing w:before="46" w:line="208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2"/>
              </w:rPr>
              <w:t>G.654.E</w:t>
            </w:r>
          </w:p>
        </w:tc>
      </w:tr>
      <w:tr>
        <w:trPr>
          <w:trHeight w:val="371" w:hRule="atLeast"/>
        </w:trPr>
        <w:tc>
          <w:tcPr>
            <w:tcW w:w="2768" w:type="dxa"/>
            <w:vAlign w:val="top"/>
          </w:tcPr>
          <w:p>
            <w:pPr>
              <w:ind w:left="1056"/>
              <w:spacing w:before="87" w:line="180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5"/>
              </w:rPr>
              <w:t>16QAM</w:t>
            </w:r>
          </w:p>
        </w:tc>
        <w:tc>
          <w:tcPr>
            <w:tcW w:w="2763" w:type="dxa"/>
            <w:vAlign w:val="top"/>
          </w:tcPr>
          <w:p>
            <w:pPr>
              <w:ind w:left="1038"/>
              <w:spacing w:before="42" w:line="210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2"/>
              </w:rPr>
              <w:t>640km</w:t>
            </w:r>
          </w:p>
        </w:tc>
        <w:tc>
          <w:tcPr>
            <w:tcW w:w="2771" w:type="dxa"/>
            <w:vAlign w:val="top"/>
          </w:tcPr>
          <w:p>
            <w:pPr>
              <w:ind w:left="1034"/>
              <w:spacing w:before="42" w:line="210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1"/>
              </w:rPr>
              <w:t>990km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68"/>
        <w:gridCol w:w="2763"/>
        <w:gridCol w:w="2771"/>
      </w:tblGrid>
      <w:tr>
        <w:trPr>
          <w:trHeight w:val="370" w:hRule="atLeast"/>
        </w:trPr>
        <w:tc>
          <w:tcPr>
            <w:tcW w:w="2768" w:type="dxa"/>
            <w:vAlign w:val="top"/>
          </w:tcPr>
          <w:p>
            <w:pPr>
              <w:ind w:left="768"/>
              <w:spacing w:before="90" w:line="178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2"/>
              </w:rPr>
              <w:t>16QAM-PCS</w:t>
            </w:r>
          </w:p>
        </w:tc>
        <w:tc>
          <w:tcPr>
            <w:tcW w:w="2763" w:type="dxa"/>
            <w:vAlign w:val="top"/>
          </w:tcPr>
          <w:p>
            <w:pPr>
              <w:ind w:left="984"/>
              <w:spacing w:before="44" w:line="208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5"/>
              </w:rPr>
              <w:t>1120km</w:t>
            </w:r>
          </w:p>
        </w:tc>
        <w:tc>
          <w:tcPr>
            <w:tcW w:w="2771" w:type="dxa"/>
            <w:vAlign w:val="top"/>
          </w:tcPr>
          <w:p>
            <w:pPr>
              <w:ind w:left="986"/>
              <w:spacing w:before="44" w:line="208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4"/>
              </w:rPr>
              <w:t>1710km</w:t>
            </w:r>
          </w:p>
        </w:tc>
      </w:tr>
      <w:tr>
        <w:trPr>
          <w:trHeight w:val="371" w:hRule="atLeast"/>
        </w:trPr>
        <w:tc>
          <w:tcPr>
            <w:tcW w:w="2768" w:type="dxa"/>
            <w:vAlign w:val="top"/>
          </w:tcPr>
          <w:p>
            <w:pPr>
              <w:ind w:left="1108"/>
              <w:spacing w:before="89" w:line="179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2"/>
              </w:rPr>
              <w:t>QPSK</w:t>
            </w:r>
          </w:p>
        </w:tc>
        <w:tc>
          <w:tcPr>
            <w:tcW w:w="2763" w:type="dxa"/>
            <w:vAlign w:val="top"/>
          </w:tcPr>
          <w:p>
            <w:pPr>
              <w:ind w:left="984"/>
              <w:spacing w:before="44" w:line="209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5"/>
              </w:rPr>
              <w:t>1760km</w:t>
            </w:r>
          </w:p>
        </w:tc>
        <w:tc>
          <w:tcPr>
            <w:tcW w:w="2771" w:type="dxa"/>
            <w:vAlign w:val="top"/>
          </w:tcPr>
          <w:p>
            <w:pPr>
              <w:ind w:left="970"/>
              <w:spacing w:before="44" w:line="209" w:lineRule="auto"/>
              <w:rPr>
                <w:rFonts w:ascii="KaiTi" w:hAnsi="KaiTi" w:eastAsia="KaiTi" w:cs="KaiTi"/>
                <w:sz w:val="28"/>
                <w:szCs w:val="28"/>
              </w:rPr>
            </w:pPr>
            <w:r>
              <w:rPr>
                <w:rFonts w:ascii="KaiTi" w:hAnsi="KaiTi" w:eastAsia="KaiTi" w:cs="KaiTi"/>
                <w:sz w:val="28"/>
                <w:szCs w:val="28"/>
                <w:spacing w:val="-2"/>
              </w:rPr>
              <w:t>2790km</w:t>
            </w:r>
          </w:p>
        </w:tc>
      </w:tr>
    </w:tbl>
    <w:p>
      <w:pPr>
        <w:ind w:left="5349"/>
        <w:spacing w:before="112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4"/>
        </w:rPr>
        <w:t>资料来源：《通信世界》期刊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25" w:right="9" w:firstLine="602"/>
        <w:spacing w:before="97" w:line="331" w:lineRule="auto"/>
        <w:jc w:val="both"/>
        <w:rPr/>
      </w:pPr>
      <w:r>
        <w:rPr>
          <w:spacing w:val="-4"/>
        </w:rPr>
        <w:t>面对我国“东数西算”对海量数据传输的超长距离</w:t>
      </w:r>
      <w:r>
        <w:rPr>
          <w:spacing w:val="-5"/>
        </w:rPr>
        <w:t>、超低时</w:t>
      </w:r>
      <w:r>
        <w:rPr>
          <w:spacing w:val="-8"/>
        </w:rPr>
        <w:t>延需求，</w:t>
      </w:r>
      <w:r>
        <w:rPr>
          <w:rFonts w:ascii="Times New Roman" w:hAnsi="Times New Roman" w:eastAsia="Times New Roman" w:cs="Times New Roman"/>
          <w:spacing w:val="-8"/>
        </w:rPr>
        <w:t>400G 16QAM-PCS </w:t>
      </w:r>
      <w:r>
        <w:rPr>
          <w:spacing w:val="-8"/>
        </w:rPr>
        <w:t>技术难以较好满足。相比之下，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400G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QPSK </w:t>
      </w:r>
      <w:r>
        <w:rPr>
          <w:spacing w:val="-2"/>
        </w:rPr>
        <w:t>技术优势明显，能够覆盖大部分国内干线传输场景，是较</w:t>
      </w:r>
      <w:r>
        <w:rPr>
          <w:spacing w:val="-4"/>
        </w:rPr>
        <w:t>为理想的长距、超长距解决方案。在以中国移动、华为、中兴通</w:t>
      </w:r>
      <w:r>
        <w:rPr>
          <w:spacing w:val="-4"/>
        </w:rPr>
        <w:t>讯为代表的多家企业推动下，</w:t>
      </w:r>
      <w:r>
        <w:rPr>
          <w:rFonts w:ascii="Times New Roman" w:hAnsi="Times New Roman" w:eastAsia="Times New Roman" w:cs="Times New Roman"/>
          <w:spacing w:val="-4"/>
        </w:rPr>
        <w:t>400GQPSK </w:t>
      </w:r>
      <w:r>
        <w:rPr>
          <w:spacing w:val="-4"/>
        </w:rPr>
        <w:t>技术逐步走向成熟，并</w:t>
      </w:r>
      <w:r>
        <w:rPr>
          <w:spacing w:val="-5"/>
        </w:rPr>
        <w:t>成为产业化应用的焦点。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76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三、友商已率先取得突破性进展，中国电信相对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滞后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28" w:right="10" w:firstLine="596"/>
        <w:spacing w:before="97" w:line="337" w:lineRule="auto"/>
        <w:jc w:val="both"/>
        <w:rPr/>
      </w:pPr>
      <w:r>
        <w:rPr>
          <w:spacing w:val="-1"/>
        </w:rPr>
        <w:t>近几年，我国多家厂商抢先布局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 </w:t>
      </w:r>
      <w:r>
        <w:rPr>
          <w:spacing w:val="-1"/>
        </w:rPr>
        <w:t>技术的研发和产业应</w:t>
      </w:r>
      <w:r>
        <w:rPr>
          <w:spacing w:val="-9"/>
        </w:rPr>
        <w:t>用。其中， 中国移动和中国联通积极与产业链伙伴合作探索，均</w:t>
      </w:r>
      <w:r>
        <w:rPr>
          <w:spacing w:val="-3"/>
        </w:rPr>
        <w:t>取得标志性成果，为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400G </w:t>
      </w:r>
      <w:r>
        <w:rPr>
          <w:spacing w:val="-3"/>
        </w:rPr>
        <w:t>商用奠定了基础。</w:t>
      </w:r>
    </w:p>
    <w:p>
      <w:pPr>
        <w:pStyle w:val="BodyText"/>
        <w:ind w:left="636"/>
        <w:spacing w:before="255" w:line="21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1"/>
        </w:rPr>
        <w:t>1</w:t>
      </w:r>
      <w:r>
        <w:rPr>
          <w:b/>
          <w:bCs/>
          <w:spacing w:val="1"/>
        </w:rPr>
        <w:t>．中国移动聚焦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QPSK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</w:t>
      </w:r>
      <w:r>
        <w:rPr>
          <w:b/>
          <w:bCs/>
          <w:spacing w:val="1"/>
        </w:rPr>
        <w:t>技术发力</w:t>
      </w:r>
      <w:r>
        <w:rPr>
          <w:rFonts w:ascii="Times New Roman" w:hAnsi="Times New Roman" w:eastAsia="Times New Roman" w:cs="Times New Roman"/>
          <w:b/>
          <w:bCs/>
          <w:spacing w:val="1"/>
        </w:rPr>
        <w:t>400</w:t>
      </w:r>
      <w:r>
        <w:rPr>
          <w:rFonts w:ascii="Times New Roman" w:hAnsi="Times New Roman" w:eastAsia="Times New Roman" w:cs="Times New Roman"/>
          <w:b/>
          <w:bCs/>
        </w:rPr>
        <w:t>G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OTN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</w:t>
      </w:r>
      <w:r>
        <w:rPr>
          <w:b/>
          <w:bCs/>
          <w:spacing w:val="1"/>
        </w:rPr>
        <w:t>部署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9" w:right="13" w:firstLine="635"/>
        <w:spacing w:before="98" w:line="335" w:lineRule="auto"/>
        <w:jc w:val="both"/>
        <w:rPr/>
      </w:pPr>
      <w:r>
        <w:rPr>
          <w:spacing w:val="-5"/>
        </w:rPr>
        <w:t>中国移动面向算力网络等新业务发展需求，提出</w:t>
      </w:r>
      <w:r>
        <w:rPr>
          <w:spacing w:val="-6"/>
        </w:rPr>
        <w:t>了构建基于</w:t>
      </w:r>
      <w:r>
        <w:rPr>
          <w:rFonts w:ascii="Times New Roman" w:hAnsi="Times New Roman" w:eastAsia="Times New Roman" w:cs="Times New Roman"/>
          <w:spacing w:val="-6"/>
        </w:rPr>
        <w:t>400G+OXC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6"/>
        </w:rPr>
        <w:t>的新型全光网，构筑算力网络的大带宽、低时延全光</w:t>
      </w:r>
      <w:r>
        <w:rPr>
          <w:spacing w:val="-2"/>
        </w:rPr>
        <w:t>底座。</w:t>
      </w:r>
    </w:p>
    <w:p>
      <w:pPr>
        <w:pStyle w:val="BodyText"/>
        <w:ind w:left="26" w:right="12" w:firstLine="594"/>
        <w:spacing w:before="269" w:line="329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2018 </w:t>
      </w:r>
      <w:r>
        <w:rPr>
          <w:spacing w:val="-8"/>
        </w:rPr>
        <w:t>年来，中国移动历经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4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8"/>
        </w:rPr>
        <w:t>次实验室验证和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8"/>
        </w:rPr>
        <w:t>次现网试点，</w:t>
      </w:r>
      <w:r>
        <w:rPr>
          <w:spacing w:val="-5"/>
        </w:rPr>
        <w:t>就</w:t>
      </w:r>
      <w:r>
        <w:rPr>
          <w:rFonts w:ascii="Times New Roman" w:hAnsi="Times New Roman" w:eastAsia="Times New Roman" w:cs="Times New Roman"/>
          <w:spacing w:val="-5"/>
        </w:rPr>
        <w:t>400G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5"/>
        </w:rPr>
        <w:t>进行持续性的系统研究和攻关。</w:t>
      </w:r>
      <w:r>
        <w:rPr>
          <w:rFonts w:ascii="Times New Roman" w:hAnsi="Times New Roman" w:eastAsia="Times New Roman" w:cs="Times New Roman"/>
          <w:spacing w:val="-6"/>
        </w:rPr>
        <w:t>2018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6"/>
        </w:rPr>
        <w:t>年到</w:t>
      </w:r>
      <w:r>
        <w:rPr>
          <w:rFonts w:ascii="Times New Roman" w:hAnsi="Times New Roman" w:eastAsia="Times New Roman" w:cs="Times New Roman"/>
          <w:spacing w:val="-6"/>
        </w:rPr>
        <w:t>2021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6"/>
        </w:rPr>
        <w:t>年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11 </w:t>
      </w:r>
      <w:r>
        <w:rPr>
          <w:spacing w:val="-6"/>
        </w:rPr>
        <w:t>月，</w:t>
      </w:r>
      <w:r>
        <w:rPr>
          <w:spacing w:val="-5"/>
        </w:rPr>
        <w:t>基于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16QAM </w:t>
      </w:r>
      <w:r>
        <w:rPr>
          <w:spacing w:val="-5"/>
        </w:rPr>
        <w:t>重点推动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PCS</w:t>
      </w:r>
      <w:r>
        <w:rPr>
          <w:spacing w:val="-5"/>
        </w:rPr>
        <w:t>；自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2021 </w:t>
      </w:r>
      <w:r>
        <w:rPr>
          <w:spacing w:val="-5"/>
        </w:rPr>
        <w:t>年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月</w:t>
      </w:r>
      <w:r>
        <w:rPr>
          <w:spacing w:val="-6"/>
        </w:rPr>
        <w:t>起推动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QPSK </w:t>
      </w:r>
      <w:r>
        <w:rPr>
          <w:spacing w:val="-6"/>
        </w:rPr>
        <w:t>走向</w:t>
      </w:r>
      <w:r>
        <w:rPr>
          <w:spacing w:val="-4"/>
        </w:rPr>
        <w:t>成熟。</w:t>
      </w:r>
    </w:p>
    <w:p>
      <w:pPr>
        <w:pStyle w:val="BodyText"/>
        <w:ind w:right="12"/>
        <w:spacing w:before="301" w:line="233" w:lineRule="auto"/>
        <w:jc w:val="right"/>
        <w:rPr/>
      </w:pPr>
      <w:r>
        <w:rPr>
          <w:rFonts w:ascii="Times New Roman" w:hAnsi="Times New Roman" w:eastAsia="Times New Roman" w:cs="Times New Roman"/>
          <w:spacing w:val="2"/>
        </w:rPr>
        <w:t>2023  </w:t>
      </w:r>
      <w:r>
        <w:rPr>
          <w:spacing w:val="2"/>
        </w:rPr>
        <w:t>年，中国移动成果尤其突出：</w:t>
      </w:r>
      <w:r>
        <w:rPr>
          <w:rFonts w:ascii="Times New Roman" w:hAnsi="Times New Roman" w:eastAsia="Times New Roman" w:cs="Times New Roman"/>
          <w:spacing w:val="1"/>
        </w:rPr>
        <w:t>3  </w:t>
      </w:r>
      <w:r>
        <w:rPr>
          <w:spacing w:val="1"/>
        </w:rPr>
        <w:t>月发布世界最长距离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 w:right="287" w:hanging="8"/>
        <w:spacing w:before="184" w:line="330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400G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spacing w:val="-3"/>
        </w:rPr>
        <w:t>光传输技术试验网络，验证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QPSK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3"/>
        </w:rPr>
        <w:t>的长距传输能力；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3"/>
        </w:rPr>
        <w:t>月</w:t>
      </w:r>
      <w:r>
        <w:rPr>
          <w:spacing w:val="-6"/>
        </w:rPr>
        <w:t>发布《下一代全光骨干传送网白皮书》，论证 </w:t>
      </w:r>
      <w:r>
        <w:rPr>
          <w:rFonts w:ascii="Times New Roman" w:hAnsi="Times New Roman" w:eastAsia="Times New Roman" w:cs="Times New Roman"/>
          <w:spacing w:val="-6"/>
        </w:rPr>
        <w:t>G.6</w:t>
      </w:r>
      <w:r>
        <w:rPr>
          <w:rFonts w:ascii="Times New Roman" w:hAnsi="Times New Roman" w:eastAsia="Times New Roman" w:cs="Times New Roman"/>
          <w:spacing w:val="-7"/>
        </w:rPr>
        <w:t>54.E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spacing w:val="-7"/>
        </w:rPr>
        <w:t>光纤在提</w:t>
      </w:r>
      <w:r>
        <w:rPr>
          <w:spacing w:val="-4"/>
        </w:rPr>
        <w:t>升超高速超宽谱光传输系统性能方面的优越性；</w:t>
      </w:r>
      <w:r>
        <w:rPr>
          <w:rFonts w:ascii="Times New Roman" w:hAnsi="Times New Roman" w:eastAsia="Times New Roman" w:cs="Times New Roman"/>
          <w:spacing w:val="-4"/>
        </w:rPr>
        <w:t>6  </w:t>
      </w:r>
      <w:r>
        <w:rPr>
          <w:spacing w:val="-4"/>
        </w:rPr>
        <w:t>月发布《“九</w:t>
      </w:r>
      <w:r>
        <w:rPr>
          <w:spacing w:val="-6"/>
        </w:rPr>
        <w:t>州”算力光网白皮书》，完成全球最长距离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400G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QPSK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1673km</w:t>
      </w:r>
      <w:r>
        <w:rPr>
          <w:spacing w:val="-2"/>
        </w:rPr>
        <w:t>现网试验。</w:t>
      </w: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月，发布“省际骨干传送网</w:t>
      </w:r>
      <w:r>
        <w:rPr>
          <w:rFonts w:ascii="Times New Roman" w:hAnsi="Times New Roman" w:eastAsia="Times New Roman" w:cs="Times New Roman"/>
          <w:spacing w:val="-2"/>
        </w:rPr>
        <w:t>400GOTN </w:t>
      </w:r>
      <w:r>
        <w:rPr>
          <w:spacing w:val="-2"/>
        </w:rPr>
        <w:t>新技术试验</w:t>
      </w:r>
      <w:r>
        <w:rPr>
          <w:spacing w:val="-3"/>
        </w:rPr>
        <w:t>网设备集中采购招标</w:t>
      </w:r>
      <w:r>
        <w:rPr>
          <w:spacing w:val="-106"/>
        </w:rPr>
        <w:t xml:space="preserve"> </w:t>
      </w:r>
      <w:r>
        <w:rPr>
          <w:spacing w:val="-3"/>
        </w:rPr>
        <w:t>”公告，采购规模超过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36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3"/>
        </w:rPr>
        <w:t>亿元，加大算力</w:t>
      </w:r>
      <w:r>
        <w:rPr>
          <w:spacing w:val="-10"/>
        </w:rPr>
        <w:t>网络投资。</w:t>
      </w:r>
    </w:p>
    <w:p>
      <w:pPr>
        <w:ind w:left="763"/>
        <w:spacing w:before="194" w:line="23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2    2018 </w:t>
      </w:r>
      <w:r>
        <w:rPr>
          <w:rFonts w:ascii="KaiTi" w:hAnsi="KaiTi" w:eastAsia="KaiTi" w:cs="KaiTi"/>
          <w:sz w:val="30"/>
          <w:szCs w:val="30"/>
          <w:spacing w:val="-1"/>
        </w:rPr>
        <w:t>年以来中国移动在多地建设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400G </w:t>
      </w:r>
      <w:r>
        <w:rPr>
          <w:rFonts w:ascii="KaiTi" w:hAnsi="KaiTi" w:eastAsia="KaiTi" w:cs="KaiTi"/>
          <w:sz w:val="30"/>
          <w:szCs w:val="30"/>
          <w:spacing w:val="-1"/>
        </w:rPr>
        <w:t>试验网</w:t>
      </w:r>
    </w:p>
    <w:p>
      <w:pPr>
        <w:spacing w:line="72" w:lineRule="exact"/>
        <w:rPr/>
      </w:pPr>
      <w:r/>
    </w:p>
    <w:tbl>
      <w:tblPr>
        <w:tblStyle w:val="TableNormal"/>
        <w:tblW w:w="8593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82"/>
        <w:gridCol w:w="1241"/>
        <w:gridCol w:w="1895"/>
        <w:gridCol w:w="1193"/>
        <w:gridCol w:w="1302"/>
        <w:gridCol w:w="1780"/>
      </w:tblGrid>
      <w:tr>
        <w:trPr>
          <w:trHeight w:val="630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407"/>
              <w:spacing w:before="193" w:line="217" w:lineRule="auto"/>
              <w:rPr/>
            </w:pPr>
            <w:r>
              <w:rPr>
                <w:spacing w:val="-15"/>
              </w:rPr>
              <w:t>日期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268"/>
              <w:spacing w:before="193" w:line="217" w:lineRule="auto"/>
              <w:rPr/>
            </w:pPr>
            <w:r>
              <w:rPr>
                <w:spacing w:val="-3"/>
              </w:rPr>
              <w:t>运营商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71"/>
              <w:spacing w:before="194" w:line="222" w:lineRule="auto"/>
              <w:rPr/>
            </w:pPr>
            <w:r>
              <w:rPr>
                <w:spacing w:val="-2"/>
              </w:rPr>
              <w:t>传输码型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242"/>
              <w:spacing w:before="193" w:line="217" w:lineRule="auto"/>
              <w:rPr/>
            </w:pPr>
            <w:r>
              <w:rPr>
                <w:spacing w:val="-3"/>
              </w:rPr>
              <w:t>设备商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252" w:right="108" w:hanging="133"/>
              <w:spacing w:before="37" w:line="224" w:lineRule="auto"/>
              <w:rPr/>
            </w:pPr>
            <w:r>
              <w:rPr>
                <w:spacing w:val="-3"/>
              </w:rPr>
              <w:t>现网/实验</w:t>
            </w:r>
            <w:r>
              <w:rPr>
                <w:spacing w:val="-7"/>
              </w:rPr>
              <w:t>室/商用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435"/>
              <w:spacing w:before="194" w:line="222" w:lineRule="auto"/>
              <w:rPr/>
            </w:pPr>
            <w:r>
              <w:rPr>
                <w:spacing w:val="-6"/>
              </w:rPr>
              <w:t>线路长度</w:t>
            </w:r>
          </w:p>
        </w:tc>
      </w:tr>
      <w:tr>
        <w:trPr>
          <w:trHeight w:val="316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4" w:line="209" w:lineRule="auto"/>
              <w:rPr/>
            </w:pPr>
            <w:r>
              <w:rPr>
                <w:spacing w:val="-2"/>
              </w:rPr>
              <w:t>2018.08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4" w:line="209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666"/>
              <w:spacing w:before="34" w:line="209" w:lineRule="auto"/>
              <w:rPr/>
            </w:pPr>
            <w:r>
              <w:rPr>
                <w:spacing w:val="-5"/>
              </w:rPr>
              <w:t>16QAM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7"/>
              <w:spacing w:before="146" w:line="15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179"/>
              <w:spacing w:before="34" w:line="209" w:lineRule="auto"/>
              <w:rPr/>
            </w:pPr>
            <w:r>
              <w:rPr>
                <w:spacing w:val="-3"/>
              </w:rPr>
              <w:t>现网测试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595"/>
              <w:spacing w:before="34" w:line="209" w:lineRule="auto"/>
              <w:rPr/>
            </w:pPr>
            <w:r>
              <w:rPr>
                <w:spacing w:val="-2"/>
              </w:rPr>
              <w:t>603km</w:t>
            </w:r>
          </w:p>
        </w:tc>
      </w:tr>
      <w:tr>
        <w:trPr>
          <w:trHeight w:val="316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5" w:line="208" w:lineRule="auto"/>
              <w:rPr/>
            </w:pPr>
            <w:r>
              <w:rPr>
                <w:spacing w:val="-2"/>
              </w:rPr>
              <w:t>2021.08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5" w:line="208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26"/>
              <w:spacing w:before="35" w:line="208" w:lineRule="auto"/>
              <w:rPr/>
            </w:pPr>
            <w:r>
              <w:rPr>
                <w:spacing w:val="-3"/>
              </w:rPr>
              <w:t>16QAM-PCS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7"/>
              <w:spacing w:before="146" w:line="15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592"/>
              <w:spacing w:before="146" w:line="15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128"/>
              <w:spacing w:before="35" w:line="208" w:lineRule="auto"/>
              <w:rPr/>
            </w:pPr>
            <w:r>
              <w:rPr>
                <w:spacing w:val="-2"/>
              </w:rPr>
              <w:t>1120km/1700km</w:t>
            </w:r>
          </w:p>
        </w:tc>
      </w:tr>
      <w:tr>
        <w:trPr>
          <w:trHeight w:val="316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5" w:line="208" w:lineRule="auto"/>
              <w:rPr/>
            </w:pPr>
            <w:r>
              <w:rPr>
                <w:spacing w:val="-2"/>
              </w:rPr>
              <w:t>2021.11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5" w:line="208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26"/>
              <w:spacing w:before="35" w:line="208" w:lineRule="auto"/>
              <w:rPr/>
            </w:pPr>
            <w:r>
              <w:rPr>
                <w:spacing w:val="-3"/>
              </w:rPr>
              <w:t>16QAM-PCS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7"/>
              <w:spacing w:before="147" w:line="158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592"/>
              <w:spacing w:before="147" w:line="158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128"/>
              <w:spacing w:before="35" w:line="208" w:lineRule="auto"/>
              <w:rPr/>
            </w:pPr>
            <w:r>
              <w:rPr>
                <w:spacing w:val="-2"/>
              </w:rPr>
              <w:t>1077km/1333km</w:t>
            </w:r>
          </w:p>
        </w:tc>
      </w:tr>
      <w:tr>
        <w:trPr>
          <w:trHeight w:val="316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355"/>
              <w:spacing w:before="36" w:line="207" w:lineRule="auto"/>
              <w:rPr/>
            </w:pPr>
            <w:r>
              <w:rPr>
                <w:spacing w:val="-2"/>
              </w:rPr>
              <w:t>2021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6" w:line="207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67"/>
              <w:spacing w:before="36" w:line="207" w:lineRule="auto"/>
              <w:rPr/>
            </w:pPr>
            <w:r>
              <w:rPr>
                <w:spacing w:val="-2"/>
              </w:rPr>
              <w:t>400G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QPSK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ULH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71"/>
              <w:spacing w:before="36" w:line="207" w:lineRule="auto"/>
              <w:rPr/>
            </w:pPr>
            <w:r>
              <w:rPr>
                <w:spacing w:val="-5"/>
              </w:rPr>
              <w:t>华为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592"/>
              <w:spacing w:before="147" w:line="158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474"/>
              <w:spacing w:before="36" w:line="207" w:lineRule="auto"/>
              <w:rPr/>
            </w:pPr>
            <w:r>
              <w:rPr>
                <w:spacing w:val="-2"/>
              </w:rPr>
              <w:t>25*80km</w:t>
            </w:r>
          </w:p>
        </w:tc>
      </w:tr>
      <w:tr>
        <w:trPr>
          <w:trHeight w:val="317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7" w:line="207" w:lineRule="auto"/>
              <w:rPr/>
            </w:pPr>
            <w:r>
              <w:rPr>
                <w:spacing w:val="-2"/>
              </w:rPr>
              <w:t>2021.11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51"/>
              <w:spacing w:before="37" w:line="207" w:lineRule="auto"/>
              <w:rPr/>
            </w:pPr>
            <w:r>
              <w:rPr>
                <w:spacing w:val="-3"/>
              </w:rPr>
              <w:t>辽宁移动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16"/>
              <w:spacing w:before="37" w:line="207" w:lineRule="auto"/>
              <w:rPr/>
            </w:pPr>
            <w:r>
              <w:rPr>
                <w:spacing w:val="-2"/>
              </w:rPr>
              <w:t>PCS-16QAM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150"/>
              <w:spacing w:before="37" w:line="207" w:lineRule="auto"/>
              <w:rPr/>
            </w:pPr>
            <w:r>
              <w:rPr>
                <w:spacing w:val="-8"/>
              </w:rPr>
              <w:t>中兴通讯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179"/>
              <w:spacing w:before="37" w:line="207" w:lineRule="auto"/>
              <w:rPr/>
            </w:pPr>
            <w:r>
              <w:rPr>
                <w:spacing w:val="-3"/>
              </w:rPr>
              <w:t>现网测试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549"/>
              <w:spacing w:before="37" w:line="207" w:lineRule="auto"/>
              <w:rPr/>
            </w:pPr>
            <w:r>
              <w:rPr>
                <w:spacing w:val="-4"/>
              </w:rPr>
              <w:t>1300km</w:t>
            </w:r>
          </w:p>
        </w:tc>
      </w:tr>
      <w:tr>
        <w:trPr>
          <w:trHeight w:val="314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7" w:line="205" w:lineRule="auto"/>
              <w:rPr/>
            </w:pPr>
            <w:r>
              <w:rPr>
                <w:spacing w:val="-2"/>
              </w:rPr>
              <w:t>2022.07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7" w:line="205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07"/>
              <w:spacing w:before="37" w:line="205" w:lineRule="auto"/>
              <w:rPr/>
            </w:pPr>
            <w:r>
              <w:rPr>
                <w:spacing w:val="-1"/>
              </w:rPr>
              <w:t>400G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QPSK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150"/>
              <w:spacing w:before="37" w:line="205" w:lineRule="auto"/>
              <w:rPr/>
            </w:pPr>
            <w:r>
              <w:rPr>
                <w:spacing w:val="-8"/>
              </w:rPr>
              <w:t>中兴通讯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306"/>
              <w:spacing w:before="37" w:line="205" w:lineRule="auto"/>
              <w:rPr/>
            </w:pPr>
            <w:r>
              <w:rPr>
                <w:spacing w:val="-5"/>
              </w:rPr>
              <w:t>实验室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534"/>
              <w:spacing w:before="37" w:line="205" w:lineRule="auto"/>
              <w:rPr/>
            </w:pPr>
            <w:r>
              <w:rPr>
                <w:spacing w:val="-2"/>
              </w:rPr>
              <w:t>2018km</w:t>
            </w:r>
          </w:p>
        </w:tc>
      </w:tr>
      <w:tr>
        <w:trPr>
          <w:trHeight w:val="316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9" w:line="205" w:lineRule="auto"/>
              <w:rPr/>
            </w:pPr>
            <w:r>
              <w:rPr>
                <w:spacing w:val="-2"/>
              </w:rPr>
              <w:t>2022.08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9" w:line="205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711"/>
              <w:spacing w:before="78" w:line="175" w:lineRule="auto"/>
              <w:rPr/>
            </w:pPr>
            <w:r>
              <w:rPr>
                <w:spacing w:val="-2"/>
              </w:rPr>
              <w:t>QPSK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7"/>
              <w:spacing w:before="151" w:line="154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306"/>
              <w:spacing w:before="39" w:line="205" w:lineRule="auto"/>
              <w:rPr/>
            </w:pPr>
            <w:r>
              <w:rPr>
                <w:spacing w:val="-5"/>
              </w:rPr>
              <w:t>实验室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536"/>
              <w:spacing w:before="39" w:line="205" w:lineRule="auto"/>
              <w:rPr/>
            </w:pPr>
            <w:r>
              <w:rPr>
                <w:spacing w:val="-2"/>
              </w:rPr>
              <w:t>3038km</w:t>
            </w:r>
          </w:p>
        </w:tc>
      </w:tr>
      <w:tr>
        <w:trPr>
          <w:trHeight w:val="316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8" w:line="206" w:lineRule="auto"/>
              <w:rPr/>
            </w:pPr>
            <w:r>
              <w:rPr>
                <w:spacing w:val="-2"/>
              </w:rPr>
              <w:t>2023.02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8" w:line="206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07"/>
              <w:spacing w:before="38" w:line="206" w:lineRule="auto"/>
              <w:rPr/>
            </w:pPr>
            <w:r>
              <w:rPr>
                <w:spacing w:val="-1"/>
              </w:rPr>
              <w:t>400G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QPSK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150"/>
              <w:spacing w:before="38" w:line="206" w:lineRule="auto"/>
              <w:rPr/>
            </w:pPr>
            <w:r>
              <w:rPr>
                <w:spacing w:val="-8"/>
              </w:rPr>
              <w:t>中兴通讯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179"/>
              <w:spacing w:before="38" w:line="206" w:lineRule="auto"/>
              <w:rPr/>
            </w:pPr>
            <w:r>
              <w:rPr>
                <w:spacing w:val="-3"/>
              </w:rPr>
              <w:t>现网测试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531"/>
              <w:spacing w:before="38" w:line="206" w:lineRule="auto"/>
              <w:rPr/>
            </w:pPr>
            <w:r>
              <w:rPr>
                <w:spacing w:val="-1"/>
              </w:rPr>
              <w:t>5616km</w:t>
            </w:r>
          </w:p>
        </w:tc>
      </w:tr>
      <w:tr>
        <w:trPr>
          <w:trHeight w:val="321" w:hRule="atLeast"/>
        </w:trPr>
        <w:tc>
          <w:tcPr>
            <w:tcW w:w="1182" w:type="dxa"/>
            <w:vAlign w:val="top"/>
          </w:tcPr>
          <w:p>
            <w:pPr>
              <w:pStyle w:val="TableText"/>
              <w:ind w:left="175"/>
              <w:spacing w:before="37" w:line="210" w:lineRule="auto"/>
              <w:rPr/>
            </w:pPr>
            <w:r>
              <w:rPr>
                <w:spacing w:val="-2"/>
              </w:rPr>
              <w:t>2023.03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5"/>
              <w:spacing w:before="37" w:line="210" w:lineRule="auto"/>
              <w:rPr/>
            </w:pPr>
            <w:r>
              <w:rPr>
                <w:spacing w:val="-8"/>
              </w:rPr>
              <w:t>中国移动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407"/>
              <w:spacing w:before="37" w:line="210" w:lineRule="auto"/>
              <w:rPr/>
            </w:pPr>
            <w:r>
              <w:rPr>
                <w:spacing w:val="-1"/>
              </w:rPr>
              <w:t>400G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QPSK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71"/>
              <w:spacing w:before="37" w:line="210" w:lineRule="auto"/>
              <w:rPr/>
            </w:pPr>
            <w:r>
              <w:rPr>
                <w:spacing w:val="-5"/>
              </w:rPr>
              <w:t>华为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306"/>
              <w:spacing w:before="37" w:line="210" w:lineRule="auto"/>
              <w:rPr/>
            </w:pPr>
            <w:r>
              <w:rPr>
                <w:spacing w:val="-5"/>
              </w:rPr>
              <w:t>实验室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537"/>
              <w:spacing w:before="37" w:line="210" w:lineRule="auto"/>
              <w:rPr/>
            </w:pPr>
            <w:r>
              <w:rPr>
                <w:spacing w:val="-2"/>
              </w:rPr>
              <w:t>7000km</w:t>
            </w:r>
          </w:p>
        </w:tc>
      </w:tr>
    </w:tbl>
    <w:p>
      <w:pPr>
        <w:ind w:left="2469"/>
        <w:spacing w:before="112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资料来源：国泰君安研报，《十年磨一剑，算网新代际》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20" w:right="288" w:firstLine="604"/>
        <w:spacing w:before="98" w:line="330" w:lineRule="auto"/>
        <w:rPr/>
      </w:pPr>
      <w:r>
        <w:rPr>
          <w:spacing w:val="-4"/>
        </w:rPr>
        <w:t>截至目前，中国移动已建成横跨浙江、江西、湖南、贵</w:t>
      </w:r>
      <w:r>
        <w:rPr>
          <w:spacing w:val="-5"/>
        </w:rPr>
        <w:t>州四</w:t>
      </w:r>
      <w:r>
        <w:rPr>
          <w:spacing w:val="-1"/>
        </w:rPr>
        <w:t>省的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全光试验网并完成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Q</w:t>
      </w:r>
      <w:r>
        <w:rPr>
          <w:rFonts w:ascii="Times New Roman" w:hAnsi="Times New Roman" w:eastAsia="Times New Roman" w:cs="Times New Roman"/>
          <w:spacing w:val="-2"/>
        </w:rPr>
        <w:t>PSK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试验。未来，中国移</w:t>
      </w:r>
      <w:r>
        <w:rPr>
          <w:spacing w:val="-1"/>
        </w:rPr>
        <w:t>动计划 </w:t>
      </w:r>
      <w:r>
        <w:rPr>
          <w:rFonts w:ascii="Times New Roman" w:hAnsi="Times New Roman" w:eastAsia="Times New Roman" w:cs="Times New Roman"/>
          <w:spacing w:val="-1"/>
        </w:rPr>
        <w:t>2023~2024  </w:t>
      </w:r>
      <w:r>
        <w:rPr>
          <w:spacing w:val="-1"/>
        </w:rPr>
        <w:t>年推动算力枢纽节点按需部署 </w:t>
      </w:r>
      <w:r>
        <w:rPr>
          <w:rFonts w:ascii="Times New Roman" w:hAnsi="Times New Roman" w:eastAsia="Times New Roman" w:cs="Times New Roman"/>
          <w:spacing w:val="-1"/>
        </w:rPr>
        <w:t>400G</w:t>
      </w:r>
      <w:r>
        <w:rPr>
          <w:rFonts w:ascii="Times New Roman" w:hAnsi="Times New Roman" w:eastAsia="Times New Roman" w:cs="Times New Roman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OTN</w:t>
      </w:r>
      <w:r>
        <w:rPr>
          <w:spacing w:val="-1"/>
        </w:rPr>
        <w:t>；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2024~2025 </w:t>
      </w:r>
      <w:r>
        <w:rPr>
          <w:spacing w:val="-1"/>
        </w:rPr>
        <w:t>年推动所有算力枢纽节点全面部署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OTN</w:t>
      </w:r>
      <w:r>
        <w:rPr>
          <w:spacing w:val="-2"/>
        </w:rPr>
        <w:t>，同时</w:t>
      </w:r>
      <w:r>
        <w:rPr>
          <w:spacing w:val="-1"/>
        </w:rPr>
        <w:t>按需引入其他大带宽技术。</w:t>
      </w:r>
    </w:p>
    <w:p>
      <w:pPr>
        <w:spacing w:line="330" w:lineRule="auto"/>
        <w:sectPr>
          <w:pgSz w:w="11907" w:h="16839"/>
          <w:pgMar w:top="1431" w:right="1507" w:bottom="0" w:left="1785" w:header="0" w:footer="0" w:gutter="0"/>
        </w:sectPr>
        <w:rPr/>
      </w:pPr>
    </w:p>
    <w:p>
      <w:pPr>
        <w:ind w:firstLine="14"/>
        <w:spacing w:before="92" w:line="2640" w:lineRule="exact"/>
        <w:rPr/>
      </w:pPr>
      <w:r>
        <w:rPr>
          <w:position w:val="-52"/>
        </w:rPr>
        <w:drawing>
          <wp:inline distT="0" distB="0" distL="0" distR="0">
            <wp:extent cx="5274563" cy="16764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69"/>
        <w:spacing w:before="197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资料来源：国泰君安研报，《十年磨一剑，算网新代际》</w:t>
      </w:r>
    </w:p>
    <w:p>
      <w:pPr>
        <w:ind w:left="81"/>
        <w:spacing w:before="244" w:line="228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    </w:t>
      </w:r>
      <w:r>
        <w:rPr>
          <w:rFonts w:ascii="KaiTi" w:hAnsi="KaiTi" w:eastAsia="KaiTi" w:cs="KaiTi"/>
          <w:sz w:val="30"/>
          <w:szCs w:val="30"/>
          <w:spacing w:val="-4"/>
        </w:rPr>
        <w:t>中国移动建成并进行长达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5000km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的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400G OTN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线路测试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27" w:right="80" w:firstLine="597"/>
        <w:spacing w:before="97" w:line="333" w:lineRule="auto"/>
        <w:jc w:val="both"/>
        <w:rPr/>
      </w:pPr>
      <w:r>
        <w:rPr>
          <w:spacing w:val="-1"/>
        </w:rPr>
        <w:t>近期，中国移动为满足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CMNet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扩容工程流</w:t>
      </w:r>
      <w:r>
        <w:rPr>
          <w:spacing w:val="-2"/>
        </w:rPr>
        <w:t>量增长需求，并</w:t>
      </w:r>
      <w:r>
        <w:rPr>
          <w:spacing w:val="-1"/>
        </w:rPr>
        <w:t>统筹东数西算等新业务需求，积极推进省际骨干传送网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 </w:t>
      </w:r>
      <w:r>
        <w:rPr>
          <w:spacing w:val="-1"/>
        </w:rPr>
        <w:t>新</w:t>
      </w:r>
      <w:r>
        <w:rPr>
          <w:spacing w:val="-19"/>
        </w:rPr>
        <w:t>技术试验网工程（以下简称“工程”）。</w:t>
      </w:r>
    </w:p>
    <w:p>
      <w:pPr>
        <w:pStyle w:val="BodyText"/>
        <w:ind w:left="25" w:firstLine="604"/>
        <w:spacing w:before="274" w:line="333" w:lineRule="auto"/>
        <w:jc w:val="both"/>
        <w:rPr/>
      </w:pPr>
      <w:r>
        <w:rPr>
          <w:spacing w:val="-5"/>
        </w:rPr>
        <w:t>工程将采用双平台多区域方案，一平台不分区、二平台分东</w:t>
      </w:r>
      <w:r>
        <w:rPr>
          <w:spacing w:val="-1"/>
        </w:rPr>
        <w:t>部西部，统筹考虑长远竞争格局、扩容成本控制等方面。未来，</w:t>
      </w:r>
      <w:r>
        <w:rPr>
          <w:spacing w:val="-8"/>
        </w:rPr>
        <w:t>二平台分区要考虑行业竞争强度、建设成本等因素，</w:t>
      </w:r>
      <w:r>
        <w:rPr>
          <w:spacing w:val="-34"/>
        </w:rPr>
        <w:t xml:space="preserve"> </w:t>
      </w:r>
      <w:r>
        <w:rPr>
          <w:spacing w:val="-8"/>
        </w:rPr>
        <w:t>结合现网行</w:t>
      </w:r>
      <w:r>
        <w:rPr>
          <w:spacing w:val="-6"/>
        </w:rPr>
        <w:t>业布局进行划分。</w:t>
      </w:r>
    </w:p>
    <w:p>
      <w:pPr>
        <w:ind w:firstLine="1314"/>
        <w:spacing w:before="117" w:line="3460" w:lineRule="exact"/>
        <w:rPr/>
      </w:pPr>
      <w:r>
        <w:rPr>
          <w:position w:val="-69"/>
        </w:rPr>
        <w:drawing>
          <wp:inline distT="0" distB="0" distL="0" distR="0">
            <wp:extent cx="3606013" cy="219713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6013" cy="219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2"/>
        <w:spacing w:before="313" w:line="23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    </w:t>
      </w:r>
      <w:r>
        <w:rPr>
          <w:rFonts w:ascii="KaiTi" w:hAnsi="KaiTi" w:eastAsia="KaiTi" w:cs="KaiTi"/>
          <w:sz w:val="30"/>
          <w:szCs w:val="30"/>
          <w:spacing w:val="-5"/>
        </w:rPr>
        <w:t>双平台多区域部署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1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．中国联通聚焦光纤及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16QAM </w:t>
      </w:r>
      <w:r>
        <w:rPr>
          <w:b/>
          <w:bCs/>
          <w:spacing w:val="-3"/>
        </w:rPr>
        <w:t>技术研究</w:t>
      </w:r>
    </w:p>
    <w:p>
      <w:pPr>
        <w:spacing w:line="219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5" w:right="257" w:firstLine="629"/>
        <w:spacing w:before="178" w:line="332" w:lineRule="auto"/>
        <w:rPr/>
      </w:pPr>
      <w:r>
        <w:rPr>
          <w:spacing w:val="-13"/>
        </w:rPr>
        <w:t>中国联通以“</w:t>
      </w:r>
      <w:r>
        <w:rPr>
          <w:rFonts w:ascii="Times New Roman" w:hAnsi="Times New Roman" w:eastAsia="Times New Roman" w:cs="Times New Roman"/>
          <w:spacing w:val="-13"/>
        </w:rPr>
        <w:t>1+9+3</w:t>
      </w:r>
      <w:r>
        <w:rPr>
          <w:spacing w:val="-13"/>
        </w:rPr>
        <w:t>”战略规划为指引，明确提出打造“</w:t>
      </w:r>
      <w:r>
        <w:rPr>
          <w:rFonts w:ascii="Times New Roman" w:hAnsi="Times New Roman" w:eastAsia="Times New Roman" w:cs="Times New Roman"/>
          <w:spacing w:val="-13"/>
        </w:rPr>
        <w:t>5G</w:t>
      </w:r>
      <w:r>
        <w:rPr>
          <w:spacing w:val="-13"/>
        </w:rPr>
        <w:t>、</w:t>
      </w:r>
      <w:r>
        <w:rPr>
          <w:spacing w:val="-4"/>
        </w:rPr>
        <w:t>宽带、政企、算力”四张精品网，并提出构建“超广覆盖、超大</w:t>
      </w:r>
      <w:r>
        <w:rPr>
          <w:spacing w:val="-4"/>
        </w:rPr>
        <w:t>带宽、超低时延、超高可靠性、智能调度”的全光底座，积极引</w:t>
      </w:r>
      <w:r>
        <w:rPr>
          <w:spacing w:val="-2"/>
        </w:rPr>
        <w:t>入 </w:t>
      </w:r>
      <w:r>
        <w:rPr>
          <w:rFonts w:ascii="Times New Roman" w:hAnsi="Times New Roman" w:eastAsia="Times New Roman" w:cs="Times New Roman"/>
          <w:spacing w:val="-2"/>
        </w:rPr>
        <w:t>400G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OXC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G.654.E  </w:t>
      </w:r>
      <w:r>
        <w:rPr>
          <w:spacing w:val="-2"/>
        </w:rPr>
        <w:t>光纤等业界领先光传送技术和相关设</w:t>
      </w:r>
      <w:r>
        <w:rPr>
          <w:spacing w:val="-2"/>
        </w:rPr>
        <w:t>备，其中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400G </w:t>
      </w:r>
      <w:r>
        <w:rPr>
          <w:spacing w:val="-2"/>
        </w:rPr>
        <w:t>技术是筑牢全光底座的重要组成部分。</w:t>
      </w:r>
    </w:p>
    <w:p>
      <w:pPr>
        <w:pStyle w:val="BodyText"/>
        <w:ind w:left="20" w:firstLine="610"/>
        <w:spacing w:before="283" w:line="334" w:lineRule="auto"/>
        <w:jc w:val="both"/>
        <w:rPr/>
      </w:pPr>
      <w:r>
        <w:rPr>
          <w:spacing w:val="-6"/>
        </w:rPr>
        <w:t>一方面，中国联通联合产业链积极开展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G.654.E </w:t>
      </w:r>
      <w:r>
        <w:rPr>
          <w:spacing w:val="-6"/>
        </w:rPr>
        <w:t>光纤标准化、</w:t>
      </w:r>
      <w:r>
        <w:rPr>
          <w:spacing w:val="15"/>
        </w:rPr>
        <w:t>产业化及试验示范，</w:t>
      </w:r>
      <w:r>
        <w:rPr>
          <w:spacing w:val="-48"/>
        </w:rPr>
        <w:t xml:space="preserve"> </w:t>
      </w:r>
      <w:r>
        <w:rPr>
          <w:spacing w:val="15"/>
        </w:rPr>
        <w:t>已建成全球首个电信运营商建设的陆地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G.654.E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1"/>
        </w:rPr>
        <w:t>光缆工程。另一方面，已在浙江、河南、广东、山东省</w:t>
      </w:r>
      <w:r>
        <w:rPr>
          <w:spacing w:val="-2"/>
        </w:rPr>
        <w:t>等建设多个 </w:t>
      </w:r>
      <w:r>
        <w:rPr>
          <w:rFonts w:ascii="Times New Roman" w:hAnsi="Times New Roman" w:eastAsia="Times New Roman" w:cs="Times New Roman"/>
          <w:spacing w:val="-2"/>
        </w:rPr>
        <w:t>16QAM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400G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2"/>
        </w:rPr>
        <w:t>新技术试验网，并与多家设备商进行</w:t>
      </w:r>
      <w:r>
        <w:rPr>
          <w:spacing w:val="-14"/>
        </w:rPr>
        <w:t>现网试验。下阶段，将继续携手产业链合作伙伴，推动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400GQPSK</w:t>
      </w:r>
      <w:r>
        <w:rPr>
          <w:spacing w:val="-14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L-band </w:t>
      </w:r>
      <w:r>
        <w:rPr>
          <w:spacing w:val="-3"/>
        </w:rPr>
        <w:t>等核心技术取得突破。</w:t>
      </w:r>
    </w:p>
    <w:p>
      <w:pPr>
        <w:ind w:left="763"/>
        <w:spacing w:before="157" w:line="23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3    2022 </w:t>
      </w:r>
      <w:r>
        <w:rPr>
          <w:rFonts w:ascii="KaiTi" w:hAnsi="KaiTi" w:eastAsia="KaiTi" w:cs="KaiTi"/>
          <w:sz w:val="30"/>
          <w:szCs w:val="30"/>
          <w:spacing w:val="-1"/>
        </w:rPr>
        <w:t>年以来中国联通在多地建设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400G </w:t>
      </w:r>
      <w:r>
        <w:rPr>
          <w:rFonts w:ascii="KaiTi" w:hAnsi="KaiTi" w:eastAsia="KaiTi" w:cs="KaiTi"/>
          <w:sz w:val="30"/>
          <w:szCs w:val="30"/>
          <w:spacing w:val="-1"/>
        </w:rPr>
        <w:t>试验网</w:t>
      </w:r>
    </w:p>
    <w:p>
      <w:pPr>
        <w:spacing w:line="70" w:lineRule="exact"/>
        <w:rPr/>
      </w:pPr>
      <w:r/>
    </w:p>
    <w:tbl>
      <w:tblPr>
        <w:tblStyle w:val="TableNormal"/>
        <w:tblW w:w="8377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60"/>
        <w:gridCol w:w="1360"/>
        <w:gridCol w:w="2778"/>
        <w:gridCol w:w="1643"/>
        <w:gridCol w:w="1536"/>
      </w:tblGrid>
      <w:tr>
        <w:trPr>
          <w:trHeight w:val="735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317"/>
              <w:spacing w:before="226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日期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268"/>
              <w:spacing w:before="226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运营商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832"/>
              <w:spacing w:before="226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传输码型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410"/>
              <w:spacing w:before="226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设备商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304" w:right="133" w:hanging="157"/>
              <w:spacing w:before="45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现网/实验</w:t>
            </w:r>
            <w:r>
              <w:rPr>
                <w:sz w:val="28"/>
                <w:szCs w:val="28"/>
                <w:spacing w:val="-7"/>
              </w:rPr>
              <w:t>室/商用</w:t>
            </w:r>
          </w:p>
        </w:tc>
      </w:tr>
      <w:tr>
        <w:trPr>
          <w:trHeight w:val="369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116"/>
              <w:spacing w:before="40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2022.7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39"/>
              <w:spacing w:before="40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北京联通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1322"/>
              <w:spacing w:before="171" w:line="188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5"/>
              </w:rPr>
              <w:t>-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563"/>
              <w:spacing w:before="40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华为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217"/>
              <w:spacing w:before="40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现网测试</w:t>
            </w:r>
          </w:p>
        </w:tc>
      </w:tr>
      <w:tr>
        <w:trPr>
          <w:trHeight w:val="366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116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2023.3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31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浙江联通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1061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16QAM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563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华为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217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现网测试</w:t>
            </w:r>
          </w:p>
        </w:tc>
      </w:tr>
      <w:tr>
        <w:trPr>
          <w:trHeight w:val="369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116"/>
              <w:spacing w:before="42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2023.4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30"/>
              <w:spacing w:before="42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广东联通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136"/>
              <w:spacing w:before="42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C+L</w:t>
            </w:r>
            <w:r>
              <w:rPr>
                <w:sz w:val="28"/>
                <w:szCs w:val="28"/>
                <w:spacing w:val="-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400G</w:t>
            </w:r>
            <w:r>
              <w:rPr>
                <w:sz w:val="28"/>
                <w:szCs w:val="28"/>
                <w:spacing w:val="13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PCS</w:t>
            </w:r>
            <w:r>
              <w:rPr>
                <w:sz w:val="28"/>
                <w:szCs w:val="28"/>
                <w:spacing w:val="26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16QAM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266"/>
              <w:spacing w:before="42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烽火通信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217"/>
              <w:spacing w:before="42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现网测试</w:t>
            </w:r>
          </w:p>
        </w:tc>
      </w:tr>
      <w:tr>
        <w:trPr>
          <w:trHeight w:val="366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116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2023.5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46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山东联通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769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PCS</w:t>
            </w:r>
            <w:r>
              <w:rPr>
                <w:sz w:val="28"/>
                <w:szCs w:val="28"/>
                <w:spacing w:val="2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16QAM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26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诺基亚贝尔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217"/>
              <w:spacing w:before="42" w:line="20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现网测试</w:t>
            </w:r>
          </w:p>
        </w:tc>
      </w:tr>
      <w:tr>
        <w:trPr>
          <w:trHeight w:val="369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116"/>
              <w:spacing w:before="43" w:line="20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2023.5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59"/>
              <w:spacing w:before="43" w:line="20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中国联通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1113"/>
              <w:spacing w:before="90" w:line="17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QPSK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304"/>
              <w:spacing w:before="43" w:line="20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中兴通讯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217"/>
              <w:spacing w:before="43" w:line="20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现网测试</w:t>
            </w:r>
          </w:p>
        </w:tc>
      </w:tr>
      <w:tr>
        <w:trPr>
          <w:trHeight w:val="372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116"/>
              <w:spacing w:before="45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2023.8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28"/>
              <w:spacing w:before="45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上海联通</w:t>
            </w:r>
          </w:p>
        </w:tc>
        <w:tc>
          <w:tcPr>
            <w:tcW w:w="2778" w:type="dxa"/>
            <w:vAlign w:val="top"/>
          </w:tcPr>
          <w:p>
            <w:pPr>
              <w:pStyle w:val="TableText"/>
              <w:ind w:left="769"/>
              <w:spacing w:before="45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PCS</w:t>
            </w:r>
            <w:r>
              <w:rPr>
                <w:sz w:val="28"/>
                <w:szCs w:val="28"/>
                <w:spacing w:val="26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16QAM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755"/>
              <w:spacing w:before="175" w:line="18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position w:val="-5"/>
              </w:rPr>
              <w:t>-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508"/>
              <w:spacing w:before="45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6"/>
              </w:rPr>
              <w:t>商用</w:t>
            </w:r>
          </w:p>
        </w:tc>
      </w:tr>
    </w:tbl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6" w:right="256" w:firstLine="598"/>
        <w:spacing w:before="98" w:line="329" w:lineRule="auto"/>
        <w:jc w:val="both"/>
        <w:rPr/>
      </w:pPr>
      <w:r>
        <w:rPr>
          <w:spacing w:val="-2"/>
        </w:rPr>
        <w:t>据了解，在完成 </w:t>
      </w:r>
      <w:r>
        <w:rPr>
          <w:rFonts w:ascii="Times New Roman" w:hAnsi="Times New Roman" w:eastAsia="Times New Roman" w:cs="Times New Roman"/>
          <w:spacing w:val="-2"/>
        </w:rPr>
        <w:t>PCS-16QAM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2"/>
        </w:rPr>
        <w:t>新技术试验后，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rFonts w:ascii="Times New Roman" w:hAnsi="Times New Roman" w:eastAsia="Times New Roman" w:cs="Times New Roman"/>
          <w:spacing w:val="62"/>
          <w:w w:val="101"/>
        </w:rPr>
        <w:t xml:space="preserve"> </w:t>
      </w:r>
      <w:r>
        <w:rPr>
          <w:spacing w:val="-2"/>
        </w:rPr>
        <w:t>年</w:t>
      </w:r>
      <w:r>
        <w:rPr>
          <w:spacing w:val="-3"/>
        </w:rPr>
        <w:t>下半</w:t>
      </w:r>
      <w:r>
        <w:rPr>
          <w:spacing w:val="-2"/>
        </w:rPr>
        <w:t>年，中国联通正在实验室开展基于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400G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QPSK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的新技术测试验</w:t>
      </w:r>
      <w:r>
        <w:rPr>
          <w:spacing w:val="-2"/>
        </w:rPr>
        <w:t>证，即将启动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400G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QPSK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的新技术试验网建设，进一步验证技</w:t>
      </w:r>
      <w:r>
        <w:rPr>
          <w:spacing w:val="-5"/>
        </w:rPr>
        <w:t>术成熟度和功能完备性。</w:t>
      </w:r>
    </w:p>
    <w:p>
      <w:pPr>
        <w:pStyle w:val="BodyText"/>
        <w:ind w:left="621"/>
        <w:spacing w:before="304" w:line="233" w:lineRule="auto"/>
        <w:outlineLvl w:val="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．中国电信致力于建设全光网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2.0</w:t>
      </w:r>
    </w:p>
    <w:p>
      <w:pPr>
        <w:spacing w:line="233" w:lineRule="auto"/>
        <w:sectPr>
          <w:pgSz w:w="11907" w:h="16839"/>
          <w:pgMar w:top="1431" w:right="1541" w:bottom="0" w:left="1785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27" w:right="101" w:firstLine="601"/>
        <w:spacing w:before="177" w:line="332" w:lineRule="auto"/>
        <w:jc w:val="both"/>
        <w:rPr/>
      </w:pPr>
      <w:r>
        <w:rPr>
          <w:spacing w:val="-5"/>
        </w:rPr>
        <w:t>数字经济背景下，电信积极承接“东数西算”网络需求，通</w:t>
      </w:r>
      <w:r>
        <w:rPr>
          <w:spacing w:val="-2"/>
        </w:rPr>
        <w:t>过一系列网络建设和技术引入打造全光网 </w:t>
      </w: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-3"/>
        </w:rPr>
        <w:t>0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3"/>
        </w:rPr>
        <w:t>，提供广覆盖低时</w:t>
      </w:r>
      <w:r>
        <w:rPr>
          <w:spacing w:val="-2"/>
        </w:rPr>
        <w:t>延大带宽底座。目前正基于已建成的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100Gb/s </w:t>
      </w:r>
      <w:r>
        <w:rPr>
          <w:spacing w:val="-2"/>
        </w:rPr>
        <w:t>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200G</w:t>
      </w:r>
      <w:r>
        <w:rPr>
          <w:rFonts w:ascii="Times New Roman" w:hAnsi="Times New Roman" w:eastAsia="Times New Roman" w:cs="Times New Roman"/>
          <w:spacing w:val="-3"/>
        </w:rPr>
        <w:t>b/s </w:t>
      </w:r>
      <w:r>
        <w:rPr>
          <w:spacing w:val="-3"/>
        </w:rPr>
        <w:t>速率的</w:t>
      </w:r>
      <w:r>
        <w:rPr>
          <w:spacing w:val="-2"/>
        </w:rPr>
        <w:t>分域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ROADM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网络，全面推进一二干深度融合，计划至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年</w:t>
      </w:r>
      <w:r>
        <w:rPr>
          <w:spacing w:val="-8"/>
        </w:rPr>
        <w:t>实现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26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8"/>
        </w:rPr>
        <w:t>省一二干融合组网。下一步，根据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400G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8"/>
        </w:rPr>
        <w:t>需求情况，分步</w:t>
      </w:r>
      <w:r>
        <w:rPr>
          <w:spacing w:val="-2"/>
        </w:rPr>
        <w:t>部署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400G“</w:t>
      </w:r>
      <w:r>
        <w:rPr>
          <w:spacing w:val="-2"/>
        </w:rPr>
        <w:t>大站快车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spacing w:val="-2"/>
        </w:rPr>
        <w:t>高速直达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ROADM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2"/>
        </w:rPr>
        <w:t>网络新平面，形成多平</w:t>
      </w:r>
      <w:r>
        <w:rPr>
          <w:spacing w:val="-5"/>
        </w:rPr>
        <w:t>面覆盖的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ROADM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5"/>
        </w:rPr>
        <w:t>网络。</w:t>
      </w:r>
    </w:p>
    <w:p>
      <w:pPr>
        <w:pStyle w:val="BodyText"/>
        <w:ind w:left="26" w:firstLine="604"/>
        <w:spacing w:before="285" w:line="331" w:lineRule="auto"/>
        <w:jc w:val="both"/>
        <w:rPr/>
      </w:pPr>
      <w:r>
        <w:rPr>
          <w:spacing w:val="-1"/>
        </w:rPr>
        <w:t>前期，电信已开展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 </w:t>
      </w:r>
      <w:r>
        <w:rPr>
          <w:spacing w:val="-1"/>
        </w:rPr>
        <w:t>领域相关研究，思考光通</w:t>
      </w:r>
      <w:r>
        <w:rPr>
          <w:spacing w:val="-2"/>
        </w:rPr>
        <w:t>信发展的</w:t>
      </w:r>
      <w:r>
        <w:rPr/>
        <w:t>新趋势，包括下一代新型光网络的思考、光接入的新技术趋势、</w:t>
      </w:r>
      <w:r>
        <w:rPr>
          <w:spacing w:val="-2"/>
        </w:rPr>
        <w:t>光器件的创新及云网融合的发展趋势等；同时在 </w:t>
      </w:r>
      <w:r>
        <w:rPr>
          <w:rFonts w:ascii="Times New Roman" w:hAnsi="Times New Roman" w:eastAsia="Times New Roman" w:cs="Times New Roman"/>
          <w:spacing w:val="-2"/>
        </w:rPr>
        <w:t>400G  </w:t>
      </w:r>
      <w:r>
        <w:rPr>
          <w:spacing w:val="-2"/>
        </w:rPr>
        <w:t>中短</w:t>
      </w:r>
      <w:r>
        <w:rPr>
          <w:spacing w:val="-3"/>
        </w:rPr>
        <w:t>距、</w:t>
      </w:r>
      <w:r>
        <w:rPr>
          <w:spacing w:val="-5"/>
        </w:rPr>
        <w:t>城域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16QAM </w:t>
      </w:r>
      <w:r>
        <w:rPr>
          <w:spacing w:val="-5"/>
        </w:rPr>
        <w:t>领域已进行部分试点并取得相应成效：</w:t>
      </w:r>
      <w:r>
        <w:rPr>
          <w:rFonts w:ascii="Times New Roman" w:hAnsi="Times New Roman" w:eastAsia="Times New Roman" w:cs="Times New Roman"/>
          <w:spacing w:val="-5"/>
        </w:rPr>
        <w:t>2021 </w:t>
      </w:r>
      <w:r>
        <w:rPr>
          <w:spacing w:val="-5"/>
        </w:rPr>
        <w:t>年建成</w:t>
      </w:r>
      <w:r>
        <w:rPr>
          <w:spacing w:val="-3"/>
        </w:rPr>
        <w:t>国内首条全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G.654E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3"/>
        </w:rPr>
        <w:t>陆地干线光缆，</w:t>
      </w:r>
      <w:r>
        <w:rPr>
          <w:rFonts w:ascii="Times New Roman" w:hAnsi="Times New Roman" w:eastAsia="Times New Roman" w:cs="Times New Roman"/>
          <w:spacing w:val="-3"/>
        </w:rPr>
        <w:t>2022 </w:t>
      </w:r>
      <w:r>
        <w:rPr>
          <w:spacing w:val="-3"/>
        </w:rPr>
        <w:t>年联合华为打造粤港澳</w:t>
      </w:r>
      <w:r>
        <w:rPr>
          <w:spacing w:val="-1"/>
        </w:rPr>
        <w:t>大湾区首张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 </w:t>
      </w:r>
      <w:r>
        <w:rPr>
          <w:spacing w:val="-1"/>
        </w:rPr>
        <w:t>全光运力网络。</w:t>
      </w:r>
    </w:p>
    <w:p>
      <w:pPr>
        <w:pStyle w:val="BodyText"/>
        <w:ind w:left="27" w:right="101" w:firstLine="598"/>
        <w:spacing w:before="298" w:line="328" w:lineRule="auto"/>
        <w:jc w:val="both"/>
        <w:rPr/>
      </w:pPr>
      <w:r>
        <w:rPr>
          <w:spacing w:val="-2"/>
        </w:rPr>
        <w:t>相比友商存在一定差距。当前业界技术应用突破聚焦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QPSK</w:t>
      </w:r>
      <w:r>
        <w:rPr>
          <w:spacing w:val="-6"/>
        </w:rPr>
        <w:t>长途方向，电信对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400GQPSK </w:t>
      </w:r>
      <w:r>
        <w:rPr>
          <w:spacing w:val="-6"/>
        </w:rPr>
        <w:t>研究试验相对不足；部署建设上，</w:t>
      </w:r>
      <w:r>
        <w:rPr>
          <w:spacing w:val="-3"/>
        </w:rPr>
        <w:t>电信预计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2024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3"/>
        </w:rPr>
        <w:t>年进行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400G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spacing w:val="-3"/>
        </w:rPr>
        <w:t>网络部署建设，时间节点相对落后</w:t>
      </w:r>
      <w:r>
        <w:rPr>
          <w:spacing w:val="-3"/>
        </w:rPr>
        <w:t>于移动，对电信竞争力造成一定影响。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四、中国电信发展建议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27" w:right="105" w:firstLine="591"/>
        <w:spacing w:before="97" w:line="332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400G  </w:t>
      </w:r>
      <w:r>
        <w:rPr>
          <w:spacing w:val="-1"/>
        </w:rPr>
        <w:t>技术作为目前光纤传输领域的最新技术之一，具</w:t>
      </w:r>
      <w:r>
        <w:rPr>
          <w:spacing w:val="-2"/>
        </w:rPr>
        <w:t>有重</w:t>
      </w:r>
      <w:r>
        <w:rPr>
          <w:spacing w:val="-2"/>
        </w:rPr>
        <w:t>要的意义。友商均在加强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400G </w:t>
      </w:r>
      <w:r>
        <w:rPr>
          <w:spacing w:val="-2"/>
        </w:rPr>
        <w:t>研发和部署，尤其是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QPSK </w:t>
      </w:r>
      <w:r>
        <w:rPr>
          <w:spacing w:val="-2"/>
        </w:rPr>
        <w:t>技术</w:t>
      </w:r>
      <w:r>
        <w:rPr>
          <w:spacing w:val="-14"/>
        </w:rPr>
        <w:t>的突破，更是其中重要一环。中国移动在《“九州”算力光网目标</w:t>
      </w:r>
      <w:r>
        <w:rPr>
          <w:spacing w:val="-4"/>
        </w:rPr>
        <w:t>网架构白皮书》中提出“骨干传送网开展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400GOTN  </w:t>
      </w:r>
      <w:r>
        <w:rPr>
          <w:spacing w:val="-4"/>
        </w:rPr>
        <w:t>技术攻关，</w:t>
      </w:r>
      <w:r>
        <w:rPr>
          <w:spacing w:val="-7"/>
        </w:rPr>
        <w:t>明确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QPSK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7"/>
        </w:rPr>
        <w:t>作为骨干长距技术方案”，从战略层面推动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400G  </w:t>
      </w:r>
      <w:r>
        <w:rPr>
          <w:spacing w:val="-7"/>
        </w:rPr>
        <w:t>骨</w:t>
      </w:r>
    </w:p>
    <w:p>
      <w:pPr>
        <w:spacing w:line="332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 w:right="102" w:hanging="1"/>
        <w:spacing w:before="182" w:line="325" w:lineRule="auto"/>
        <w:rPr/>
      </w:pPr>
      <w:r>
        <w:rPr>
          <w:spacing w:val="-1"/>
        </w:rPr>
        <w:t>干网加速突破，力争 </w:t>
      </w:r>
      <w:r>
        <w:rPr>
          <w:rFonts w:ascii="Times New Roman" w:hAnsi="Times New Roman" w:eastAsia="Times New Roman" w:cs="Times New Roman"/>
          <w:spacing w:val="-1"/>
        </w:rPr>
        <w:t>2023  </w:t>
      </w:r>
      <w:r>
        <w:rPr>
          <w:spacing w:val="-1"/>
        </w:rPr>
        <w:t>年实现骨干网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 </w:t>
      </w:r>
      <w:r>
        <w:rPr>
          <w:spacing w:val="-1"/>
        </w:rPr>
        <w:t>全球首次商用部</w:t>
      </w:r>
      <w:r>
        <w:rPr>
          <w:spacing w:val="-1"/>
        </w:rPr>
        <w:t>署。为抢占光网络新一轮重大变革机遇，建议电信：</w:t>
      </w:r>
    </w:p>
    <w:p>
      <w:pPr>
        <w:pStyle w:val="BodyText"/>
        <w:ind w:left="636"/>
        <w:spacing w:before="30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．加强技术研发攻关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firstLine="601"/>
        <w:spacing w:before="98" w:line="333" w:lineRule="auto"/>
        <w:jc w:val="both"/>
        <w:rPr/>
      </w:pPr>
      <w:r>
        <w:rPr>
          <w:spacing w:val="-4"/>
        </w:rPr>
        <w:t>加强光传输前瞻性研究和技术创新。通过联合研</w:t>
      </w:r>
      <w:r>
        <w:rPr>
          <w:spacing w:val="-5"/>
        </w:rPr>
        <w:t>究机构、高</w:t>
      </w:r>
      <w:r>
        <w:rPr>
          <w:spacing w:val="-1"/>
        </w:rPr>
        <w:t>校进一步推动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400G </w:t>
      </w:r>
      <w:r>
        <w:rPr>
          <w:spacing w:val="-1"/>
        </w:rPr>
        <w:t>技术的突破创新，明确主要研究方向和技术</w:t>
      </w:r>
      <w:r>
        <w:rPr>
          <w:spacing w:val="-4"/>
        </w:rPr>
        <w:t>路线，对不同应用场景下编码格式、光层部署策略进行研究。分</w:t>
      </w:r>
      <w:r>
        <w:rPr>
          <w:spacing w:val="-10"/>
        </w:rPr>
        <w:t>阶段验证研发成果并转化为实际产品，包括</w:t>
      </w:r>
      <w:r>
        <w:rPr>
          <w:spacing w:val="-11"/>
        </w:rPr>
        <w:t>传输设备、终端设备、</w:t>
      </w:r>
      <w:r>
        <w:rPr>
          <w:spacing w:val="-9"/>
        </w:rPr>
        <w:t>解决方案等。通过技术创新和实践， 积累丰富的经验和知识，为</w:t>
      </w:r>
      <w:r>
        <w:rPr>
          <w:spacing w:val="-3"/>
        </w:rPr>
        <w:t>未来更高层次和更先进的通信技术的发展做好准备。</w:t>
      </w:r>
    </w:p>
    <w:p>
      <w:pPr>
        <w:pStyle w:val="BodyText"/>
        <w:ind w:left="624"/>
        <w:spacing w:before="271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．加强生态合作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5" w:firstLine="607"/>
        <w:spacing w:before="98" w:line="333" w:lineRule="auto"/>
        <w:jc w:val="both"/>
        <w:rPr/>
      </w:pPr>
      <w:r>
        <w:rPr>
          <w:spacing w:val="-3"/>
        </w:rPr>
        <w:t>与产业链伙伴合作推广 </w:t>
      </w:r>
      <w:r>
        <w:rPr>
          <w:rFonts w:ascii="Times New Roman" w:hAnsi="Times New Roman" w:eastAsia="Times New Roman" w:cs="Times New Roman"/>
          <w:spacing w:val="-3"/>
        </w:rPr>
        <w:t>400G  </w:t>
      </w:r>
      <w:r>
        <w:rPr>
          <w:spacing w:val="-3"/>
        </w:rPr>
        <w:t>技术在多个应用场景的应用。</w:t>
      </w:r>
      <w:r>
        <w:rPr>
          <w:spacing w:val="-4"/>
        </w:rPr>
        <w:t>与光模块生产企业合作，共同研发更加高效、稳定、能耗低的光</w:t>
      </w:r>
      <w:r>
        <w:rPr>
          <w:spacing w:val="-4"/>
        </w:rPr>
        <w:t>模块产品；与网络设备制造商、数据中心和云服务提供商等企业</w:t>
      </w:r>
      <w:r>
        <w:rPr/>
        <w:t>合作，优化基础网络建设；与物联网、工业互联网、智慧城市、</w:t>
      </w:r>
      <w:r>
        <w:rPr>
          <w:spacing w:val="-2"/>
        </w:rPr>
        <w:t>医疗等行业领域合作伙伴探索和开发更广泛的 </w:t>
      </w:r>
      <w:r>
        <w:rPr>
          <w:rFonts w:ascii="Times New Roman" w:hAnsi="Times New Roman" w:eastAsia="Times New Roman" w:cs="Times New Roman"/>
          <w:spacing w:val="-2"/>
        </w:rPr>
        <w:t>400G  </w:t>
      </w:r>
      <w:r>
        <w:rPr>
          <w:spacing w:val="-2"/>
        </w:rPr>
        <w:t>应用场</w:t>
      </w:r>
      <w:r>
        <w:rPr>
          <w:spacing w:val="-3"/>
        </w:rPr>
        <w:t>景。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182651</wp:posOffset>
            </wp:positionH>
            <wp:positionV relativeFrom="paragraph">
              <wp:posOffset>229225</wp:posOffset>
            </wp:positionV>
            <wp:extent cx="772668" cy="106832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668" cy="1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26"/>
        <w:spacing w:before="9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王文治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【18901387829】</w:t>
      </w:r>
    </w:p>
    <w:p>
      <w:pPr>
        <w:ind w:left="2116" w:right="437" w:firstLine="296"/>
        <w:spacing w:before="108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北京邮电大学通信工程专业，长期从事无线通</w:t>
      </w:r>
      <w:r>
        <w:rPr>
          <w:rFonts w:ascii="KaiTi" w:hAnsi="KaiTi" w:eastAsia="KaiTi" w:cs="KaiTi"/>
          <w:sz w:val="28"/>
          <w:szCs w:val="28"/>
          <w:spacing w:val="-1"/>
        </w:rPr>
        <w:t>信与物联网研究，近年来专注政企重点产品与市</w:t>
      </w:r>
      <w:r>
        <w:rPr>
          <w:rFonts w:ascii="KaiTi" w:hAnsi="KaiTi" w:eastAsia="KaiTi" w:cs="KaiTi"/>
          <w:sz w:val="28"/>
          <w:szCs w:val="28"/>
          <w:spacing w:val="-2"/>
        </w:rPr>
        <w:t>场领域研究。</w:t>
      </w:r>
    </w:p>
    <w:p>
      <w:pPr>
        <w:spacing w:line="226" w:lineRule="auto"/>
        <w:sectPr>
          <w:pgSz w:w="11907" w:h="16839"/>
          <w:pgMar w:top="1431" w:right="1693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182651</wp:posOffset>
            </wp:positionH>
            <wp:positionV relativeFrom="paragraph">
              <wp:posOffset>104495</wp:posOffset>
            </wp:positionV>
            <wp:extent cx="772668" cy="207263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668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18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魏娜</w:t>
      </w:r>
    </w:p>
    <w:p>
      <w:pPr>
        <w:ind w:left="2122" w:right="345" w:firstLine="275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从事通信行业研究，行业应用推广与落地经验</w:t>
      </w:r>
      <w:r>
        <w:rPr>
          <w:rFonts w:ascii="KaiTi" w:hAnsi="KaiTi" w:eastAsia="KaiTi" w:cs="KaiTi"/>
          <w:sz w:val="28"/>
          <w:szCs w:val="28"/>
          <w:spacing w:val="-1"/>
        </w:rPr>
        <w:t>丰富。近期专注于政企产品领域的研究。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136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张云霞</w:t>
      </w:r>
    </w:p>
    <w:p>
      <w:pPr>
        <w:ind w:left="2127" w:right="345" w:firstLine="277"/>
        <w:spacing w:before="11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主要从事数字城市、数字政府、智慧城市、数</w:t>
      </w:r>
      <w:r>
        <w:rPr>
          <w:rFonts w:ascii="KaiTi" w:hAnsi="KaiTi" w:eastAsia="KaiTi" w:cs="KaiTi"/>
          <w:sz w:val="28"/>
          <w:szCs w:val="28"/>
          <w:spacing w:val="-2"/>
        </w:rPr>
        <w:t>字化转型、物联网等领域的研究。</w:t>
      </w:r>
    </w:p>
    <w:p>
      <w:pPr>
        <w:spacing w:line="223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rPr>
          <w:rFonts w:ascii="Arial"/>
          <w:sz w:val="21"/>
        </w:rPr>
      </w:pPr>
      <w:r/>
    </w:p>
    <w:sectPr>
      <w:headerReference w:type="default" r:id="rId6"/>
      <w:footerReference w:type="default" r:id="rId7"/>
      <w:pgSz w:w="11907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KaiTi" w:hAnsi="KaiTi" w:eastAsia="KaiTi" w:cs="KaiT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2023-12-11T16:07:12Z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2025-11-04T14:44:32</vt:filetime>
  </property>
</Properties>
</file>