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C13B" w14:textId="77777777" w:rsidR="00342701" w:rsidRPr="00D04025" w:rsidRDefault="00000000" w:rsidP="00D04025">
      <w:pPr>
        <w:pStyle w:val="FirstParagraph"/>
        <w:jc w:val="center"/>
        <w:rPr>
          <w:rFonts w:hint="eastAsia"/>
          <w:b/>
          <w:bCs/>
          <w:sz w:val="28"/>
          <w:szCs w:val="28"/>
        </w:rPr>
      </w:pPr>
      <w:bookmarkStart w:id="0" w:name="ai入口之争新旧范式对比赛道演进与未来展望"/>
      <w:r w:rsidRPr="00D04025">
        <w:rPr>
          <w:rFonts w:hint="eastAsia"/>
          <w:b/>
          <w:bCs/>
          <w:sz w:val="28"/>
          <w:szCs w:val="28"/>
        </w:rPr>
        <w:t>AI入口之争：新旧范式对比、赛道演进与未来展望</w:t>
      </w:r>
    </w:p>
    <w:p w14:paraId="7D28E559" w14:textId="77777777" w:rsidR="00342701" w:rsidRDefault="00000000" w:rsidP="00D04025">
      <w:pPr>
        <w:pStyle w:val="2"/>
        <w:rPr>
          <w:rFonts w:hint="eastAsia"/>
        </w:rPr>
      </w:pPr>
      <w:bookmarkStart w:id="1" w:name="引言"/>
      <w:r>
        <w:rPr>
          <w:rFonts w:hint="eastAsia"/>
        </w:rPr>
        <w:t>引言</w:t>
      </w:r>
    </w:p>
    <w:p w14:paraId="24F37D45" w14:textId="046C317E" w:rsidR="00342701" w:rsidRDefault="00000000">
      <w:pPr>
        <w:pStyle w:val="FirstParagraph"/>
        <w:rPr>
          <w:rFonts w:hint="eastAsia"/>
        </w:rPr>
      </w:pPr>
      <w:r>
        <w:rPr>
          <w:rFonts w:hint="eastAsia"/>
        </w:rPr>
        <w:t>随着AI技术的飞速发展，一场围绕“数字世界下一代超级入口”的争夺战已在全球范围内打响。这场竞争不再是简单的产品迭代，而是由AI原生体验、多模态交互和数据闭环等核心概念驱动的范式革命。它正在重塑人机交互的底层逻辑，决定着未来用户流量、数据和数字生态系统的主导权。</w:t>
      </w:r>
    </w:p>
    <w:p w14:paraId="2C19964F" w14:textId="77777777" w:rsidR="00342701" w:rsidRDefault="00000000" w:rsidP="00D04025">
      <w:pPr>
        <w:pStyle w:val="2"/>
        <w:rPr>
          <w:rFonts w:hint="eastAsia"/>
        </w:rPr>
      </w:pPr>
      <w:bookmarkStart w:id="2" w:name="一-新旧范式之辨从互联网入口到ai入口"/>
      <w:bookmarkEnd w:id="1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新旧范式之辨：从互联网入口到</w:t>
      </w:r>
      <w:r>
        <w:rPr>
          <w:rFonts w:hint="eastAsia"/>
        </w:rPr>
        <w:t>AI</w:t>
      </w:r>
      <w:r>
        <w:rPr>
          <w:rFonts w:hint="eastAsia"/>
        </w:rPr>
        <w:t>入口</w:t>
      </w:r>
    </w:p>
    <w:p w14:paraId="6CA83129" w14:textId="77777777" w:rsidR="00342701" w:rsidRDefault="00000000">
      <w:pPr>
        <w:pStyle w:val="FirstParagraph"/>
        <w:rPr>
          <w:rFonts w:hint="eastAsia"/>
        </w:rPr>
      </w:pPr>
      <w:r>
        <w:rPr>
          <w:rFonts w:hint="eastAsia"/>
        </w:rPr>
        <w:t>AI入口的内在价值与传统互联网入口（如搜索引擎、浏览器）一脉相承，即占据用户“第一接触点”的核心地位。然而，其实现逻辑与价值创造方式已发生根本性变革。</w:t>
      </w:r>
    </w:p>
    <w:p w14:paraId="0B72D148" w14:textId="4C36113D" w:rsidR="00342701" w:rsidRPr="005D3CE2" w:rsidRDefault="00D04025" w:rsidP="005D3CE2">
      <w:pPr>
        <w:pStyle w:val="a0"/>
        <w:ind w:firstLine="0"/>
        <w:rPr>
          <w:rFonts w:hint="eastAsia"/>
          <w:sz w:val="21"/>
          <w:szCs w:val="21"/>
        </w:rPr>
      </w:pPr>
      <w:r w:rsidRPr="005D3CE2">
        <w:rPr>
          <w:rFonts w:hint="eastAsia"/>
          <w:b/>
          <w:bCs/>
          <w:sz w:val="21"/>
          <w:szCs w:val="21"/>
        </w:rPr>
        <w:t>表1：</w:t>
      </w:r>
      <w:r w:rsidR="00000000" w:rsidRPr="005D3CE2">
        <w:rPr>
          <w:rFonts w:hint="eastAsia"/>
          <w:b/>
          <w:bCs/>
          <w:sz w:val="21"/>
          <w:szCs w:val="21"/>
        </w:rPr>
        <w:t>互联网时代入口</w:t>
      </w:r>
      <w:r w:rsidR="00000000" w:rsidRPr="005D3CE2">
        <w:rPr>
          <w:b/>
          <w:bCs/>
          <w:sz w:val="21"/>
          <w:szCs w:val="21"/>
        </w:rPr>
        <w:t xml:space="preserve"> vs. </w:t>
      </w:r>
      <w:r w:rsidR="00000000" w:rsidRPr="005D3CE2">
        <w:rPr>
          <w:rFonts w:hint="eastAsia"/>
          <w:b/>
          <w:bCs/>
          <w:sz w:val="21"/>
          <w:szCs w:val="21"/>
        </w:rPr>
        <w:t>AI时代入口对比分析</w:t>
      </w:r>
    </w:p>
    <w:tbl>
      <w:tblPr>
        <w:tblStyle w:val="af7"/>
        <w:tblW w:w="0" w:type="auto"/>
        <w:tblLook w:val="0020" w:firstRow="1" w:lastRow="0" w:firstColumn="0" w:lastColumn="0" w:noHBand="0" w:noVBand="0"/>
      </w:tblPr>
      <w:tblGrid>
        <w:gridCol w:w="1133"/>
        <w:gridCol w:w="3540"/>
        <w:gridCol w:w="3957"/>
      </w:tblGrid>
      <w:tr w:rsidR="00342701" w:rsidRPr="00257DDC" w14:paraId="0C4FD8B2" w14:textId="77777777" w:rsidTr="000F3765">
        <w:tc>
          <w:tcPr>
            <w:tcW w:w="1134" w:type="dxa"/>
          </w:tcPr>
          <w:p w14:paraId="4ED37379" w14:textId="77777777" w:rsidR="00342701" w:rsidRPr="00257DDC" w:rsidRDefault="00000000" w:rsidP="000170EC">
            <w:pPr>
              <w:pStyle w:val="Compact"/>
              <w:ind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对比维度</w:t>
            </w:r>
          </w:p>
        </w:tc>
        <w:tc>
          <w:tcPr>
            <w:tcW w:w="3544" w:type="dxa"/>
          </w:tcPr>
          <w:p w14:paraId="2101CB44" w14:textId="15F2E01F" w:rsidR="00342701" w:rsidRPr="00257DDC" w:rsidRDefault="00000000" w:rsidP="000170EC">
            <w:pPr>
              <w:pStyle w:val="Compact"/>
              <w:ind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互联网时代入口</w:t>
            </w:r>
          </w:p>
        </w:tc>
        <w:tc>
          <w:tcPr>
            <w:tcW w:w="3962" w:type="dxa"/>
          </w:tcPr>
          <w:p w14:paraId="5CDFAF2A" w14:textId="316C5BBE" w:rsidR="00342701" w:rsidRPr="00257DDC" w:rsidRDefault="00000000" w:rsidP="000170EC">
            <w:pPr>
              <w:pStyle w:val="Compact"/>
              <w:ind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AI时代入口</w:t>
            </w:r>
          </w:p>
        </w:tc>
      </w:tr>
      <w:tr w:rsidR="00342701" w:rsidRPr="00257DDC" w14:paraId="6B699F9E" w14:textId="77777777" w:rsidTr="000F3765">
        <w:tc>
          <w:tcPr>
            <w:tcW w:w="1134" w:type="dxa"/>
          </w:tcPr>
          <w:p w14:paraId="6E38D07F" w14:textId="77777777" w:rsidR="00342701" w:rsidRPr="00257DDC" w:rsidRDefault="00000000" w:rsidP="000170EC">
            <w:pPr>
              <w:pStyle w:val="Compact"/>
              <w:ind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核心逻辑</w:t>
            </w:r>
          </w:p>
        </w:tc>
        <w:tc>
          <w:tcPr>
            <w:tcW w:w="3544" w:type="dxa"/>
          </w:tcPr>
          <w:p w14:paraId="14A37BF2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人找信息/服务</w:t>
            </w:r>
            <w:r w:rsidRPr="00257DDC">
              <w:rPr>
                <w:b/>
                <w:bCs/>
                <w:sz w:val="21"/>
                <w:szCs w:val="21"/>
              </w:rPr>
              <w:t xml:space="preserve"> (Pull)</w:t>
            </w:r>
            <w:r w:rsidRPr="00257DDC">
              <w:rPr>
                <w:rFonts w:hint="eastAsia"/>
                <w:sz w:val="21"/>
                <w:szCs w:val="21"/>
              </w:rPr>
              <w:t>：用户主动发起搜索或操作，入口被动响应。</w:t>
            </w:r>
          </w:p>
        </w:tc>
        <w:tc>
          <w:tcPr>
            <w:tcW w:w="3962" w:type="dxa"/>
          </w:tcPr>
          <w:p w14:paraId="5ED6A44A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信息/服务找人</w:t>
            </w:r>
            <w:r w:rsidRPr="00257DDC">
              <w:rPr>
                <w:b/>
                <w:bCs/>
                <w:sz w:val="21"/>
                <w:szCs w:val="21"/>
              </w:rPr>
              <w:t xml:space="preserve"> (Push)</w:t>
            </w:r>
            <w:r w:rsidRPr="00257DDC">
              <w:rPr>
                <w:rFonts w:hint="eastAsia"/>
                <w:b/>
                <w:bCs/>
                <w:sz w:val="21"/>
                <w:szCs w:val="21"/>
              </w:rPr>
              <w:t>：</w:t>
            </w:r>
            <w:r w:rsidRPr="00257DDC">
              <w:rPr>
                <w:rFonts w:hint="eastAsia"/>
                <w:sz w:val="21"/>
                <w:szCs w:val="21"/>
              </w:rPr>
              <w:t>入口基于情境理解，主动预测需求并提供服务。</w:t>
            </w:r>
          </w:p>
        </w:tc>
      </w:tr>
      <w:tr w:rsidR="00342701" w:rsidRPr="00257DDC" w14:paraId="4B548818" w14:textId="77777777" w:rsidTr="000F3765">
        <w:tc>
          <w:tcPr>
            <w:tcW w:w="1134" w:type="dxa"/>
          </w:tcPr>
          <w:p w14:paraId="4E1D7073" w14:textId="77777777" w:rsidR="00342701" w:rsidRPr="00257DDC" w:rsidRDefault="00000000" w:rsidP="000170EC">
            <w:pPr>
              <w:pStyle w:val="Compact"/>
              <w:ind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交互方式</w:t>
            </w:r>
          </w:p>
        </w:tc>
        <w:tc>
          <w:tcPr>
            <w:tcW w:w="3544" w:type="dxa"/>
          </w:tcPr>
          <w:p w14:paraId="5A6FD5F3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被动式、功能驱动：</w:t>
            </w:r>
            <w:r w:rsidRPr="00257DDC">
              <w:rPr>
                <w:rFonts w:hint="eastAsia"/>
                <w:sz w:val="21"/>
                <w:szCs w:val="21"/>
              </w:rPr>
              <w:t>以文本、点击为主的单一模态交互，强调工具的功能性。</w:t>
            </w:r>
          </w:p>
        </w:tc>
        <w:tc>
          <w:tcPr>
            <w:tcW w:w="3962" w:type="dxa"/>
          </w:tcPr>
          <w:p w14:paraId="0F6FB3E1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主动式、多模态、情境感知：</w:t>
            </w:r>
            <w:r w:rsidRPr="00257DDC">
              <w:rPr>
                <w:rFonts w:hint="eastAsia"/>
                <w:sz w:val="21"/>
                <w:szCs w:val="21"/>
              </w:rPr>
              <w:t>融合语音、图像、环境感知，理解用户意图和情感，实现“共情”交互。</w:t>
            </w:r>
          </w:p>
        </w:tc>
      </w:tr>
      <w:tr w:rsidR="00342701" w:rsidRPr="00257DDC" w14:paraId="340F5659" w14:textId="77777777" w:rsidTr="000F3765">
        <w:tc>
          <w:tcPr>
            <w:tcW w:w="1134" w:type="dxa"/>
          </w:tcPr>
          <w:p w14:paraId="04F5D3E5" w14:textId="77777777" w:rsidR="00342701" w:rsidRPr="00257DDC" w:rsidRDefault="00000000" w:rsidP="000170EC">
            <w:pPr>
              <w:pStyle w:val="Compact"/>
              <w:ind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数据价值</w:t>
            </w:r>
          </w:p>
        </w:tc>
        <w:tc>
          <w:tcPr>
            <w:tcW w:w="3544" w:type="dxa"/>
          </w:tcPr>
          <w:p w14:paraId="65CE9D21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用户画像与广告投放：</w:t>
            </w:r>
            <w:r w:rsidRPr="00257DDC">
              <w:rPr>
                <w:rFonts w:hint="eastAsia"/>
                <w:sz w:val="21"/>
                <w:szCs w:val="21"/>
              </w:rPr>
              <w:t>数据主要用于构建用户画像，以实现精准的广告流量变现。</w:t>
            </w:r>
          </w:p>
        </w:tc>
        <w:tc>
          <w:tcPr>
            <w:tcW w:w="3962" w:type="dxa"/>
          </w:tcPr>
          <w:p w14:paraId="426EE9E2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模型优化与数据闭环：</w:t>
            </w:r>
            <w:r w:rsidRPr="00257DDC">
              <w:rPr>
                <w:rFonts w:hint="eastAsia"/>
                <w:sz w:val="21"/>
                <w:szCs w:val="21"/>
              </w:rPr>
              <w:t>数据是训练和优化底层AI模型的核心燃料，形成“数据-模型-体验”的自增强循环。</w:t>
            </w:r>
          </w:p>
        </w:tc>
      </w:tr>
      <w:tr w:rsidR="00342701" w:rsidRPr="00257DDC" w14:paraId="369A1DFB" w14:textId="77777777" w:rsidTr="000F3765">
        <w:tc>
          <w:tcPr>
            <w:tcW w:w="1134" w:type="dxa"/>
          </w:tcPr>
          <w:p w14:paraId="4B70669A" w14:textId="77777777" w:rsidR="00342701" w:rsidRPr="00257DDC" w:rsidRDefault="00000000" w:rsidP="000170EC">
            <w:pPr>
              <w:pStyle w:val="Compact"/>
              <w:ind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用户体验</w:t>
            </w:r>
          </w:p>
        </w:tc>
        <w:tc>
          <w:tcPr>
            <w:tcW w:w="3544" w:type="dxa"/>
          </w:tcPr>
          <w:p w14:paraId="321D0CB8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工具性、效率导向：</w:t>
            </w:r>
            <w:r w:rsidRPr="00257DDC">
              <w:rPr>
                <w:rFonts w:hint="eastAsia"/>
                <w:sz w:val="21"/>
                <w:szCs w:val="21"/>
              </w:rPr>
              <w:t>追求响应速度和信息获取的准确性，是完成任务的工具。</w:t>
            </w:r>
          </w:p>
        </w:tc>
        <w:tc>
          <w:tcPr>
            <w:tcW w:w="3962" w:type="dxa"/>
          </w:tcPr>
          <w:p w14:paraId="1F7DC277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智能体、个性化、陪伴感：</w:t>
            </w:r>
            <w:r w:rsidRPr="00257DDC">
              <w:rPr>
                <w:rFonts w:hint="eastAsia"/>
                <w:sz w:val="21"/>
                <w:szCs w:val="21"/>
              </w:rPr>
              <w:t>作为“超级助手”，提供深度个性化和自动化服务，具备智能与情感属性。</w:t>
            </w:r>
          </w:p>
        </w:tc>
      </w:tr>
      <w:tr w:rsidR="00342701" w:rsidRPr="00257DDC" w14:paraId="40F991C8" w14:textId="77777777" w:rsidTr="000F3765">
        <w:tc>
          <w:tcPr>
            <w:tcW w:w="1134" w:type="dxa"/>
          </w:tcPr>
          <w:p w14:paraId="517CFC5A" w14:textId="77777777" w:rsidR="00342701" w:rsidRPr="00257DDC" w:rsidRDefault="00000000" w:rsidP="000170EC">
            <w:pPr>
              <w:pStyle w:val="Compact"/>
              <w:ind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生态模式</w:t>
            </w:r>
          </w:p>
        </w:tc>
        <w:tc>
          <w:tcPr>
            <w:tcW w:w="3544" w:type="dxa"/>
          </w:tcPr>
          <w:p w14:paraId="42E9DE30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t>流量分发与应用聚合：</w:t>
            </w:r>
            <w:r w:rsidRPr="00257DDC">
              <w:rPr>
                <w:rFonts w:hint="eastAsia"/>
                <w:sz w:val="21"/>
                <w:szCs w:val="21"/>
              </w:rPr>
              <w:t>作为流量枢纽，将用户分发至不同的网站和应</w:t>
            </w:r>
            <w:r w:rsidRPr="00257DDC">
              <w:rPr>
                <w:rFonts w:hint="eastAsia"/>
                <w:sz w:val="21"/>
                <w:szCs w:val="21"/>
              </w:rPr>
              <w:lastRenderedPageBreak/>
              <w:t>用。</w:t>
            </w:r>
          </w:p>
        </w:tc>
        <w:tc>
          <w:tcPr>
            <w:tcW w:w="3962" w:type="dxa"/>
          </w:tcPr>
          <w:p w14:paraId="20FDBAF2" w14:textId="77777777" w:rsidR="00342701" w:rsidRPr="00257DDC" w:rsidRDefault="00000000" w:rsidP="00D04025">
            <w:pPr>
              <w:pStyle w:val="Compact"/>
              <w:ind w:firstLine="0"/>
              <w:rPr>
                <w:rFonts w:hint="eastAsia"/>
                <w:sz w:val="21"/>
                <w:szCs w:val="21"/>
              </w:rPr>
            </w:pPr>
            <w:r w:rsidRPr="00257DDC">
              <w:rPr>
                <w:rFonts w:hint="eastAsia"/>
                <w:b/>
                <w:bCs/>
                <w:sz w:val="21"/>
                <w:szCs w:val="21"/>
              </w:rPr>
              <w:lastRenderedPageBreak/>
              <w:t>软硬一体与场景融合：</w:t>
            </w:r>
            <w:r w:rsidRPr="00257DDC">
              <w:rPr>
                <w:rFonts w:hint="eastAsia"/>
                <w:sz w:val="21"/>
                <w:szCs w:val="21"/>
              </w:rPr>
              <w:t>通过硬件与AI的深度绑定，无缝融入工作、生活等具体</w:t>
            </w:r>
            <w:r w:rsidRPr="00257DDC">
              <w:rPr>
                <w:rFonts w:hint="eastAsia"/>
                <w:sz w:val="21"/>
                <w:szCs w:val="21"/>
              </w:rPr>
              <w:lastRenderedPageBreak/>
              <w:t>场景，构建闭环体验。</w:t>
            </w:r>
          </w:p>
        </w:tc>
      </w:tr>
    </w:tbl>
    <w:p w14:paraId="415A8484" w14:textId="77777777" w:rsidR="00342701" w:rsidRDefault="00000000" w:rsidP="00D04025">
      <w:pPr>
        <w:pStyle w:val="2"/>
        <w:rPr>
          <w:rFonts w:hint="eastAsia"/>
        </w:rPr>
      </w:pPr>
      <w:bookmarkStart w:id="3" w:name="二-ai入口三大赛道案例剖析"/>
      <w:bookmarkEnd w:id="2"/>
      <w:r>
        <w:rPr>
          <w:rFonts w:hint="eastAsia"/>
        </w:rPr>
        <w:lastRenderedPageBreak/>
        <w:t>二、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入口三大赛道案例剖析</w:t>
      </w:r>
    </w:p>
    <w:p w14:paraId="489A9425" w14:textId="77777777" w:rsidR="00342701" w:rsidRDefault="00000000">
      <w:pPr>
        <w:pStyle w:val="FirstParagraph"/>
        <w:rPr>
          <w:rFonts w:hint="eastAsia"/>
        </w:rPr>
      </w:pPr>
      <w:r>
        <w:rPr>
          <w:rFonts w:hint="eastAsia"/>
        </w:rPr>
        <w:t>当前，AI入口的争夺主要在AI原生浏览器、先进AI语音助手和集成化智能硬件三个方向上展开。</w:t>
      </w:r>
    </w:p>
    <w:p w14:paraId="6D322143" w14:textId="77777777" w:rsidR="00342701" w:rsidRDefault="00000000">
      <w:pPr>
        <w:pStyle w:val="a0"/>
        <w:rPr>
          <w:rFonts w:hint="eastAsia"/>
        </w:r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AI原生浏览器：重塑信息获取与任务流</w:t>
      </w:r>
    </w:p>
    <w:p w14:paraId="3732EEAB" w14:textId="77777777" w:rsidR="00342701" w:rsidRDefault="00000000">
      <w:pPr>
        <w:numPr>
          <w:ilvl w:val="0"/>
          <w:numId w:val="23"/>
        </w:numPr>
        <w:rPr>
          <w:rFonts w:hint="eastAsia"/>
        </w:rPr>
      </w:pPr>
      <w:r>
        <w:rPr>
          <w:rFonts w:hint="eastAsia"/>
          <w:b/>
          <w:bCs/>
        </w:rPr>
        <w:t>典型代表</w:t>
      </w:r>
      <w:r>
        <w:rPr>
          <w:rFonts w:hint="eastAsia"/>
        </w:rPr>
        <w:t>：Comet（Perplexity)、Operator(OpenAI)、</w:t>
      </w:r>
      <w:r>
        <w:t xml:space="preserve"> </w:t>
      </w:r>
      <w:r>
        <w:rPr>
          <w:rFonts w:hint="eastAsia"/>
        </w:rPr>
        <w:t>豆包AI浏览器（字节跳动）等。</w:t>
      </w:r>
    </w:p>
    <w:p w14:paraId="37FADC2E" w14:textId="77777777" w:rsidR="00342701" w:rsidRDefault="00000000">
      <w:pPr>
        <w:numPr>
          <w:ilvl w:val="0"/>
          <w:numId w:val="23"/>
        </w:numPr>
        <w:rPr>
          <w:rFonts w:hint="eastAsia"/>
        </w:rPr>
      </w:pPr>
      <w:r>
        <w:rPr>
          <w:rFonts w:hint="eastAsia"/>
          <w:b/>
          <w:bCs/>
        </w:rPr>
        <w:t>范式变化</w:t>
      </w:r>
      <w:r>
        <w:rPr>
          <w:rFonts w:hint="eastAsia"/>
        </w:rPr>
        <w:t>：传统浏览器是承载网页的“容器”，而AI原生浏览器旨在成为一个“AI超级助手”。它不再仅仅是展示搜索结果，而是能</w:t>
      </w:r>
      <w:r>
        <w:rPr>
          <w:rFonts w:hint="eastAsia"/>
          <w:b/>
          <w:bCs/>
        </w:rPr>
        <w:t>自主理解屏幕内容和用户任务</w:t>
      </w:r>
      <w:r>
        <w:rPr>
          <w:rFonts w:hint="eastAsia"/>
        </w:rPr>
        <w:t>，主动进行信息总结、跨应用操作和决策辅助。例如，用户在预订旅行时，AI浏览器可自动整合航班、酒店信息并提供比价建议，将原先需要打开多个标签页的复杂任务流简化为一步。</w:t>
      </w:r>
    </w:p>
    <w:p w14:paraId="2DDDA42F" w14:textId="77777777" w:rsidR="00342701" w:rsidRDefault="00000000">
      <w:pPr>
        <w:numPr>
          <w:ilvl w:val="0"/>
          <w:numId w:val="23"/>
        </w:numPr>
        <w:rPr>
          <w:rFonts w:hint="eastAsia"/>
        </w:rPr>
      </w:pPr>
      <w:r>
        <w:rPr>
          <w:rFonts w:hint="eastAsia"/>
          <w:b/>
          <w:bCs/>
        </w:rPr>
        <w:t>核心挑战</w:t>
      </w:r>
      <w:r>
        <w:rPr>
          <w:rFonts w:hint="eastAsia"/>
        </w:rPr>
        <w:t>：AI浏览器必须提供“非换不可”的革命性价值，才能打破Chrome等传统巨头凭借</w:t>
      </w:r>
      <w:r>
        <w:rPr>
          <w:rFonts w:hint="eastAsia"/>
          <w:b/>
          <w:bCs/>
        </w:rPr>
        <w:t>用户习惯和强大生态壁垒</w:t>
      </w:r>
      <w:r>
        <w:rPr>
          <w:rFonts w:hint="eastAsia"/>
        </w:rPr>
        <w:t>建立的护城河。单纯的搜索问答优化，尚不足以驱动大规模用户迁移。</w:t>
      </w:r>
    </w:p>
    <w:p w14:paraId="2AF05FE4" w14:textId="77777777" w:rsidR="00342701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AI语音助手：从“听懂”到“共情”</w:t>
      </w:r>
    </w:p>
    <w:p w14:paraId="629B65DF" w14:textId="0FFFBFE6" w:rsidR="00342701" w:rsidRDefault="00000000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  <w:b/>
          <w:bCs/>
        </w:rPr>
        <w:t>典型代表</w:t>
      </w:r>
      <w:r>
        <w:rPr>
          <w:rFonts w:hint="eastAsia"/>
        </w:rPr>
        <w:t>：GPT-4o语音模式、ElevenLabs、Wispr</w:t>
      </w:r>
      <w:r>
        <w:t xml:space="preserve"> </w:t>
      </w:r>
      <w:r>
        <w:rPr>
          <w:rFonts w:hint="eastAsia"/>
        </w:rPr>
        <w:t>Flow等。</w:t>
      </w:r>
    </w:p>
    <w:p w14:paraId="7EA0171E" w14:textId="77777777" w:rsidR="00342701" w:rsidRDefault="00000000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  <w:b/>
          <w:bCs/>
        </w:rPr>
        <w:t>范式变化</w:t>
      </w:r>
      <w:r>
        <w:rPr>
          <w:rFonts w:hint="eastAsia"/>
        </w:rPr>
        <w:t>：传统语音助手（如Siri早期版本）的核心是“听懂词语”（Voice），即语音识别。而新一代AI语音助手的重点是</w:t>
      </w:r>
      <w:r>
        <w:rPr>
          <w:rFonts w:hint="eastAsia"/>
          <w:b/>
          <w:bCs/>
        </w:rPr>
        <w:t>理解“声音”背后的情绪和环境（Sound）</w:t>
      </w:r>
      <w:r>
        <w:rPr>
          <w:rFonts w:hint="eastAsia"/>
        </w:rPr>
        <w:t>，发展“共情”和情境感知能力。通过分析语调、语速、停顿甚至背景噪音，助手能判断用户是匆忙、疲惫还是兴奋，从而提供更体贴的回应。这标志着交互从“功能性”向“关系性”的转变。</w:t>
      </w:r>
    </w:p>
    <w:p w14:paraId="5EA3C472" w14:textId="77777777" w:rsidR="00342701" w:rsidRDefault="00000000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  <w:b/>
          <w:bCs/>
        </w:rPr>
        <w:t>核心挑战</w:t>
      </w:r>
      <w:r>
        <w:rPr>
          <w:rFonts w:hint="eastAsia"/>
        </w:rPr>
        <w:t>：最大的障碍在于</w:t>
      </w:r>
      <w:r>
        <w:rPr>
          <w:rFonts w:hint="eastAsia"/>
          <w:b/>
          <w:bCs/>
        </w:rPr>
        <w:t>声学物理瓶颈</w:t>
      </w:r>
      <w:r>
        <w:rPr>
          <w:rFonts w:hint="eastAsia"/>
        </w:rPr>
        <w:t>。虽然大模型解决了“听懂”的语义理解问题，但在嘈杂环境中精准分离人声、滤除噪声的“听清”问题仍是关键难题。这限制了语音入口在复杂现实场景中的可靠性。</w:t>
      </w:r>
    </w:p>
    <w:p w14:paraId="4BB42EA4" w14:textId="77777777" w:rsidR="00342701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集成化智能硬件：数字与物理世界的桥梁</w:t>
      </w:r>
    </w:p>
    <w:p w14:paraId="5A6E32A0" w14:textId="57DAD562" w:rsidR="00342701" w:rsidRDefault="00000000">
      <w:pPr>
        <w:numPr>
          <w:ilvl w:val="0"/>
          <w:numId w:val="25"/>
        </w:numPr>
        <w:rPr>
          <w:rFonts w:hint="eastAsia"/>
        </w:rPr>
      </w:pPr>
      <w:r>
        <w:rPr>
          <w:rFonts w:hint="eastAsia"/>
          <w:b/>
          <w:bCs/>
        </w:rPr>
        <w:t>典型代表</w:t>
      </w:r>
      <w:r>
        <w:rPr>
          <w:rFonts w:hint="eastAsia"/>
        </w:rPr>
        <w:t>：AI</w:t>
      </w:r>
      <w:r>
        <w:t xml:space="preserve"> Pin、</w:t>
      </w:r>
      <w:r>
        <w:rPr>
          <w:rFonts w:hint="eastAsia"/>
        </w:rPr>
        <w:t>AI耳机、具身机器人等。</w:t>
      </w:r>
    </w:p>
    <w:p w14:paraId="5099174A" w14:textId="77777777" w:rsidR="00342701" w:rsidRDefault="00000000">
      <w:pPr>
        <w:numPr>
          <w:ilvl w:val="0"/>
          <w:numId w:val="25"/>
        </w:numPr>
        <w:rPr>
          <w:rFonts w:hint="eastAsia"/>
        </w:rPr>
      </w:pPr>
      <w:r>
        <w:rPr>
          <w:rFonts w:hint="eastAsia"/>
          <w:b/>
          <w:bCs/>
        </w:rPr>
        <w:t>范式变化</w:t>
      </w:r>
      <w:r>
        <w:rPr>
          <w:rFonts w:hint="eastAsia"/>
        </w:rPr>
        <w:t>：此类入口通过</w:t>
      </w:r>
      <w:r>
        <w:rPr>
          <w:rFonts w:hint="eastAsia"/>
          <w:b/>
          <w:bCs/>
        </w:rPr>
        <w:t>将AI能力与硬件深度融合</w:t>
      </w:r>
      <w:r>
        <w:rPr>
          <w:rFonts w:hint="eastAsia"/>
        </w:rPr>
        <w:t>，创造连接数字世界与物理世界的一站式体验。它不仅是信息的入口，更是行动的代理。例如，一副AI耳机可以在会议中实时翻译并生成纪要，一个具身机器人可以观察物理环境并执行操作。这种“软硬一体”的模式，旨在绕过手机App的繁琐交互，提供最直接的场景解决方案。</w:t>
      </w:r>
    </w:p>
    <w:p w14:paraId="1C1F52B1" w14:textId="77777777" w:rsidR="00342701" w:rsidRDefault="00000000">
      <w:pPr>
        <w:numPr>
          <w:ilvl w:val="0"/>
          <w:numId w:val="25"/>
        </w:numPr>
        <w:rPr>
          <w:rFonts w:hint="eastAsia"/>
        </w:rPr>
      </w:pPr>
      <w:r>
        <w:rPr>
          <w:rFonts w:hint="eastAsia"/>
          <w:b/>
          <w:bCs/>
        </w:rPr>
        <w:t>核心挑战</w:t>
      </w:r>
      <w:r>
        <w:rPr>
          <w:rFonts w:hint="eastAsia"/>
        </w:rPr>
        <w:t>：面临两大难题。一是</w:t>
      </w:r>
      <w:r>
        <w:rPr>
          <w:rFonts w:hint="eastAsia"/>
          <w:b/>
          <w:bCs/>
        </w:rPr>
        <w:t>高昂的硬件成本与制造工艺</w:t>
      </w:r>
      <w:r>
        <w:rPr>
          <w:rFonts w:hint="eastAsia"/>
        </w:rPr>
        <w:t>限制了其市场普及速度；二是</w:t>
      </w:r>
      <w:r>
        <w:rPr>
          <w:rFonts w:hint="eastAsia"/>
          <w:b/>
          <w:bCs/>
        </w:rPr>
        <w:t>配套生态系统建设困难</w:t>
      </w:r>
      <w:r>
        <w:rPr>
          <w:rFonts w:hint="eastAsia"/>
        </w:rPr>
        <w:t>，需要与大量第三方服务和应用打通，才能真正实现场景的深度融合，避免成为功能单一的“玩具”。</w:t>
      </w:r>
    </w:p>
    <w:p w14:paraId="78B41DD9" w14:textId="77777777" w:rsidR="00342701" w:rsidRDefault="00000000" w:rsidP="00D04025">
      <w:pPr>
        <w:pStyle w:val="2"/>
        <w:rPr>
          <w:rFonts w:hint="eastAsia"/>
        </w:rPr>
      </w:pPr>
      <w:bookmarkStart w:id="4" w:name="三-总结与趋势展望"/>
      <w:bookmarkEnd w:id="3"/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总结与趋势展望</w:t>
      </w:r>
    </w:p>
    <w:p w14:paraId="30EA0DF6" w14:textId="77777777" w:rsidR="00342701" w:rsidRDefault="00000000">
      <w:pPr>
        <w:pStyle w:val="FirstParagraph"/>
        <w:rPr>
          <w:rFonts w:hint="eastAsia"/>
        </w:rPr>
      </w:pPr>
      <w:r>
        <w:rPr>
          <w:rFonts w:hint="eastAsia"/>
        </w:rPr>
        <w:t>AI入口之争是一场围绕技术、生态、数据和用户体验的综合较量。谁能率先打造出AI原生的“超级入口”，谁就将在AI时代掌握流量与价值的主导权。综合来看，未来发展呈现四大趋势：</w:t>
      </w:r>
    </w:p>
    <w:p w14:paraId="1E266139" w14:textId="77777777" w:rsidR="00342701" w:rsidRDefault="00000000">
      <w:pPr>
        <w:numPr>
          <w:ilvl w:val="0"/>
          <w:numId w:val="26"/>
        </w:numPr>
        <w:rPr>
          <w:rFonts w:hint="eastAsia"/>
        </w:rPr>
      </w:pPr>
      <w:r>
        <w:rPr>
          <w:rFonts w:hint="eastAsia"/>
          <w:b/>
          <w:bCs/>
        </w:rPr>
        <w:t>从单一工具到“超级入口”</w:t>
      </w:r>
      <w:r>
        <w:rPr>
          <w:rFonts w:hint="eastAsia"/>
        </w:rPr>
        <w:t>：未来的AI入口将超越单一功能，演化为整合信息、服务与任务执行的中心枢纽，成为用户数字生活的“操作系统”。</w:t>
      </w:r>
    </w:p>
    <w:p w14:paraId="416C8CCB" w14:textId="77777777" w:rsidR="00342701" w:rsidRDefault="00000000">
      <w:pPr>
        <w:numPr>
          <w:ilvl w:val="0"/>
          <w:numId w:val="26"/>
        </w:numPr>
        <w:rPr>
          <w:rFonts w:hint="eastAsia"/>
        </w:rPr>
      </w:pPr>
      <w:r>
        <w:rPr>
          <w:rFonts w:hint="eastAsia"/>
          <w:b/>
          <w:bCs/>
        </w:rPr>
        <w:t>多模态与共情交互成为标配</w:t>
      </w:r>
      <w:r>
        <w:rPr>
          <w:rFonts w:hint="eastAsia"/>
        </w:rPr>
        <w:t>：成功的入口必须能够理解和处理文本、语音、图像等多种信息，并具备洞察用户情绪和情境的“共情”能力，提供极致个性化的主动服务。</w:t>
      </w:r>
    </w:p>
    <w:p w14:paraId="7C620D5A" w14:textId="77777777" w:rsidR="00342701" w:rsidRDefault="00000000">
      <w:pPr>
        <w:numPr>
          <w:ilvl w:val="0"/>
          <w:numId w:val="26"/>
        </w:numPr>
        <w:rPr>
          <w:rFonts w:hint="eastAsia"/>
        </w:rPr>
      </w:pPr>
      <w:r>
        <w:rPr>
          <w:rFonts w:hint="eastAsia"/>
          <w:b/>
          <w:bCs/>
        </w:rPr>
        <w:t>数据闭环与开放生态决定成败</w:t>
      </w:r>
      <w:r>
        <w:rPr>
          <w:rFonts w:hint="eastAsia"/>
        </w:rPr>
        <w:t>：能否构建一个高效的数据闭环系统以持续优化模型，同时通过开放平台策略（如API/SDK）吸引开发者和合作伙伴，将是决定入口能否可持续发展的关键。</w:t>
      </w:r>
    </w:p>
    <w:p w14:paraId="58A72C15" w14:textId="77777777" w:rsidR="00342701" w:rsidRDefault="00000000">
      <w:pPr>
        <w:numPr>
          <w:ilvl w:val="0"/>
          <w:numId w:val="26"/>
        </w:numPr>
        <w:rPr>
          <w:rFonts w:hint="eastAsia"/>
        </w:rPr>
      </w:pPr>
      <w:r>
        <w:rPr>
          <w:rFonts w:hint="eastAsia"/>
          <w:b/>
          <w:bCs/>
        </w:rPr>
        <w:t>技术瓶颈突破是赛道爆发的前提</w:t>
      </w:r>
      <w:r>
        <w:rPr>
          <w:rFonts w:hint="eastAsia"/>
        </w:rPr>
        <w:t>：对于语音和硬件赛道，能否在声学物理（如降噪）、硬件成本和电池续航等核心技术上取得突破，将直接决定其能否从概念走向大规模商用。</w:t>
      </w:r>
      <w:bookmarkEnd w:id="0"/>
      <w:bookmarkEnd w:id="4"/>
    </w:p>
    <w:sectPr w:rsidR="0034270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0718" w14:textId="77777777" w:rsidR="00E4680B" w:rsidRDefault="00E468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45229A" w14:textId="77777777" w:rsidR="00E4680B" w:rsidRDefault="00E468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4761E" w14:textId="77777777" w:rsidR="00E4680B" w:rsidRDefault="00E468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3B8B62" w14:textId="77777777" w:rsidR="00E4680B" w:rsidRDefault="00E468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10E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1A4B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885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841111"/>
    <w:multiLevelType w:val="hybridMultilevel"/>
    <w:tmpl w:val="C1EE677C"/>
    <w:lvl w:ilvl="0" w:tplc="5C4C3632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28F3BFA"/>
    <w:multiLevelType w:val="hybridMultilevel"/>
    <w:tmpl w:val="392E29F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C313AF"/>
    <w:multiLevelType w:val="hybridMultilevel"/>
    <w:tmpl w:val="A31E535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E304F4B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326149E"/>
    <w:multiLevelType w:val="hybridMultilevel"/>
    <w:tmpl w:val="3C12072A"/>
    <w:lvl w:ilvl="0" w:tplc="04090013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936474E"/>
    <w:multiLevelType w:val="hybridMultilevel"/>
    <w:tmpl w:val="6CF09BA6"/>
    <w:lvl w:ilvl="0" w:tplc="620246FE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FBB3597"/>
    <w:multiLevelType w:val="hybridMultilevel"/>
    <w:tmpl w:val="37FC452C"/>
    <w:lvl w:ilvl="0" w:tplc="6E288CE4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44676C87"/>
    <w:multiLevelType w:val="hybridMultilevel"/>
    <w:tmpl w:val="7DF6D35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AA4810"/>
    <w:multiLevelType w:val="hybridMultilevel"/>
    <w:tmpl w:val="9FFC2FB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6AE1053C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90466EB"/>
    <w:multiLevelType w:val="hybridMultilevel"/>
    <w:tmpl w:val="4A784CEC"/>
    <w:lvl w:ilvl="0" w:tplc="57FCDB24">
      <w:start w:val="1"/>
      <w:numFmt w:val="decimal"/>
      <w:pStyle w:val="1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9580A39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88407663">
    <w:abstractNumId w:val="0"/>
  </w:num>
  <w:num w:numId="2" w16cid:durableId="1507211558">
    <w:abstractNumId w:val="1"/>
  </w:num>
  <w:num w:numId="3" w16cid:durableId="1062102628">
    <w:abstractNumId w:val="1"/>
  </w:num>
  <w:num w:numId="4" w16cid:durableId="479270580">
    <w:abstractNumId w:val="1"/>
  </w:num>
  <w:num w:numId="5" w16cid:durableId="815419843">
    <w:abstractNumId w:val="1"/>
  </w:num>
  <w:num w:numId="6" w16cid:durableId="1903523106">
    <w:abstractNumId w:val="1"/>
  </w:num>
  <w:num w:numId="7" w16cid:durableId="480925846">
    <w:abstractNumId w:val="1"/>
  </w:num>
  <w:num w:numId="8" w16cid:durableId="1696887628">
    <w:abstractNumId w:val="1"/>
  </w:num>
  <w:num w:numId="9" w16cid:durableId="543637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8500750">
    <w:abstractNumId w:val="10"/>
  </w:num>
  <w:num w:numId="11" w16cid:durableId="427432808">
    <w:abstractNumId w:val="4"/>
  </w:num>
  <w:num w:numId="12" w16cid:durableId="153185434">
    <w:abstractNumId w:val="5"/>
  </w:num>
  <w:num w:numId="13" w16cid:durableId="1409234009">
    <w:abstractNumId w:val="14"/>
  </w:num>
  <w:num w:numId="14" w16cid:durableId="932591391">
    <w:abstractNumId w:val="6"/>
  </w:num>
  <w:num w:numId="15" w16cid:durableId="21133671">
    <w:abstractNumId w:val="12"/>
  </w:num>
  <w:num w:numId="16" w16cid:durableId="31418939">
    <w:abstractNumId w:val="7"/>
  </w:num>
  <w:num w:numId="17" w16cid:durableId="2113890716">
    <w:abstractNumId w:val="11"/>
  </w:num>
  <w:num w:numId="18" w16cid:durableId="1012688895">
    <w:abstractNumId w:val="13"/>
  </w:num>
  <w:num w:numId="19" w16cid:durableId="1210339586">
    <w:abstractNumId w:val="3"/>
  </w:num>
  <w:num w:numId="20" w16cid:durableId="1773473413">
    <w:abstractNumId w:val="8"/>
  </w:num>
  <w:num w:numId="21" w16cid:durableId="1506894478">
    <w:abstractNumId w:val="9"/>
  </w:num>
  <w:num w:numId="22" w16cid:durableId="1462730688">
    <w:abstractNumId w:val="0"/>
  </w:num>
  <w:num w:numId="23" w16cid:durableId="575743314">
    <w:abstractNumId w:val="1"/>
  </w:num>
  <w:num w:numId="24" w16cid:durableId="498548525">
    <w:abstractNumId w:val="1"/>
  </w:num>
  <w:num w:numId="25" w16cid:durableId="692272231">
    <w:abstractNumId w:val="1"/>
  </w:num>
  <w:num w:numId="26" w16cid:durableId="1714843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78"/>
    <w:rsid w:val="00003387"/>
    <w:rsid w:val="000170EC"/>
    <w:rsid w:val="00027694"/>
    <w:rsid w:val="000A743A"/>
    <w:rsid w:val="000C27F9"/>
    <w:rsid w:val="000F3765"/>
    <w:rsid w:val="00136634"/>
    <w:rsid w:val="00182EDA"/>
    <w:rsid w:val="001A7774"/>
    <w:rsid w:val="001B66C0"/>
    <w:rsid w:val="00206405"/>
    <w:rsid w:val="00231864"/>
    <w:rsid w:val="00257DDC"/>
    <w:rsid w:val="002626E9"/>
    <w:rsid w:val="0029278F"/>
    <w:rsid w:val="002A420E"/>
    <w:rsid w:val="002B2E55"/>
    <w:rsid w:val="00327677"/>
    <w:rsid w:val="00342701"/>
    <w:rsid w:val="003A346B"/>
    <w:rsid w:val="004109F1"/>
    <w:rsid w:val="00424B51"/>
    <w:rsid w:val="004526FB"/>
    <w:rsid w:val="004601ED"/>
    <w:rsid w:val="004879B8"/>
    <w:rsid w:val="00497F78"/>
    <w:rsid w:val="004E09C9"/>
    <w:rsid w:val="004F018A"/>
    <w:rsid w:val="004F0239"/>
    <w:rsid w:val="00505200"/>
    <w:rsid w:val="00521EE4"/>
    <w:rsid w:val="00544B24"/>
    <w:rsid w:val="005B3599"/>
    <w:rsid w:val="005D3CE2"/>
    <w:rsid w:val="005F5298"/>
    <w:rsid w:val="005F774F"/>
    <w:rsid w:val="00664B4B"/>
    <w:rsid w:val="006E1716"/>
    <w:rsid w:val="00702621"/>
    <w:rsid w:val="007369D3"/>
    <w:rsid w:val="00753392"/>
    <w:rsid w:val="00755548"/>
    <w:rsid w:val="00776CDA"/>
    <w:rsid w:val="00782B54"/>
    <w:rsid w:val="007B6486"/>
    <w:rsid w:val="007D1E94"/>
    <w:rsid w:val="007F75DF"/>
    <w:rsid w:val="008268AB"/>
    <w:rsid w:val="00830747"/>
    <w:rsid w:val="00837331"/>
    <w:rsid w:val="00871AFB"/>
    <w:rsid w:val="00913E47"/>
    <w:rsid w:val="0093242A"/>
    <w:rsid w:val="0095386E"/>
    <w:rsid w:val="00970FCD"/>
    <w:rsid w:val="009B5016"/>
    <w:rsid w:val="00A04758"/>
    <w:rsid w:val="00A94463"/>
    <w:rsid w:val="00A97FE0"/>
    <w:rsid w:val="00AB2F71"/>
    <w:rsid w:val="00AD316B"/>
    <w:rsid w:val="00AF6AD2"/>
    <w:rsid w:val="00B32A5C"/>
    <w:rsid w:val="00B413D7"/>
    <w:rsid w:val="00BA78DF"/>
    <w:rsid w:val="00BD0A40"/>
    <w:rsid w:val="00BF2A36"/>
    <w:rsid w:val="00BF70CF"/>
    <w:rsid w:val="00C146A5"/>
    <w:rsid w:val="00C40986"/>
    <w:rsid w:val="00D04025"/>
    <w:rsid w:val="00DA471D"/>
    <w:rsid w:val="00E07383"/>
    <w:rsid w:val="00E115CF"/>
    <w:rsid w:val="00E4680B"/>
    <w:rsid w:val="00E939BA"/>
    <w:rsid w:val="00E95BAA"/>
    <w:rsid w:val="00EE4BAF"/>
    <w:rsid w:val="00F04A7E"/>
    <w:rsid w:val="00F23510"/>
    <w:rsid w:val="00F82131"/>
    <w:rsid w:val="00FA2676"/>
    <w:rsid w:val="00FE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4C426"/>
  <w15:docId w15:val="{6A1F19BA-7704-4CDE-8D49-C5EEE4ED8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743A"/>
    <w:pPr>
      <w:widowControl w:val="0"/>
      <w:spacing w:after="160" w:line="360" w:lineRule="auto"/>
      <w:ind w:firstLine="420"/>
    </w:pPr>
    <w:rPr>
      <w:rFonts w:ascii="宋体" w:eastAsia="宋体" w:hAnsi="宋体"/>
      <w:kern w:val="2"/>
      <w:lang w:eastAsia="zh-CN"/>
      <w14:ligatures w14:val="standardContextual"/>
    </w:rPr>
  </w:style>
  <w:style w:type="paragraph" w:styleId="10">
    <w:name w:val="heading 1"/>
    <w:basedOn w:val="a"/>
    <w:next w:val="a0"/>
    <w:link w:val="11"/>
    <w:uiPriority w:val="9"/>
    <w:qFormat/>
    <w:rsid w:val="005B3599"/>
    <w:pPr>
      <w:keepNext/>
      <w:keepLines/>
      <w:spacing w:before="360" w:after="80"/>
      <w:ind w:firstLine="0"/>
      <w:outlineLvl w:val="0"/>
    </w:pPr>
    <w:rPr>
      <w:rFonts w:cstheme="majorBidi"/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2626E9"/>
    <w:pPr>
      <w:keepNext/>
      <w:keepLines/>
      <w:spacing w:before="160" w:after="80"/>
      <w:ind w:firstLine="0"/>
      <w:outlineLvl w:val="1"/>
    </w:pPr>
    <w:rPr>
      <w:rFonts w:asciiTheme="majorHAnsi" w:hAnsiTheme="majorHAnsi" w:cstheme="majorBidi"/>
      <w:b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2626E9"/>
    <w:pPr>
      <w:keepNext/>
      <w:keepLines/>
      <w:spacing w:before="160" w:after="80"/>
      <w:ind w:firstLine="0"/>
      <w:outlineLvl w:val="2"/>
    </w:pPr>
    <w:rPr>
      <w:rFonts w:ascii="Malgun Gothic" w:hAnsi="Malgun Gothic" w:cstheme="majorBidi"/>
      <w:b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42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1">
    <w:name w:val="标题 1 字符"/>
    <w:basedOn w:val="a1"/>
    <w:link w:val="10"/>
    <w:uiPriority w:val="9"/>
    <w:rsid w:val="005B3599"/>
    <w:rPr>
      <w:rFonts w:ascii="宋体" w:eastAsia="宋体" w:hAnsi="宋体" w:cstheme="majorBidi"/>
      <w:b/>
      <w:bCs/>
      <w:kern w:val="2"/>
      <w:sz w:val="28"/>
      <w:szCs w:val="28"/>
      <w:lang w:eastAsia="zh-CN"/>
      <w14:ligatures w14:val="standardContextual"/>
    </w:rPr>
  </w:style>
  <w:style w:type="character" w:customStyle="1" w:styleId="20">
    <w:name w:val="标题 2 字符"/>
    <w:basedOn w:val="a1"/>
    <w:link w:val="2"/>
    <w:uiPriority w:val="9"/>
    <w:rsid w:val="001B66C0"/>
    <w:rPr>
      <w:rFonts w:asciiTheme="majorHAnsi" w:eastAsia="宋体" w:hAnsiTheme="majorHAnsi" w:cstheme="majorBidi"/>
      <w:b/>
      <w:kern w:val="2"/>
      <w:szCs w:val="32"/>
      <w:lang w:eastAsia="zh-CN"/>
      <w14:ligatures w14:val="standardContextual"/>
    </w:rPr>
  </w:style>
  <w:style w:type="character" w:customStyle="1" w:styleId="30">
    <w:name w:val="标题 3 字符"/>
    <w:basedOn w:val="a1"/>
    <w:link w:val="3"/>
    <w:uiPriority w:val="9"/>
    <w:rsid w:val="00544B24"/>
    <w:rPr>
      <w:rFonts w:ascii="Malgun Gothic" w:eastAsia="宋体" w:hAnsi="Malgun Gothic" w:cstheme="majorBidi"/>
      <w:b/>
      <w:kern w:val="2"/>
      <w:szCs w:val="28"/>
      <w:lang w:eastAsia="zh-CN"/>
      <w14:ligatures w14:val="standardContextual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0A743A"/>
    <w:pPr>
      <w:ind w:firstLineChars="200" w:firstLine="200"/>
    </w:pPr>
  </w:style>
  <w:style w:type="paragraph" w:styleId="af2">
    <w:name w:val="header"/>
    <w:basedOn w:val="a"/>
    <w:link w:val="af3"/>
    <w:rsid w:val="002927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29278F"/>
    <w:rPr>
      <w:rFonts w:ascii="宋体" w:eastAsia="宋体" w:hAnsi="宋体"/>
      <w:kern w:val="2"/>
      <w:sz w:val="18"/>
      <w:szCs w:val="18"/>
      <w:lang w:eastAsia="zh-CN"/>
      <w14:ligatures w14:val="standardContextual"/>
    </w:rPr>
  </w:style>
  <w:style w:type="paragraph" w:styleId="af4">
    <w:name w:val="footer"/>
    <w:basedOn w:val="a"/>
    <w:link w:val="af5"/>
    <w:rsid w:val="002927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29278F"/>
    <w:rPr>
      <w:rFonts w:ascii="宋体" w:eastAsia="宋体" w:hAnsi="宋体"/>
      <w:kern w:val="2"/>
      <w:sz w:val="18"/>
      <w:szCs w:val="18"/>
      <w:lang w:eastAsia="zh-CN"/>
      <w14:ligatures w14:val="standardContextual"/>
    </w:rPr>
  </w:style>
  <w:style w:type="paragraph" w:customStyle="1" w:styleId="41">
    <w:name w:val="标题4"/>
    <w:basedOn w:val="a"/>
    <w:next w:val="a0"/>
    <w:link w:val="42"/>
    <w:qFormat/>
    <w:rsid w:val="002626E9"/>
    <w:pPr>
      <w:ind w:firstLine="0"/>
    </w:pPr>
    <w:rPr>
      <w:b/>
    </w:rPr>
  </w:style>
  <w:style w:type="character" w:customStyle="1" w:styleId="a4">
    <w:name w:val="正文文本 字符"/>
    <w:basedOn w:val="a1"/>
    <w:link w:val="a0"/>
    <w:rsid w:val="004E09C9"/>
    <w:rPr>
      <w:rFonts w:ascii="宋体" w:eastAsia="宋体" w:hAnsi="宋体"/>
      <w:kern w:val="2"/>
      <w:lang w:eastAsia="zh-CN"/>
      <w14:ligatures w14:val="standardContextual"/>
    </w:rPr>
  </w:style>
  <w:style w:type="character" w:customStyle="1" w:styleId="42">
    <w:name w:val="标题4 字符"/>
    <w:basedOn w:val="a4"/>
    <w:link w:val="41"/>
    <w:rsid w:val="00DA471D"/>
    <w:rPr>
      <w:rFonts w:ascii="宋体" w:eastAsia="宋体" w:hAnsi="宋体"/>
      <w:b/>
      <w:kern w:val="2"/>
      <w:lang w:eastAsia="zh-CN"/>
      <w14:ligatures w14:val="standardContextual"/>
    </w:rPr>
  </w:style>
  <w:style w:type="paragraph" w:customStyle="1" w:styleId="1">
    <w:name w:val="样式1"/>
    <w:basedOn w:val="41"/>
    <w:link w:val="12"/>
    <w:rsid w:val="00DA471D"/>
    <w:pPr>
      <w:numPr>
        <w:numId w:val="18"/>
      </w:numPr>
    </w:pPr>
  </w:style>
  <w:style w:type="character" w:customStyle="1" w:styleId="12">
    <w:name w:val="样式1 字符"/>
    <w:basedOn w:val="42"/>
    <w:link w:val="1"/>
    <w:rsid w:val="00DA471D"/>
    <w:rPr>
      <w:rFonts w:ascii="宋体" w:eastAsia="宋体" w:hAnsi="宋体"/>
      <w:b/>
      <w:kern w:val="2"/>
      <w:lang w:eastAsia="zh-CN"/>
      <w14:ligatures w14:val="standardContextual"/>
    </w:rPr>
  </w:style>
  <w:style w:type="table" w:styleId="af6">
    <w:name w:val="Table Grid"/>
    <w:basedOn w:val="a2"/>
    <w:rsid w:val="000F37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Grid Table Light"/>
    <w:basedOn w:val="a2"/>
    <w:rsid w:val="000F376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jingdong liu</cp:lastModifiedBy>
  <cp:revision>7</cp:revision>
  <dcterms:created xsi:type="dcterms:W3CDTF">2025-07-22T07:37:00Z</dcterms:created>
  <dcterms:modified xsi:type="dcterms:W3CDTF">2025-07-22T07:54:00Z</dcterms:modified>
</cp:coreProperties>
</file>