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415" w:rsidRDefault="00D634D0">
      <w:pPr>
        <w:jc w:val="center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A</w:t>
      </w:r>
      <w:r>
        <w:rPr>
          <w:rFonts w:ascii="微软雅黑" w:eastAsia="微软雅黑" w:hAnsi="微软雅黑"/>
          <w:b/>
          <w:sz w:val="24"/>
        </w:rPr>
        <w:t>I</w:t>
      </w:r>
      <w:r>
        <w:rPr>
          <w:rFonts w:ascii="微软雅黑" w:eastAsia="微软雅黑" w:hAnsi="微软雅黑" w:hint="eastAsia"/>
          <w:b/>
          <w:sz w:val="24"/>
        </w:rPr>
        <w:t>时代数字员工赋能企业经营提质增效的分析及启示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数字员工作为</w:t>
      </w:r>
      <w:r>
        <w:rPr>
          <w:rFonts w:ascii="微软雅黑" w:eastAsia="微软雅黑" w:hAnsi="微软雅黑"/>
        </w:rPr>
        <w:t>AI技术在组织管理领域的重要应用成果，正逐步走进企业的日常运营之中。数字员工的出现，不仅</w:t>
      </w:r>
      <w:r>
        <w:rPr>
          <w:rFonts w:ascii="微软雅黑" w:eastAsia="微软雅黑" w:hAnsi="微软雅黑" w:hint="eastAsia"/>
        </w:rPr>
        <w:t>有望创新现有组织架构，更对</w:t>
      </w:r>
      <w:r>
        <w:rPr>
          <w:rFonts w:ascii="微软雅黑" w:eastAsia="微软雅黑" w:hAnsi="微软雅黑"/>
        </w:rPr>
        <w:t>组织内部</w:t>
      </w:r>
      <w:r>
        <w:rPr>
          <w:rFonts w:ascii="微软雅黑" w:eastAsia="微软雅黑" w:hAnsi="微软雅黑" w:hint="eastAsia"/>
        </w:rPr>
        <w:t>运营的提效降本</w:t>
      </w:r>
      <w:r>
        <w:rPr>
          <w:rFonts w:ascii="微软雅黑" w:eastAsia="微软雅黑" w:hAnsi="微软雅黑"/>
        </w:rPr>
        <w:t>产生</w:t>
      </w:r>
      <w:r>
        <w:rPr>
          <w:rFonts w:ascii="微软雅黑" w:eastAsia="微软雅黑" w:hAnsi="微软雅黑" w:hint="eastAsia"/>
        </w:rPr>
        <w:t>积极作用</w:t>
      </w:r>
      <w:r>
        <w:rPr>
          <w:rFonts w:ascii="微软雅黑" w:eastAsia="微软雅黑" w:hAnsi="微软雅黑"/>
        </w:rPr>
        <w:t>，成为推动组织适应新时代竞争的关键因素之一。</w:t>
      </w:r>
      <w:r>
        <w:rPr>
          <w:rFonts w:ascii="微软雅黑" w:eastAsia="微软雅黑" w:hAnsi="微软雅黑" w:hint="eastAsia"/>
        </w:rPr>
        <w:t>本文将从数字员工特征演变、对组织提质增效等方面的影响入手深入剖析，并给出中国电信相应启示与建议。</w:t>
      </w:r>
    </w:p>
    <w:p w:rsidR="00560415" w:rsidRDefault="00D634D0">
      <w:pPr>
        <w:pStyle w:val="aa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现阶段数字员工以智能体形态为主，发展历经三阶段，拥有“智慧灵魂”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数字员工是以“</w:t>
      </w:r>
      <w:r>
        <w:rPr>
          <w:rFonts w:ascii="微软雅黑" w:eastAsia="微软雅黑" w:hAnsi="微软雅黑"/>
        </w:rPr>
        <w:t>AI+RPA +数据+机器人”等多重技术深入融合应用创造的高度拟人化的新型工作人员，特点是人格化、智能化、自动化，具备主动感知、主动交互的能力，</w:t>
      </w:r>
      <w:r>
        <w:rPr>
          <w:rFonts w:ascii="微软雅黑" w:eastAsia="微软雅黑" w:hAnsi="微软雅黑" w:hint="eastAsia"/>
        </w:rPr>
        <w:t>可以自主或协助处理相关工作，帮助企业提高工作效率、减少人力成本、降低人为误差等。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数字员工的发展与演变历经三阶段：</w:t>
      </w:r>
    </w:p>
    <w:p w:rsidR="00560415" w:rsidRDefault="00D634D0">
      <w:pPr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>
            <wp:extent cx="5270500" cy="20110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13196"/>
                    <a:stretch>
                      <a:fillRect/>
                    </a:stretch>
                  </pic:blipFill>
                  <pic:spPr>
                    <a:xfrm>
                      <a:off x="0" y="0"/>
                      <a:ext cx="5308525" cy="20254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415" w:rsidRDefault="00D634D0">
      <w:pPr>
        <w:jc w:val="center"/>
        <w:rPr>
          <w:rFonts w:ascii="微软雅黑" w:eastAsia="微软雅黑" w:hAnsi="微软雅黑"/>
          <w:b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图1</w:t>
      </w:r>
      <w:r>
        <w:rPr>
          <w:rFonts w:ascii="微软雅黑" w:eastAsia="微软雅黑" w:hAnsi="微软雅黑"/>
          <w:b/>
          <w:sz w:val="18"/>
        </w:rPr>
        <w:t xml:space="preserve"> </w:t>
      </w:r>
      <w:r>
        <w:rPr>
          <w:rFonts w:ascii="微软雅黑" w:eastAsia="微软雅黑" w:hAnsi="微软雅黑" w:hint="eastAsia"/>
          <w:b/>
          <w:sz w:val="18"/>
        </w:rPr>
        <w:t>数字员工的演进阶段</w:t>
      </w:r>
    </w:p>
    <w:p w:rsidR="00560415" w:rsidRDefault="00D634D0">
      <w:pPr>
        <w:jc w:val="righ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16"/>
        </w:rPr>
        <w:t>资料来源：《</w:t>
      </w:r>
      <w:r>
        <w:rPr>
          <w:rFonts w:ascii="微软雅黑" w:eastAsia="微软雅黑" w:hAnsi="微软雅黑"/>
          <w:sz w:val="16"/>
        </w:rPr>
        <w:t>大模型驱动的数字员工3.0 建设应用白皮书</w:t>
      </w:r>
      <w:r>
        <w:rPr>
          <w:rFonts w:ascii="微软雅黑" w:eastAsia="微软雅黑" w:hAnsi="微软雅黑" w:hint="eastAsia"/>
          <w:sz w:val="16"/>
        </w:rPr>
        <w:t>》</w:t>
      </w:r>
    </w:p>
    <w:p w:rsidR="00000746" w:rsidRDefault="00BD6BD6" w:rsidP="00C6412C">
      <w:pPr>
        <w:ind w:firstLineChars="200" w:firstLine="42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目前</w:t>
      </w:r>
      <w:r w:rsidR="00000746">
        <w:rPr>
          <w:rFonts w:ascii="微软雅黑" w:eastAsia="微软雅黑" w:hAnsi="微软雅黑" w:hint="eastAsia"/>
        </w:rPr>
        <w:t>，</w:t>
      </w:r>
      <w:r w:rsidR="00000746" w:rsidRPr="001F1E3C">
        <w:rPr>
          <w:rFonts w:ascii="微软雅黑" w:eastAsia="微软雅黑" w:hAnsi="微软雅黑" w:hint="eastAsia"/>
          <w:b/>
        </w:rPr>
        <w:t>企业的数字员工应用处于</w:t>
      </w:r>
      <w:r w:rsidRPr="001F1E3C">
        <w:rPr>
          <w:rFonts w:ascii="微软雅黑" w:eastAsia="微软雅黑" w:hAnsi="微软雅黑" w:hint="eastAsia"/>
          <w:b/>
        </w:rPr>
        <w:t>3</w:t>
      </w:r>
      <w:r w:rsidRPr="001F1E3C">
        <w:rPr>
          <w:rFonts w:ascii="微软雅黑" w:eastAsia="微软雅黑" w:hAnsi="微软雅黑"/>
          <w:b/>
        </w:rPr>
        <w:t>.0</w:t>
      </w:r>
      <w:r w:rsidRPr="001F1E3C">
        <w:rPr>
          <w:rFonts w:ascii="微软雅黑" w:eastAsia="微软雅黑" w:hAnsi="微软雅黑" w:hint="eastAsia"/>
          <w:b/>
        </w:rPr>
        <w:t>阶段</w:t>
      </w:r>
      <w:r w:rsidR="00000746">
        <w:rPr>
          <w:rFonts w:ascii="微软雅黑" w:eastAsia="微软雅黑" w:hAnsi="微软雅黑" w:hint="eastAsia"/>
        </w:rPr>
        <w:t>，</w:t>
      </w:r>
      <w:r w:rsidR="00DA575A" w:rsidRPr="00DA575A">
        <w:rPr>
          <w:rFonts w:ascii="微软雅黑" w:eastAsia="微软雅黑" w:hAnsi="微软雅黑" w:hint="eastAsia"/>
        </w:rPr>
        <w:t>多以智能体形态为主，</w:t>
      </w:r>
      <w:r w:rsidR="00DA575A">
        <w:rPr>
          <w:rFonts w:ascii="微软雅黑" w:eastAsia="微软雅黑" w:hAnsi="微软雅黑" w:hint="eastAsia"/>
        </w:rPr>
        <w:t>通过集成</w:t>
      </w:r>
      <w:r w:rsidR="00DA575A" w:rsidRPr="00DA575A">
        <w:rPr>
          <w:rFonts w:ascii="微软雅黑" w:eastAsia="微软雅黑" w:hAnsi="微软雅黑" w:hint="eastAsia"/>
        </w:rPr>
        <w:t>感知、记忆、规划、执行、反馈、协同等高度拟人化能力</w:t>
      </w:r>
      <w:r w:rsidR="0065251C">
        <w:rPr>
          <w:rFonts w:ascii="微软雅黑" w:eastAsia="微软雅黑" w:hAnsi="微软雅黑" w:hint="eastAsia"/>
        </w:rPr>
        <w:t>重构企业生产力模式，推动企业向价值中心转型</w:t>
      </w:r>
      <w:r w:rsidR="001051D7">
        <w:rPr>
          <w:rFonts w:ascii="微软雅黑" w:eastAsia="微软雅黑" w:hAnsi="微软雅黑" w:hint="eastAsia"/>
        </w:rPr>
        <w:t>，实现显著提质增效。</w:t>
      </w:r>
      <w:r w:rsidR="000E1739">
        <w:rPr>
          <w:rFonts w:ascii="微软雅黑" w:eastAsia="微软雅黑" w:hAnsi="微软雅黑" w:hint="eastAsia"/>
        </w:rPr>
        <w:t>麦肯</w:t>
      </w:r>
      <w:proofErr w:type="gramStart"/>
      <w:r w:rsidR="000E1739">
        <w:rPr>
          <w:rFonts w:ascii="微软雅黑" w:eastAsia="微软雅黑" w:hAnsi="微软雅黑" w:hint="eastAsia"/>
        </w:rPr>
        <w:t>锡</w:t>
      </w:r>
      <w:r w:rsidR="000E1739" w:rsidRPr="000E1739">
        <w:rPr>
          <w:rFonts w:ascii="微软雅黑" w:eastAsia="微软雅黑" w:hAnsi="微软雅黑" w:hint="eastAsia"/>
        </w:rPr>
        <w:t>分析</w:t>
      </w:r>
      <w:proofErr w:type="gramEnd"/>
      <w:r w:rsidR="000E1739" w:rsidRPr="000E1739">
        <w:rPr>
          <w:rFonts w:ascii="微软雅黑" w:eastAsia="微软雅黑" w:hAnsi="微软雅黑" w:hint="eastAsia"/>
        </w:rPr>
        <w:t>表明，企业若持续将数字化劳动力作为新的用工方式，有望在</w:t>
      </w:r>
      <w:r w:rsidR="000E1739" w:rsidRPr="000E1739">
        <w:rPr>
          <w:rFonts w:ascii="微软雅黑" w:eastAsia="微软雅黑" w:hAnsi="微软雅黑"/>
        </w:rPr>
        <w:t>1-3年内将中、后台生产力提升40%-50%，员工离职率降低30%，并节省10%-20%的人工成本。</w:t>
      </w:r>
      <w:r w:rsidR="001A0164">
        <w:rPr>
          <w:rFonts w:ascii="微软雅黑" w:eastAsia="微软雅黑" w:hAnsi="微软雅黑" w:hint="eastAsia"/>
        </w:rPr>
        <w:t>据统计，数字员工</w:t>
      </w:r>
      <w:r w:rsidR="001A0164" w:rsidRPr="001A0164">
        <w:rPr>
          <w:rFonts w:ascii="微软雅黑" w:eastAsia="微软雅黑" w:hAnsi="微软雅黑" w:hint="eastAsia"/>
        </w:rPr>
        <w:t>在</w:t>
      </w:r>
      <w:r w:rsidR="001A0164" w:rsidRPr="001A0164">
        <w:rPr>
          <w:rFonts w:ascii="微软雅黑" w:eastAsia="微软雅黑" w:hAnsi="微软雅黑"/>
        </w:rPr>
        <w:t>2030年将创造约1.73</w:t>
      </w:r>
      <w:proofErr w:type="gramStart"/>
      <w:r w:rsidR="001A0164" w:rsidRPr="001A0164">
        <w:rPr>
          <w:rFonts w:ascii="微软雅黑" w:eastAsia="微软雅黑" w:hAnsi="微软雅黑"/>
        </w:rPr>
        <w:t>万亿</w:t>
      </w:r>
      <w:proofErr w:type="gramEnd"/>
      <w:r w:rsidR="001A0164" w:rsidRPr="001A0164">
        <w:rPr>
          <w:rFonts w:ascii="微软雅黑" w:eastAsia="微软雅黑" w:hAnsi="微软雅黑"/>
        </w:rPr>
        <w:t>元的价值蓝海，未来8年内将实现</w:t>
      </w:r>
      <w:r w:rsidR="001A0164">
        <w:rPr>
          <w:rFonts w:ascii="微软雅黑" w:eastAsia="微软雅黑" w:hAnsi="微软雅黑"/>
        </w:rPr>
        <w:t>1.6</w:t>
      </w:r>
      <w:proofErr w:type="gramStart"/>
      <w:r w:rsidR="001A0164" w:rsidRPr="001A0164">
        <w:rPr>
          <w:rFonts w:ascii="微软雅黑" w:eastAsia="微软雅黑" w:hAnsi="微软雅黑" w:hint="eastAsia"/>
        </w:rPr>
        <w:t>万亿</w:t>
      </w:r>
      <w:proofErr w:type="gramEnd"/>
      <w:r w:rsidR="001A0164" w:rsidRPr="001A0164">
        <w:rPr>
          <w:rFonts w:ascii="微软雅黑" w:eastAsia="微软雅黑" w:hAnsi="微软雅黑" w:hint="eastAsia"/>
        </w:rPr>
        <w:t>的经济增值空间，</w:t>
      </w:r>
      <w:r w:rsidR="001A0164" w:rsidRPr="001A0164">
        <w:rPr>
          <w:rFonts w:ascii="微软雅黑" w:eastAsia="微软雅黑" w:hAnsi="微软雅黑"/>
        </w:rPr>
        <w:t>CAGR达到37.3%。</w:t>
      </w:r>
      <w:r w:rsidR="00C6412C" w:rsidRPr="00C6412C">
        <w:rPr>
          <w:rFonts w:ascii="微软雅黑" w:eastAsia="微软雅黑" w:hAnsi="微软雅黑" w:hint="eastAsia"/>
        </w:rPr>
        <w:t>其中，在交互应用和企</w:t>
      </w:r>
      <w:r w:rsidR="00C6412C" w:rsidRPr="00C6412C">
        <w:rPr>
          <w:rFonts w:ascii="微软雅黑" w:eastAsia="微软雅黑" w:hAnsi="微软雅黑" w:hint="eastAsia"/>
        </w:rPr>
        <w:lastRenderedPageBreak/>
        <w:t>业流程优化方面数字员工能够带来更大的增值效益。</w:t>
      </w:r>
      <w:r w:rsidR="00211CFA">
        <w:rPr>
          <w:rFonts w:ascii="微软雅黑" w:eastAsia="微软雅黑" w:hAnsi="微软雅黑" w:hint="eastAsia"/>
        </w:rPr>
        <w:t>从行业来看，目前数字员工</w:t>
      </w:r>
      <w:r w:rsidR="00C968B5">
        <w:rPr>
          <w:rFonts w:ascii="微软雅黑" w:eastAsia="微软雅黑" w:hAnsi="微软雅黑" w:hint="eastAsia"/>
        </w:rPr>
        <w:t>（A</w:t>
      </w:r>
      <w:r w:rsidR="00C968B5">
        <w:rPr>
          <w:rFonts w:ascii="微软雅黑" w:eastAsia="微软雅黑" w:hAnsi="微软雅黑"/>
        </w:rPr>
        <w:t>I Agent</w:t>
      </w:r>
      <w:r w:rsidR="00C968B5">
        <w:rPr>
          <w:rFonts w:ascii="微软雅黑" w:eastAsia="微软雅黑" w:hAnsi="微软雅黑" w:hint="eastAsia"/>
        </w:rPr>
        <w:t>）</w:t>
      </w:r>
      <w:r w:rsidR="00211CFA">
        <w:rPr>
          <w:rFonts w:ascii="微软雅黑" w:eastAsia="微软雅黑" w:hAnsi="微软雅黑" w:hint="eastAsia"/>
        </w:rPr>
        <w:t>在金融、医疗健康、文化娱乐等领域</w:t>
      </w:r>
      <w:r w:rsidR="00032312">
        <w:rPr>
          <w:rFonts w:ascii="微软雅黑" w:eastAsia="微软雅黑" w:hAnsi="微软雅黑" w:hint="eastAsia"/>
        </w:rPr>
        <w:t>渗透</w:t>
      </w:r>
      <w:r w:rsidR="00211CFA">
        <w:rPr>
          <w:rFonts w:ascii="微软雅黑" w:eastAsia="微软雅黑" w:hAnsi="微软雅黑" w:hint="eastAsia"/>
        </w:rPr>
        <w:t>较为深入，多服务</w:t>
      </w:r>
      <w:r w:rsidR="00032312">
        <w:rPr>
          <w:rFonts w:ascii="微软雅黑" w:eastAsia="微软雅黑" w:hAnsi="微软雅黑" w:hint="eastAsia"/>
        </w:rPr>
        <w:t>于</w:t>
      </w:r>
      <w:r w:rsidR="00211CFA">
        <w:rPr>
          <w:rFonts w:ascii="微软雅黑" w:eastAsia="微软雅黑" w:hAnsi="微软雅黑" w:hint="eastAsia"/>
        </w:rPr>
        <w:t>产品设计、市场营销</w:t>
      </w:r>
      <w:r w:rsidR="00A5576D">
        <w:rPr>
          <w:rFonts w:ascii="微软雅黑" w:eastAsia="微软雅黑" w:hAnsi="微软雅黑" w:hint="eastAsia"/>
        </w:rPr>
        <w:t>、软件工程等核心环节。</w:t>
      </w:r>
    </w:p>
    <w:p w:rsidR="006C33C0" w:rsidRDefault="004103D9" w:rsidP="006C33C0">
      <w:pPr>
        <w:jc w:val="center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3753021F" wp14:editId="4033008E">
            <wp:extent cx="4259050" cy="261055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258" b="16671"/>
                    <a:stretch/>
                  </pic:blipFill>
                  <pic:spPr bwMode="auto">
                    <a:xfrm>
                      <a:off x="0" y="0"/>
                      <a:ext cx="4286913" cy="262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3B62" w:rsidRDefault="00F73B62" w:rsidP="00A10F6A">
      <w:pPr>
        <w:jc w:val="center"/>
        <w:rPr>
          <w:rFonts w:ascii="微软雅黑" w:eastAsia="微软雅黑" w:hAnsi="微软雅黑"/>
          <w:b/>
          <w:sz w:val="18"/>
        </w:rPr>
      </w:pPr>
      <w:r w:rsidRPr="00F73B62">
        <w:rPr>
          <w:rFonts w:ascii="微软雅黑" w:eastAsia="微软雅黑" w:hAnsi="微软雅黑" w:hint="eastAsia"/>
          <w:b/>
          <w:sz w:val="18"/>
        </w:rPr>
        <w:t>图2</w:t>
      </w:r>
      <w:r w:rsidRPr="00F73B62">
        <w:rPr>
          <w:rFonts w:ascii="微软雅黑" w:eastAsia="微软雅黑" w:hAnsi="微软雅黑"/>
          <w:b/>
          <w:sz w:val="18"/>
        </w:rPr>
        <w:t xml:space="preserve"> </w:t>
      </w:r>
      <w:r w:rsidRPr="00F73B62">
        <w:rPr>
          <w:rFonts w:ascii="微软雅黑" w:eastAsia="微软雅黑" w:hAnsi="微软雅黑" w:hint="eastAsia"/>
          <w:b/>
          <w:sz w:val="18"/>
        </w:rPr>
        <w:t>全球数字员工市场规模及预测</w:t>
      </w:r>
    </w:p>
    <w:p w:rsidR="006C33C0" w:rsidRPr="00F73B62" w:rsidRDefault="006C33C0" w:rsidP="006C33C0">
      <w:pPr>
        <w:jc w:val="righ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16"/>
        </w:rPr>
        <w:t>数据来源：国家统计局、世界银行、麦肯锡、东吴证券研究所</w:t>
      </w:r>
    </w:p>
    <w:p w:rsidR="004103D9" w:rsidRDefault="004103D9" w:rsidP="00A10F6A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24389AA" wp14:editId="142E6079">
            <wp:extent cx="4614141" cy="2053543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573" b="9548"/>
                    <a:stretch/>
                  </pic:blipFill>
                  <pic:spPr bwMode="auto">
                    <a:xfrm>
                      <a:off x="0" y="0"/>
                      <a:ext cx="4691358" cy="2087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68B5" w:rsidRDefault="00C968B5" w:rsidP="00A10F6A">
      <w:pPr>
        <w:jc w:val="center"/>
        <w:rPr>
          <w:rFonts w:ascii="微软雅黑" w:eastAsia="微软雅黑" w:hAnsi="微软雅黑" w:hint="eastAsia"/>
        </w:rPr>
      </w:pPr>
      <w:r w:rsidRPr="00F73B62">
        <w:rPr>
          <w:rFonts w:ascii="微软雅黑" w:eastAsia="微软雅黑" w:hAnsi="微软雅黑" w:hint="eastAsia"/>
          <w:b/>
          <w:sz w:val="18"/>
        </w:rPr>
        <w:t>图</w:t>
      </w:r>
      <w:r>
        <w:rPr>
          <w:rFonts w:ascii="微软雅黑" w:eastAsia="微软雅黑" w:hAnsi="微软雅黑"/>
          <w:b/>
          <w:sz w:val="18"/>
        </w:rPr>
        <w:t>3</w:t>
      </w:r>
      <w:r w:rsidRPr="00F73B62">
        <w:rPr>
          <w:rFonts w:ascii="微软雅黑" w:eastAsia="微软雅黑" w:hAnsi="微软雅黑"/>
          <w:b/>
          <w:sz w:val="18"/>
        </w:rPr>
        <w:t xml:space="preserve"> </w:t>
      </w:r>
      <w:r w:rsidR="004E1014">
        <w:rPr>
          <w:rFonts w:ascii="微软雅黑" w:eastAsia="微软雅黑" w:hAnsi="微软雅黑" w:hint="eastAsia"/>
          <w:b/>
          <w:sz w:val="18"/>
        </w:rPr>
        <w:t>A</w:t>
      </w:r>
      <w:r w:rsidR="004E1014">
        <w:rPr>
          <w:rFonts w:ascii="微软雅黑" w:eastAsia="微软雅黑" w:hAnsi="微软雅黑"/>
          <w:b/>
          <w:sz w:val="18"/>
        </w:rPr>
        <w:t>I A</w:t>
      </w:r>
      <w:r w:rsidR="004E1014">
        <w:rPr>
          <w:rFonts w:ascii="微软雅黑" w:eastAsia="微软雅黑" w:hAnsi="微软雅黑" w:hint="eastAsia"/>
          <w:b/>
          <w:sz w:val="18"/>
        </w:rPr>
        <w:t>gen</w:t>
      </w:r>
      <w:r w:rsidR="004E1014">
        <w:rPr>
          <w:rFonts w:ascii="微软雅黑" w:eastAsia="微软雅黑" w:hAnsi="微软雅黑"/>
          <w:b/>
          <w:sz w:val="18"/>
        </w:rPr>
        <w:t>t</w:t>
      </w:r>
      <w:r w:rsidR="004E1014">
        <w:rPr>
          <w:rFonts w:ascii="微软雅黑" w:eastAsia="微软雅黑" w:hAnsi="微软雅黑" w:hint="eastAsia"/>
          <w:b/>
          <w:sz w:val="18"/>
        </w:rPr>
        <w:t>行业应用场景渗透情况</w:t>
      </w:r>
    </w:p>
    <w:p w:rsidR="00F73B62" w:rsidRPr="004103D9" w:rsidRDefault="00F73B62" w:rsidP="00F73B62">
      <w:pPr>
        <w:jc w:val="righ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16"/>
        </w:rPr>
        <w:t>资料来源：</w:t>
      </w:r>
      <w:r w:rsidR="000021FF">
        <w:rPr>
          <w:rFonts w:ascii="微软雅黑" w:eastAsia="微软雅黑" w:hAnsi="微软雅黑" w:hint="eastAsia"/>
          <w:sz w:val="16"/>
        </w:rPr>
        <w:t>《</w:t>
      </w:r>
      <w:r w:rsidR="000021FF" w:rsidRPr="000021FF">
        <w:rPr>
          <w:rFonts w:ascii="微软雅黑" w:eastAsia="微软雅黑" w:hAnsi="微软雅黑"/>
          <w:sz w:val="16"/>
        </w:rPr>
        <w:t>AI加速数字员工智能化落地——中国数字员工市场发展及企业数字员工落地建议</w:t>
      </w:r>
      <w:r w:rsidR="000021FF">
        <w:rPr>
          <w:rFonts w:ascii="微软雅黑" w:eastAsia="微软雅黑" w:hAnsi="微软雅黑" w:hint="eastAsia"/>
          <w:sz w:val="16"/>
        </w:rPr>
        <w:t>》</w:t>
      </w:r>
      <w:bookmarkStart w:id="0" w:name="_GoBack"/>
      <w:bookmarkEnd w:id="0"/>
    </w:p>
    <w:p w:rsidR="00560415" w:rsidRDefault="00D634D0">
      <w:pPr>
        <w:pStyle w:val="aa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数字员工驱动组织创新变革，通过人机协同与共创，显著实现企业经营提质增效</w:t>
      </w:r>
    </w:p>
    <w:p w:rsidR="00560415" w:rsidRDefault="00D634D0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1、组织架构从层级制向人机共生发展，高度的人机协同与共创助力企业提升运行效率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传统时代金字塔式层级制组织架构，建立在“人管人”与“经验传递”的底层逻辑上，其冗长的决策链条和固化的职能边界已难以适应</w:t>
      </w:r>
      <w:r>
        <w:rPr>
          <w:rFonts w:ascii="微软雅黑" w:eastAsia="微软雅黑" w:hAnsi="微软雅黑"/>
        </w:rPr>
        <w:t>AI时代的需求。</w:t>
      </w:r>
      <w:r>
        <w:rPr>
          <w:rFonts w:ascii="微软雅黑" w:eastAsia="微软雅黑" w:hAnsi="微软雅黑" w:hint="eastAsia"/>
        </w:rPr>
        <w:t>现阶段，</w:t>
      </w:r>
      <w:r>
        <w:rPr>
          <w:rFonts w:ascii="微软雅黑" w:eastAsia="微软雅黑" w:hAnsi="微软雅黑"/>
        </w:rPr>
        <w:t>数字员工</w:t>
      </w:r>
      <w:r>
        <w:rPr>
          <w:rFonts w:ascii="微软雅黑" w:eastAsia="微软雅黑" w:hAnsi="微软雅黑" w:hint="eastAsia"/>
        </w:rPr>
        <w:t>的出现将以智能体形态</w:t>
      </w:r>
      <w:r>
        <w:rPr>
          <w:rFonts w:ascii="微软雅黑" w:eastAsia="微软雅黑" w:hAnsi="微软雅黑"/>
        </w:rPr>
        <w:t>深度嵌入，</w:t>
      </w:r>
      <w:r>
        <w:rPr>
          <w:rFonts w:ascii="微软雅黑" w:eastAsia="微软雅黑" w:hAnsi="微软雅黑" w:hint="eastAsia"/>
        </w:rPr>
        <w:t>推动工作模式向“人机协同”与“人机共创”深层次变</w:t>
      </w:r>
      <w:r>
        <w:rPr>
          <w:rFonts w:ascii="微软雅黑" w:eastAsia="微软雅黑" w:hAnsi="微软雅黑" w:hint="eastAsia"/>
        </w:rPr>
        <w:lastRenderedPageBreak/>
        <w:t>革。</w:t>
      </w:r>
    </w:p>
    <w:p w:rsidR="00560415" w:rsidRDefault="00D634D0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>
            <wp:extent cx="4229100" cy="24803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38" cy="249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15" w:rsidRDefault="00D634D0">
      <w:pPr>
        <w:jc w:val="center"/>
        <w:rPr>
          <w:rFonts w:ascii="微软雅黑" w:eastAsia="微软雅黑" w:hAnsi="微软雅黑"/>
          <w:b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图2</w:t>
      </w:r>
      <w:r>
        <w:rPr>
          <w:rFonts w:ascii="微软雅黑" w:eastAsia="微软雅黑" w:hAnsi="微软雅黑"/>
          <w:b/>
          <w:sz w:val="18"/>
        </w:rPr>
        <w:t xml:space="preserve"> </w:t>
      </w:r>
      <w:r>
        <w:rPr>
          <w:rFonts w:ascii="微软雅黑" w:eastAsia="微软雅黑" w:hAnsi="微软雅黑" w:hint="eastAsia"/>
          <w:b/>
          <w:sz w:val="18"/>
        </w:rPr>
        <w:t>人机共生的模式下的组织架构示意图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人机共生的组织模式将由五层架构组成，底层是传统业务单元，由传统人工组成，从事生产、销售、客服、财务等基础模块工作；上层是智能体单</w:t>
      </w:r>
      <w:r>
        <w:rPr>
          <w:rFonts w:ascii="微软雅黑" w:eastAsia="微软雅黑" w:hAnsi="微软雅黑" w:hint="eastAsia"/>
          <w:color w:val="000000" w:themeColor="text1"/>
        </w:rPr>
        <w:t>元，一部分承担数字员工智能如动态市场</w:t>
      </w:r>
      <w:proofErr w:type="gramStart"/>
      <w:r>
        <w:rPr>
          <w:rFonts w:ascii="微软雅黑" w:eastAsia="微软雅黑" w:hAnsi="微软雅黑" w:hint="eastAsia"/>
          <w:color w:val="000000" w:themeColor="text1"/>
        </w:rPr>
        <w:t>研</w:t>
      </w:r>
      <w:proofErr w:type="gramEnd"/>
      <w:r>
        <w:rPr>
          <w:rFonts w:ascii="微软雅黑" w:eastAsia="微软雅黑" w:hAnsi="微软雅黑" w:hint="eastAsia"/>
          <w:color w:val="000000" w:themeColor="text1"/>
        </w:rPr>
        <w:t>判、多维资源优化等复杂任务，一部分与传统业务单元分工协作，嵌入企业业务流程，所有数字员工均由Agent数字员工运营管理平台进行管理；</w:t>
      </w:r>
      <w:r>
        <w:rPr>
          <w:rFonts w:ascii="微软雅黑" w:eastAsia="微软雅黑" w:hAnsi="微软雅黑" w:hint="eastAsia"/>
        </w:rPr>
        <w:t>再上层是传统业务软件层，如ERP、OA、CRM等业务软件，但其功能由再上层的企业基座大模型承载，与基座模型挂载的企业知识库及AI能力深度集成，实现知识问答、技能调用、数据分析、智能BI、内容生成等功能；顶层是企业大脑，对企业内各层业务软件、智能体、传统业务单元进行整体统筹调度与权限管理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在这一新型组织架构模式下，组织能力边界将被重构，数字员工高效的数据处理能力、精准的分析预测以及</w:t>
      </w:r>
      <w:r>
        <w:rPr>
          <w:rFonts w:ascii="微软雅黑" w:eastAsia="微软雅黑" w:hAnsi="微软雅黑"/>
        </w:rPr>
        <w:t>24小时不间断的工作特性</w:t>
      </w:r>
      <w:r>
        <w:rPr>
          <w:rFonts w:ascii="微软雅黑" w:eastAsia="微软雅黑" w:hAnsi="微软雅黑" w:hint="eastAsia"/>
        </w:rPr>
        <w:t>将赋能人类员工快速响应市场变化，而人类员工在创新思维、情感交流、复杂决策等方面的价值则能弥补机器的决策盲区。</w:t>
      </w:r>
      <w:r>
        <w:rPr>
          <w:rFonts w:ascii="微软雅黑" w:eastAsia="微软雅黑" w:hAnsi="微软雅黑"/>
        </w:rPr>
        <w:t>同时，员工角色将从“操作者”转向“人机协作指挥官”，通过定义任务规则、训练AI模型和优化协同流程来释放更高价值。</w:t>
      </w:r>
    </w:p>
    <w:p w:rsidR="00560415" w:rsidRDefault="00D634D0">
      <w:pPr>
        <w:pStyle w:val="aa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组织内部运营管理提质增效效果显著</w:t>
      </w:r>
    </w:p>
    <w:p w:rsidR="00560415" w:rsidRDefault="00D634D0">
      <w:pPr>
        <w:ind w:firstLine="42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（1）实现业务流程自动化和标准化</w:t>
      </w:r>
    </w:p>
    <w:p w:rsidR="00560415" w:rsidRDefault="00D634D0">
      <w:pPr>
        <w:ind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数字员工能通过</w:t>
      </w:r>
      <w:r>
        <w:rPr>
          <w:rFonts w:ascii="微软雅黑" w:eastAsia="微软雅黑" w:hAnsi="微软雅黑"/>
        </w:rPr>
        <w:t>AI算法解析与智能决策引擎，构建起"感知-分析-决策-优化"的实时闭环系统</w:t>
      </w:r>
      <w:r>
        <w:rPr>
          <w:rFonts w:ascii="微软雅黑" w:eastAsia="微软雅黑" w:hAnsi="微软雅黑" w:hint="eastAsia"/>
        </w:rPr>
        <w:t>，按照预设的规则和流程自动执行任务，提高工作效率。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如工商银行聚焦现有远程银行客户服务的业务全流程和业务痛点，通过数字员工重塑远程客户服务业务全流程。围绕</w:t>
      </w:r>
      <w:proofErr w:type="gramStart"/>
      <w:r>
        <w:rPr>
          <w:rFonts w:ascii="微软雅黑" w:eastAsia="微软雅黑" w:hAnsi="微软雅黑" w:hint="eastAsia"/>
        </w:rPr>
        <w:t>座席</w:t>
      </w:r>
      <w:proofErr w:type="gramEnd"/>
      <w:r>
        <w:rPr>
          <w:rFonts w:ascii="微软雅黑" w:eastAsia="微软雅黑" w:hAnsi="微软雅黑" w:hint="eastAsia"/>
        </w:rPr>
        <w:t>通话前的了解诉求、通话中的解答问题、通话后的记录工单，自动化完成转接前情摘要、知识随行、语音实时监测和工单自动填写等助手功能，同时实时收集和更新服务过程中产生的数据，通过智能分析与优化，向</w:t>
      </w:r>
      <w:proofErr w:type="gramStart"/>
      <w:r>
        <w:rPr>
          <w:rFonts w:ascii="微软雅黑" w:eastAsia="微软雅黑" w:hAnsi="微软雅黑" w:hint="eastAsia"/>
        </w:rPr>
        <w:t>座席</w:t>
      </w:r>
      <w:proofErr w:type="gramEnd"/>
      <w:r>
        <w:rPr>
          <w:rFonts w:ascii="微软雅黑" w:eastAsia="微软雅黑" w:hAnsi="微软雅黑" w:hint="eastAsia"/>
        </w:rPr>
        <w:t>人员主动推送答复话术、知识和情绪提醒等，大幅提升了</w:t>
      </w:r>
      <w:proofErr w:type="gramStart"/>
      <w:r>
        <w:rPr>
          <w:rFonts w:ascii="微软雅黑" w:eastAsia="微软雅黑" w:hAnsi="微软雅黑" w:hint="eastAsia"/>
        </w:rPr>
        <w:t>座席</w:t>
      </w:r>
      <w:proofErr w:type="gramEnd"/>
      <w:r>
        <w:rPr>
          <w:rFonts w:ascii="微软雅黑" w:eastAsia="微软雅黑" w:hAnsi="微软雅黑" w:hint="eastAsia"/>
        </w:rPr>
        <w:t>人员质效，在账户受控等重点场景实现使用</w:t>
      </w:r>
      <w:proofErr w:type="gramStart"/>
      <w:r>
        <w:rPr>
          <w:rFonts w:ascii="微软雅黑" w:eastAsia="微软雅黑" w:hAnsi="微软雅黑" w:hint="eastAsia"/>
        </w:rPr>
        <w:t>座席</w:t>
      </w:r>
      <w:proofErr w:type="gramEnd"/>
      <w:r>
        <w:rPr>
          <w:rFonts w:ascii="微软雅黑" w:eastAsia="微软雅黑" w:hAnsi="微软雅黑" w:hint="eastAsia"/>
        </w:rPr>
        <w:t>通话时</w:t>
      </w:r>
      <w:proofErr w:type="gramStart"/>
      <w:r>
        <w:rPr>
          <w:rFonts w:ascii="微软雅黑" w:eastAsia="微软雅黑" w:hAnsi="微软雅黑" w:hint="eastAsia"/>
        </w:rPr>
        <w:t>长显著</w:t>
      </w:r>
      <w:proofErr w:type="gramEnd"/>
      <w:r>
        <w:rPr>
          <w:rFonts w:ascii="微软雅黑" w:eastAsia="微软雅黑" w:hAnsi="微软雅黑" w:hint="eastAsia"/>
        </w:rPr>
        <w:t>压降。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（2）优化数据管理与资源调配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数字员工能通过跨系统数据整合与智能分析，实现数据录入、存储、应用的全生命周期质量管理，提升数据质量并支持科学决策。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如陕西移动打造了集自动登录、自动下载、自动处理和自动校验于一体的“人力</w:t>
      </w:r>
      <w:r>
        <w:rPr>
          <w:rFonts w:ascii="微软雅黑" w:eastAsia="微软雅黑" w:hAnsi="微软雅黑"/>
        </w:rPr>
        <w:t>IHR数智稽核卫士数质保”</w:t>
      </w:r>
      <w:r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/>
        </w:rPr>
        <w:t>IHR人力资源管理信息系统</w:t>
      </w:r>
      <w:r>
        <w:rPr>
          <w:rFonts w:ascii="微软雅黑" w:eastAsia="微软雅黑" w:hAnsi="微软雅黑" w:hint="eastAsia"/>
        </w:rPr>
        <w:t>在使用过程中存在数据质量核查的需求，前期陕西移动人力资源部门主要采用人工核查方式校验，数据审核工作量大，重复劳动率高。而在“数质保”入职后，定期对系统的人员信息、学历信息、职位信息、薪酬信息和专业技术资质等数据开展自动稽核，并对核查出的异常数据进行实时分发和修改。据统计，每位“数质保”可节省</w:t>
      </w:r>
      <w:r>
        <w:rPr>
          <w:rFonts w:ascii="微软雅黑" w:eastAsia="微软雅黑" w:hAnsi="微软雅黑"/>
        </w:rPr>
        <w:t>390人天，为企业运营节约了大量人力成本。借助该</w:t>
      </w:r>
      <w:r>
        <w:rPr>
          <w:rFonts w:ascii="微软雅黑" w:eastAsia="微软雅黑" w:hAnsi="微软雅黑" w:hint="eastAsia"/>
        </w:rPr>
        <w:t>数字员工</w:t>
      </w:r>
      <w:r>
        <w:rPr>
          <w:rFonts w:ascii="微软雅黑" w:eastAsia="微软雅黑" w:hAnsi="微软雅黑"/>
        </w:rPr>
        <w:t>，目前陕西移动IHR数据质量准确度高达100%，有效支撑了人力资源高效管理。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（3）实时风险监测与异常预警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数字员工通过持续学习与仿真推演，可显著提升风险应对策略的有效性，重构企业风险识别与防控体系，从“被动防御”转向“主动防控”。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lastRenderedPageBreak/>
        <w:t>如国网陕西</w:t>
      </w:r>
      <w:proofErr w:type="gramEnd"/>
      <w:r>
        <w:rPr>
          <w:rFonts w:ascii="微软雅黑" w:eastAsia="微软雅黑" w:hAnsi="微软雅黑" w:hint="eastAsia"/>
        </w:rPr>
        <w:t>电力启用数字员工对融合智能终端等8万+台设备进行自动故障风险警告。以往发生设备告警后，网管系统触发端口</w:t>
      </w:r>
      <w:r>
        <w:rPr>
          <w:rFonts w:ascii="微软雅黑" w:eastAsia="微软雅黑" w:hAnsi="微软雅黑"/>
        </w:rPr>
        <w:t>DOWN或设备PING不通有一定</w:t>
      </w:r>
      <w:proofErr w:type="gramStart"/>
      <w:r>
        <w:rPr>
          <w:rFonts w:ascii="微软雅黑" w:eastAsia="微软雅黑" w:hAnsi="微软雅黑"/>
        </w:rPr>
        <w:t>延时且</w:t>
      </w:r>
      <w:proofErr w:type="gramEnd"/>
      <w:r>
        <w:rPr>
          <w:rFonts w:ascii="微软雅黑" w:eastAsia="微软雅黑" w:hAnsi="微软雅黑"/>
        </w:rPr>
        <w:t>无法推送短信，运</w:t>
      </w:r>
      <w:proofErr w:type="gramStart"/>
      <w:r>
        <w:rPr>
          <w:rFonts w:ascii="微软雅黑" w:eastAsia="微软雅黑" w:hAnsi="微软雅黑"/>
        </w:rPr>
        <w:t>维人员不能第</w:t>
      </w:r>
      <w:proofErr w:type="gramEnd"/>
      <w:r>
        <w:rPr>
          <w:rFonts w:ascii="微软雅黑" w:eastAsia="微软雅黑" w:hAnsi="微软雅黑"/>
        </w:rPr>
        <w:t>一时间发现和故障处置，现在</w:t>
      </w:r>
      <w:r>
        <w:rPr>
          <w:rFonts w:ascii="微软雅黑" w:eastAsia="微软雅黑" w:hAnsi="微软雅黑" w:hint="eastAsia"/>
        </w:rPr>
        <w:t>数字员工</w:t>
      </w:r>
      <w:r>
        <w:rPr>
          <w:rFonts w:ascii="微软雅黑" w:eastAsia="微软雅黑" w:hAnsi="微软雅黑"/>
        </w:rPr>
        <w:t>可以调用短信</w:t>
      </w:r>
      <w:proofErr w:type="gramStart"/>
      <w:r>
        <w:rPr>
          <w:rFonts w:ascii="微软雅黑" w:eastAsia="微软雅黑" w:hAnsi="微软雅黑"/>
        </w:rPr>
        <w:t>平台第</w:t>
      </w:r>
      <w:proofErr w:type="gramEnd"/>
      <w:r>
        <w:rPr>
          <w:rFonts w:ascii="微软雅黑" w:eastAsia="微软雅黑" w:hAnsi="微软雅黑"/>
        </w:rPr>
        <w:t>一时间向运</w:t>
      </w:r>
      <w:proofErr w:type="gramStart"/>
      <w:r>
        <w:rPr>
          <w:rFonts w:ascii="微软雅黑" w:eastAsia="微软雅黑" w:hAnsi="微软雅黑"/>
        </w:rPr>
        <w:t>维人员</w:t>
      </w:r>
      <w:proofErr w:type="gramEnd"/>
      <w:r>
        <w:rPr>
          <w:rFonts w:ascii="微软雅黑" w:eastAsia="微软雅黑" w:hAnsi="微软雅黑"/>
        </w:rPr>
        <w:t>推送告警短信，让运</w:t>
      </w:r>
      <w:proofErr w:type="gramStart"/>
      <w:r>
        <w:rPr>
          <w:rFonts w:ascii="微软雅黑" w:eastAsia="微软雅黑" w:hAnsi="微软雅黑"/>
        </w:rPr>
        <w:t>维人员</w:t>
      </w:r>
      <w:proofErr w:type="gramEnd"/>
      <w:r>
        <w:rPr>
          <w:rFonts w:ascii="微软雅黑" w:eastAsia="微软雅黑" w:hAnsi="微软雅黑"/>
        </w:rPr>
        <w:t>及时掌握设备状态，进行故障处流程自动化</w:t>
      </w:r>
      <w:r>
        <w:rPr>
          <w:rFonts w:ascii="微软雅黑" w:eastAsia="微软雅黑" w:hAnsi="微软雅黑" w:hint="eastAsia"/>
        </w:rPr>
        <w:t>处理，</w:t>
      </w:r>
      <w:r>
        <w:rPr>
          <w:rFonts w:ascii="微软雅黑" w:eastAsia="微软雅黑" w:hAnsi="微软雅黑"/>
        </w:rPr>
        <w:t>极大提高工作质效。</w:t>
      </w:r>
      <w:r>
        <w:rPr>
          <w:rFonts w:ascii="微软雅黑" w:eastAsia="微软雅黑" w:hAnsi="微软雅黑" w:hint="eastAsia"/>
        </w:rPr>
        <w:t>目前，数字员工</w:t>
      </w:r>
      <w:r>
        <w:rPr>
          <w:rFonts w:ascii="微软雅黑" w:eastAsia="微软雅黑" w:hAnsi="微软雅黑"/>
        </w:rPr>
        <w:t>可向全省300多台网络设备进行自动巡检，每隔45分钟自动循环启动生成巡检报告。同时，还可以自动编写告警规则库，对告警进行合并和查重。经过测验整个网络告警发现可达到毫秒级，处置效率较以往提升3倍多。</w:t>
      </w:r>
    </w:p>
    <w:p w:rsidR="00560415" w:rsidRDefault="00D634D0">
      <w:pPr>
        <w:pStyle w:val="aa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中国电信布局应用数字员工的启示与建议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</w:rPr>
        <w:t>目前，中国电信集团</w:t>
      </w:r>
      <w:proofErr w:type="gramStart"/>
      <w:r>
        <w:rPr>
          <w:rFonts w:ascii="微软雅黑" w:eastAsia="微软雅黑" w:hAnsi="微软雅黑" w:hint="eastAsia"/>
        </w:rPr>
        <w:t>云网运</w:t>
      </w:r>
      <w:proofErr w:type="gramEnd"/>
      <w:r>
        <w:rPr>
          <w:rFonts w:ascii="微软雅黑" w:eastAsia="微软雅黑" w:hAnsi="微软雅黑" w:hint="eastAsia"/>
        </w:rPr>
        <w:t>已加速数字员工规划，围绕“效率提升、体验极优、成本压降、人员转型”四个目标打造数字员工，赋能生产，计划分别设置故障定位处置、业务开通运营、能耗电费管理、装维智能调度等共2</w:t>
      </w:r>
      <w:r>
        <w:rPr>
          <w:rFonts w:ascii="微软雅黑" w:eastAsia="微软雅黑" w:hAnsi="微软雅黑"/>
        </w:rPr>
        <w:t>5</w:t>
      </w:r>
      <w:r>
        <w:rPr>
          <w:rFonts w:ascii="微软雅黑" w:eastAsia="微软雅黑" w:hAnsi="微软雅黑" w:hint="eastAsia"/>
        </w:rPr>
        <w:t>类数字员工。部分先进省份也抢先布局，如浙江电信重点聚焦自动化办公运营类、报表形成类等场景应用数字员工，重庆电信则在客服中心、呼叫中心试点应用。总结来看，中国电信数字员工布局呈散状开展，应用偏向业务流程自动化方向，需加紧统一规划部署，扩大应用范围。</w:t>
      </w:r>
    </w:p>
    <w:p w:rsidR="00560415" w:rsidRDefault="00D634D0">
      <w:pPr>
        <w:pStyle w:val="aa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集团层面加快数字员工统一规划部署，积极向适用于人机协同的组织管理体系转型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建议集团层面强化顶层设计，加快数字员工的统一规划部署。加快构建覆盖技术研发、场景适配、运营管理的全链条数字员工体系</w:t>
      </w:r>
      <w:r>
        <w:rPr>
          <w:rFonts w:ascii="微软雅黑" w:eastAsia="微软雅黑" w:hAnsi="微软雅黑"/>
        </w:rPr>
        <w:t>。</w:t>
      </w:r>
      <w:r>
        <w:rPr>
          <w:rFonts w:ascii="微软雅黑" w:eastAsia="微软雅黑" w:hAnsi="微软雅黑" w:hint="eastAsia"/>
        </w:rPr>
        <w:t>同时，需同步推进组织管理体系的智能化转型，通过重构业务流程、建立人机协作标准、开展数字素养培训等举措，形成以</w:t>
      </w:r>
      <w:r>
        <w:rPr>
          <w:rFonts w:ascii="微软雅黑" w:eastAsia="微软雅黑" w:hAnsi="微软雅黑"/>
        </w:rPr>
        <w:t>"人类战略决策+AI高效执行"为特征的新型组织架构</w:t>
      </w:r>
      <w:r>
        <w:rPr>
          <w:rFonts w:ascii="微软雅黑" w:eastAsia="微软雅黑" w:hAnsi="微软雅黑" w:hint="eastAsia"/>
        </w:rPr>
        <w:t>，在关键岗位匹配数字员工智能体，协助员工完成知识与岗位技能沉淀，逐步向人机协同共生的组织模式转型。</w:t>
      </w:r>
    </w:p>
    <w:p w:rsidR="00560415" w:rsidRDefault="00D634D0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2、重点推进数字员工在智能</w:t>
      </w:r>
      <w:r>
        <w:rPr>
          <w:rFonts w:ascii="微软雅黑" w:eastAsia="微软雅黑" w:hAnsi="微软雅黑"/>
          <w:b/>
        </w:rPr>
        <w:t>客服、智能运维等核心业务场景</w:t>
      </w:r>
      <w:r>
        <w:rPr>
          <w:rFonts w:ascii="微软雅黑" w:eastAsia="微软雅黑" w:hAnsi="微软雅黑" w:hint="eastAsia"/>
          <w:b/>
        </w:rPr>
        <w:t>中应用</w:t>
      </w:r>
      <w:r>
        <w:rPr>
          <w:rFonts w:ascii="微软雅黑" w:eastAsia="微软雅黑" w:hAnsi="微软雅黑"/>
          <w:b/>
        </w:rPr>
        <w:t>升级</w:t>
      </w:r>
      <w:r>
        <w:rPr>
          <w:rFonts w:ascii="微软雅黑" w:eastAsia="微软雅黑" w:hAnsi="微软雅黑" w:hint="eastAsia"/>
          <w:b/>
        </w:rPr>
        <w:t>，助力企业全方位实现提质增效</w:t>
      </w:r>
    </w:p>
    <w:p w:rsidR="00560415" w:rsidRDefault="00D634D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依托中国电信在云网融合、大数据和</w:t>
      </w:r>
      <w:r>
        <w:rPr>
          <w:rFonts w:ascii="微软雅黑" w:eastAsia="微软雅黑" w:hAnsi="微软雅黑"/>
        </w:rPr>
        <w:t>AI领域的技术积累，</w:t>
      </w:r>
      <w:r>
        <w:rPr>
          <w:rFonts w:ascii="微软雅黑" w:eastAsia="微软雅黑" w:hAnsi="微软雅黑" w:hint="eastAsia"/>
        </w:rPr>
        <w:t>重点推进</w:t>
      </w:r>
      <w:r>
        <w:rPr>
          <w:rFonts w:ascii="微软雅黑" w:eastAsia="微软雅黑" w:hAnsi="微软雅黑"/>
        </w:rPr>
        <w:t>数字员工</w:t>
      </w: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/>
        </w:rPr>
        <w:t>网络运维、客户服务等核心场景</w:t>
      </w:r>
      <w:r>
        <w:rPr>
          <w:rFonts w:ascii="微软雅黑" w:eastAsia="微软雅黑" w:hAnsi="微软雅黑" w:hint="eastAsia"/>
        </w:rPr>
        <w:t>应用</w:t>
      </w:r>
      <w:r>
        <w:rPr>
          <w:rFonts w:ascii="微软雅黑" w:eastAsia="微软雅黑" w:hAnsi="微软雅黑"/>
        </w:rPr>
        <w:t>，例如，在网络运维中，数字员工通过AI算法实时监测基站运行状态，预判故障风险并生成处置预案，而工程师则聚焦于复杂故障诊断与策略优化，形成“AI预警—人类决策—机器执行”的闭环；在客户服务领域，数字员工通过</w:t>
      </w:r>
      <w:r>
        <w:rPr>
          <w:rFonts w:ascii="微软雅黑" w:eastAsia="微软雅黑" w:hAnsi="微软雅黑" w:hint="eastAsia"/>
        </w:rPr>
        <w:t>AI智能话术生成</w:t>
      </w:r>
      <w:r>
        <w:rPr>
          <w:rFonts w:ascii="微软雅黑" w:eastAsia="微软雅黑" w:hAnsi="微软雅黑"/>
        </w:rPr>
        <w:t>处理</w:t>
      </w:r>
      <w:r>
        <w:rPr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/>
        </w:rPr>
        <w:t>0%的标准化咨询，同时将用户情感分析与潜在需求</w:t>
      </w:r>
      <w:r>
        <w:rPr>
          <w:rFonts w:ascii="微软雅黑" w:eastAsia="微软雅黑" w:hAnsi="微软雅黑" w:hint="eastAsia"/>
        </w:rPr>
        <w:t>分析结果</w:t>
      </w:r>
      <w:r>
        <w:rPr>
          <w:rFonts w:ascii="微软雅黑" w:eastAsia="微软雅黑" w:hAnsi="微软雅黑"/>
        </w:rPr>
        <w:t>精准提炼后转交人工坐席，</w:t>
      </w:r>
      <w:r>
        <w:rPr>
          <w:rFonts w:ascii="微软雅黑" w:eastAsia="微软雅黑" w:hAnsi="微软雅黑" w:hint="eastAsia"/>
        </w:rPr>
        <w:t>实现“边作业边标注”，推动</w:t>
      </w:r>
      <w:r>
        <w:rPr>
          <w:rFonts w:ascii="微软雅黑" w:eastAsia="微软雅黑" w:hAnsi="微软雅黑"/>
        </w:rPr>
        <w:t>服务效率与体验的双重升级。</w:t>
      </w:r>
    </w:p>
    <w:sectPr w:rsidR="00560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474F1"/>
    <w:multiLevelType w:val="multilevel"/>
    <w:tmpl w:val="29C474F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BF427F"/>
    <w:multiLevelType w:val="multilevel"/>
    <w:tmpl w:val="3FBF427F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6B6B15"/>
    <w:multiLevelType w:val="multilevel"/>
    <w:tmpl w:val="746B6B15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EE9"/>
    <w:rsid w:val="00000746"/>
    <w:rsid w:val="000021FF"/>
    <w:rsid w:val="000045AE"/>
    <w:rsid w:val="00005D29"/>
    <w:rsid w:val="00011E41"/>
    <w:rsid w:val="00011E4E"/>
    <w:rsid w:val="00017C6F"/>
    <w:rsid w:val="00021492"/>
    <w:rsid w:val="00031C04"/>
    <w:rsid w:val="00032192"/>
    <w:rsid w:val="00032312"/>
    <w:rsid w:val="00051E3D"/>
    <w:rsid w:val="00077713"/>
    <w:rsid w:val="0009236B"/>
    <w:rsid w:val="000A3DC5"/>
    <w:rsid w:val="000B4328"/>
    <w:rsid w:val="000B6265"/>
    <w:rsid w:val="000C42E9"/>
    <w:rsid w:val="000C4824"/>
    <w:rsid w:val="000E1739"/>
    <w:rsid w:val="000F267B"/>
    <w:rsid w:val="001051D7"/>
    <w:rsid w:val="00105E43"/>
    <w:rsid w:val="00126818"/>
    <w:rsid w:val="00126F61"/>
    <w:rsid w:val="00136B2C"/>
    <w:rsid w:val="00141B22"/>
    <w:rsid w:val="001441FC"/>
    <w:rsid w:val="001655E0"/>
    <w:rsid w:val="001707F7"/>
    <w:rsid w:val="00172738"/>
    <w:rsid w:val="00185C86"/>
    <w:rsid w:val="0019334E"/>
    <w:rsid w:val="001A0164"/>
    <w:rsid w:val="001A3ED1"/>
    <w:rsid w:val="001E26A0"/>
    <w:rsid w:val="001E48A6"/>
    <w:rsid w:val="001F03B0"/>
    <w:rsid w:val="001F1E3C"/>
    <w:rsid w:val="001F726D"/>
    <w:rsid w:val="002007D7"/>
    <w:rsid w:val="00200EAC"/>
    <w:rsid w:val="002021A4"/>
    <w:rsid w:val="00204CF7"/>
    <w:rsid w:val="002050DA"/>
    <w:rsid w:val="00211CFA"/>
    <w:rsid w:val="0021340E"/>
    <w:rsid w:val="00224996"/>
    <w:rsid w:val="0023546C"/>
    <w:rsid w:val="00252F92"/>
    <w:rsid w:val="00255FAD"/>
    <w:rsid w:val="002604E1"/>
    <w:rsid w:val="002933AA"/>
    <w:rsid w:val="002A2E22"/>
    <w:rsid w:val="002A70E4"/>
    <w:rsid w:val="002B741D"/>
    <w:rsid w:val="002C735C"/>
    <w:rsid w:val="002D2F0A"/>
    <w:rsid w:val="002D67FE"/>
    <w:rsid w:val="002D7B20"/>
    <w:rsid w:val="002E2BD6"/>
    <w:rsid w:val="0031199E"/>
    <w:rsid w:val="00312D45"/>
    <w:rsid w:val="003447CA"/>
    <w:rsid w:val="0034740D"/>
    <w:rsid w:val="00353AA8"/>
    <w:rsid w:val="00354161"/>
    <w:rsid w:val="0035670B"/>
    <w:rsid w:val="0038492B"/>
    <w:rsid w:val="003A6AA6"/>
    <w:rsid w:val="003B01EC"/>
    <w:rsid w:val="003C059A"/>
    <w:rsid w:val="003C3AE0"/>
    <w:rsid w:val="003C4A8A"/>
    <w:rsid w:val="003D51A0"/>
    <w:rsid w:val="003D563B"/>
    <w:rsid w:val="003E2BE0"/>
    <w:rsid w:val="0040448D"/>
    <w:rsid w:val="004061AF"/>
    <w:rsid w:val="004065E0"/>
    <w:rsid w:val="004103D9"/>
    <w:rsid w:val="00414692"/>
    <w:rsid w:val="00414A6D"/>
    <w:rsid w:val="004159AE"/>
    <w:rsid w:val="00422A10"/>
    <w:rsid w:val="00423194"/>
    <w:rsid w:val="0042557E"/>
    <w:rsid w:val="00435AB9"/>
    <w:rsid w:val="00447FA0"/>
    <w:rsid w:val="00463D5D"/>
    <w:rsid w:val="0046588B"/>
    <w:rsid w:val="0047026A"/>
    <w:rsid w:val="004716CA"/>
    <w:rsid w:val="00493F5A"/>
    <w:rsid w:val="004940B0"/>
    <w:rsid w:val="004A595D"/>
    <w:rsid w:val="004A5B59"/>
    <w:rsid w:val="004B3AC8"/>
    <w:rsid w:val="004C055E"/>
    <w:rsid w:val="004C3D56"/>
    <w:rsid w:val="004D7753"/>
    <w:rsid w:val="004E06B1"/>
    <w:rsid w:val="004E1014"/>
    <w:rsid w:val="004E16E4"/>
    <w:rsid w:val="004E7F79"/>
    <w:rsid w:val="004F0CD1"/>
    <w:rsid w:val="004F522C"/>
    <w:rsid w:val="004F5EE6"/>
    <w:rsid w:val="0050038F"/>
    <w:rsid w:val="00511EE9"/>
    <w:rsid w:val="00525DDD"/>
    <w:rsid w:val="00537FC9"/>
    <w:rsid w:val="0055321F"/>
    <w:rsid w:val="00560415"/>
    <w:rsid w:val="005A6F68"/>
    <w:rsid w:val="005C6D12"/>
    <w:rsid w:val="005D4A47"/>
    <w:rsid w:val="00614626"/>
    <w:rsid w:val="00614CCE"/>
    <w:rsid w:val="00630551"/>
    <w:rsid w:val="00637487"/>
    <w:rsid w:val="006477C0"/>
    <w:rsid w:val="00651B8F"/>
    <w:rsid w:val="0065251C"/>
    <w:rsid w:val="00664141"/>
    <w:rsid w:val="00675D58"/>
    <w:rsid w:val="00687CC2"/>
    <w:rsid w:val="0069059E"/>
    <w:rsid w:val="006A352D"/>
    <w:rsid w:val="006B5B2F"/>
    <w:rsid w:val="006C33C0"/>
    <w:rsid w:val="006D1032"/>
    <w:rsid w:val="006E3A11"/>
    <w:rsid w:val="006E57D7"/>
    <w:rsid w:val="006E6A1B"/>
    <w:rsid w:val="006F6C5A"/>
    <w:rsid w:val="00715F29"/>
    <w:rsid w:val="00734E40"/>
    <w:rsid w:val="00736132"/>
    <w:rsid w:val="0073690D"/>
    <w:rsid w:val="00763DED"/>
    <w:rsid w:val="00771A2F"/>
    <w:rsid w:val="0077279C"/>
    <w:rsid w:val="0077308C"/>
    <w:rsid w:val="00781425"/>
    <w:rsid w:val="00786602"/>
    <w:rsid w:val="007B0057"/>
    <w:rsid w:val="007D20A3"/>
    <w:rsid w:val="007D33D5"/>
    <w:rsid w:val="007D353E"/>
    <w:rsid w:val="007D47DC"/>
    <w:rsid w:val="007E662F"/>
    <w:rsid w:val="00813ED1"/>
    <w:rsid w:val="008237D9"/>
    <w:rsid w:val="00827A9E"/>
    <w:rsid w:val="00833E97"/>
    <w:rsid w:val="008550D4"/>
    <w:rsid w:val="00873B86"/>
    <w:rsid w:val="00873D60"/>
    <w:rsid w:val="00881735"/>
    <w:rsid w:val="008A324A"/>
    <w:rsid w:val="008A3318"/>
    <w:rsid w:val="008B447D"/>
    <w:rsid w:val="008C5E11"/>
    <w:rsid w:val="008E372E"/>
    <w:rsid w:val="008E7A8C"/>
    <w:rsid w:val="008F1CD2"/>
    <w:rsid w:val="008F3CA6"/>
    <w:rsid w:val="0091045C"/>
    <w:rsid w:val="009165D6"/>
    <w:rsid w:val="009327AC"/>
    <w:rsid w:val="0095031A"/>
    <w:rsid w:val="009614E4"/>
    <w:rsid w:val="00980858"/>
    <w:rsid w:val="00991229"/>
    <w:rsid w:val="009A3364"/>
    <w:rsid w:val="009A58AA"/>
    <w:rsid w:val="009B0C80"/>
    <w:rsid w:val="009B16A6"/>
    <w:rsid w:val="009C2874"/>
    <w:rsid w:val="009C3DF4"/>
    <w:rsid w:val="009C633B"/>
    <w:rsid w:val="009D63D5"/>
    <w:rsid w:val="009E1E83"/>
    <w:rsid w:val="009E25EA"/>
    <w:rsid w:val="009E6220"/>
    <w:rsid w:val="009F218B"/>
    <w:rsid w:val="00A0468F"/>
    <w:rsid w:val="00A059EE"/>
    <w:rsid w:val="00A10F6A"/>
    <w:rsid w:val="00A1418C"/>
    <w:rsid w:val="00A2070C"/>
    <w:rsid w:val="00A219E6"/>
    <w:rsid w:val="00A22BC9"/>
    <w:rsid w:val="00A3184B"/>
    <w:rsid w:val="00A329B1"/>
    <w:rsid w:val="00A47223"/>
    <w:rsid w:val="00A53166"/>
    <w:rsid w:val="00A5576D"/>
    <w:rsid w:val="00A73438"/>
    <w:rsid w:val="00AB0C68"/>
    <w:rsid w:val="00AF63FA"/>
    <w:rsid w:val="00B01B7F"/>
    <w:rsid w:val="00B05599"/>
    <w:rsid w:val="00B1563A"/>
    <w:rsid w:val="00B366B2"/>
    <w:rsid w:val="00B42CC0"/>
    <w:rsid w:val="00B4627C"/>
    <w:rsid w:val="00B604DA"/>
    <w:rsid w:val="00B604F4"/>
    <w:rsid w:val="00B71509"/>
    <w:rsid w:val="00B94D74"/>
    <w:rsid w:val="00BB2D4A"/>
    <w:rsid w:val="00BB6562"/>
    <w:rsid w:val="00BC0AA6"/>
    <w:rsid w:val="00BC0E79"/>
    <w:rsid w:val="00BD6BD6"/>
    <w:rsid w:val="00BE0E64"/>
    <w:rsid w:val="00BE1F9E"/>
    <w:rsid w:val="00BE4281"/>
    <w:rsid w:val="00C04DA3"/>
    <w:rsid w:val="00C10B4B"/>
    <w:rsid w:val="00C35DFD"/>
    <w:rsid w:val="00C41781"/>
    <w:rsid w:val="00C6412C"/>
    <w:rsid w:val="00C7592B"/>
    <w:rsid w:val="00C968B5"/>
    <w:rsid w:val="00CA281D"/>
    <w:rsid w:val="00CB1059"/>
    <w:rsid w:val="00CB2357"/>
    <w:rsid w:val="00CC103E"/>
    <w:rsid w:val="00CC6146"/>
    <w:rsid w:val="00CD1CB9"/>
    <w:rsid w:val="00CD47B9"/>
    <w:rsid w:val="00CE2B1A"/>
    <w:rsid w:val="00CF0C32"/>
    <w:rsid w:val="00CF219B"/>
    <w:rsid w:val="00D1446C"/>
    <w:rsid w:val="00D1648F"/>
    <w:rsid w:val="00D23892"/>
    <w:rsid w:val="00D27C25"/>
    <w:rsid w:val="00D3727A"/>
    <w:rsid w:val="00D60AD2"/>
    <w:rsid w:val="00D634D0"/>
    <w:rsid w:val="00D9520D"/>
    <w:rsid w:val="00DA575A"/>
    <w:rsid w:val="00DA6997"/>
    <w:rsid w:val="00DB2BF9"/>
    <w:rsid w:val="00DB2D92"/>
    <w:rsid w:val="00DB54C7"/>
    <w:rsid w:val="00DC13D6"/>
    <w:rsid w:val="00DC5662"/>
    <w:rsid w:val="00DC609B"/>
    <w:rsid w:val="00DC7E46"/>
    <w:rsid w:val="00DD174D"/>
    <w:rsid w:val="00DE64EC"/>
    <w:rsid w:val="00DF3753"/>
    <w:rsid w:val="00E143C9"/>
    <w:rsid w:val="00E17895"/>
    <w:rsid w:val="00E27CCF"/>
    <w:rsid w:val="00E3173E"/>
    <w:rsid w:val="00E32AAE"/>
    <w:rsid w:val="00E32BE2"/>
    <w:rsid w:val="00E6574C"/>
    <w:rsid w:val="00E721B1"/>
    <w:rsid w:val="00E83BB2"/>
    <w:rsid w:val="00E901ED"/>
    <w:rsid w:val="00EB76F7"/>
    <w:rsid w:val="00F02CA6"/>
    <w:rsid w:val="00F143F4"/>
    <w:rsid w:val="00F1518A"/>
    <w:rsid w:val="00F623B2"/>
    <w:rsid w:val="00F641B7"/>
    <w:rsid w:val="00F649FC"/>
    <w:rsid w:val="00F71E1D"/>
    <w:rsid w:val="00F72060"/>
    <w:rsid w:val="00F73B62"/>
    <w:rsid w:val="00F82C04"/>
    <w:rsid w:val="00FB23BC"/>
    <w:rsid w:val="00FC29D4"/>
    <w:rsid w:val="0FF51392"/>
    <w:rsid w:val="76D53A50"/>
    <w:rsid w:val="7CDB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8635E"/>
  <w15:docId w15:val="{66A660B6-9C0A-425A-9043-97624C51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table" w:styleId="a6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6</Pages>
  <Words>1612</Words>
  <Characters>1661</Characters>
  <Application>Microsoft Office Word</Application>
  <DocSecurity>0</DocSecurity>
  <Lines>51</Lines>
  <Paragraphs>31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326</cp:revision>
  <dcterms:created xsi:type="dcterms:W3CDTF">2025-03-25T08:06:00Z</dcterms:created>
  <dcterms:modified xsi:type="dcterms:W3CDTF">2025-05-16T02:29:00Z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31CFB44F05F34826BC4F6E3A6107F00B_13</vt:lpwstr>
  </property>
</Properties>
</file>