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2" Type="http://schemas.openxmlformats.org/officeDocument/2006/relationships/custom-properties" Target="docProps/custom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body>
    <w:p>
      <w:pPr>
        <w:ind w:left="136"/>
        <w:spacing w:before="187" w:line="233" w:lineRule="auto"/>
        <w:outlineLvl w:val="0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b/>
          <w:bCs/>
        </w:rPr>
        <w:t>AI</w:t>
      </w: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8"/>
        </w:rPr>
        <w:t xml:space="preserve"> 眼镜市场发展洞察与中国电信的战略布</w:t>
      </w:r>
    </w:p>
    <w:p>
      <w:pPr>
        <w:ind w:left="3513"/>
        <w:spacing w:before="311" w:line="186" w:lineRule="auto"/>
        <w:outlineLvl w:val="0"/>
        <w:rPr>
          <w:rFonts w:ascii="Microsoft YaHei" w:hAnsi="Microsoft YaHei" w:eastAsia="Microsoft YaHei" w:cs="Microsoft YaHei"/>
          <w:sz w:val="43"/>
          <w:szCs w:val="43"/>
        </w:rPr>
      </w:pPr>
      <w:r>
        <w:rPr>
          <w:rFonts w:ascii="Microsoft YaHei" w:hAnsi="Microsoft YaHei" w:eastAsia="Microsoft YaHei" w:cs="Microsoft YaHei"/>
          <w:sz w:val="43"/>
          <w:szCs w:val="43"/>
          <w:b/>
          <w:bCs/>
          <w:spacing w:val="7"/>
        </w:rPr>
        <w:t>局建议</w:t>
      </w:r>
    </w:p>
    <w:p>
      <w:pPr>
        <w:ind w:left="2939"/>
        <w:spacing w:before="280" w:line="194" w:lineRule="auto"/>
        <w:rPr>
          <w:rFonts w:ascii="STKaiti" w:hAnsi="STKaiti" w:eastAsia="STKaiti" w:cs="STKaiti"/>
          <w:sz w:val="28"/>
          <w:szCs w:val="28"/>
        </w:rPr>
      </w:pPr>
      <w:r>
        <w:rPr>
          <w:rFonts w:ascii="STKaiti" w:hAnsi="STKaiti" w:eastAsia="STKaiti" w:cs="STKaiti"/>
          <w:sz w:val="28"/>
          <w:szCs w:val="28"/>
          <w:spacing w:val="-12"/>
        </w:rPr>
        <w:t>王萍、</w:t>
      </w:r>
      <w:r>
        <w:rPr>
          <w:rFonts w:ascii="STKaiti" w:hAnsi="STKaiti" w:eastAsia="STKaiti" w:cs="STKaiti"/>
          <w:sz w:val="28"/>
          <w:szCs w:val="28"/>
          <w:spacing w:val="-39"/>
        </w:rPr>
        <w:t xml:space="preserve"> </w:t>
      </w:r>
      <w:r>
        <w:rPr>
          <w:rFonts w:ascii="STKaiti" w:hAnsi="STKaiti" w:eastAsia="STKaiti" w:cs="STKaiti"/>
          <w:sz w:val="28"/>
          <w:szCs w:val="28"/>
          <w:spacing w:val="-12"/>
        </w:rPr>
        <w:t>全波、</w:t>
      </w:r>
      <w:r>
        <w:rPr>
          <w:rFonts w:ascii="STKaiti" w:hAnsi="STKaiti" w:eastAsia="STKaiti" w:cs="STKaiti"/>
          <w:sz w:val="28"/>
          <w:szCs w:val="28"/>
          <w:spacing w:val="-26"/>
        </w:rPr>
        <w:t xml:space="preserve"> </w:t>
      </w:r>
      <w:r>
        <w:rPr>
          <w:rFonts w:ascii="STKaiti" w:hAnsi="STKaiti" w:eastAsia="STKaiti" w:cs="STKaiti"/>
          <w:sz w:val="28"/>
          <w:szCs w:val="28"/>
          <w:spacing w:val="-12"/>
        </w:rPr>
        <w:t>胡潇月</w:t>
      </w:r>
    </w:p>
    <w:p>
      <w:pPr>
        <w:pStyle w:val="BodyText"/>
        <w:ind w:left="19" w:firstLine="582"/>
        <w:spacing w:before="276" w:line="410" w:lineRule="auto"/>
        <w:jc w:val="both"/>
        <w:rPr>
          <w:sz w:val="28"/>
          <w:szCs w:val="28"/>
        </w:rPr>
      </w:pPr>
      <w:r>
        <w:rPr>
          <w:sz w:val="28"/>
          <w:szCs w:val="28"/>
          <w:spacing w:val="-2"/>
        </w:rPr>
        <w:t>随着多模态大模型与智能硬件的深度融合，AI</w:t>
      </w:r>
      <w:r>
        <w:rPr>
          <w:sz w:val="28"/>
          <w:szCs w:val="28"/>
          <w:spacing w:val="-39"/>
        </w:rPr>
        <w:t xml:space="preserve"> </w:t>
      </w:r>
      <w:r>
        <w:rPr>
          <w:sz w:val="28"/>
          <w:szCs w:val="28"/>
          <w:spacing w:val="-2"/>
        </w:rPr>
        <w:t>眼镜正处</w:t>
      </w:r>
      <w:r>
        <w:rPr>
          <w:sz w:val="28"/>
          <w:szCs w:val="28"/>
          <w:spacing w:val="-3"/>
        </w:rPr>
        <w:t>于创新</w:t>
      </w:r>
      <w:r>
        <w:rPr>
          <w:sz w:val="28"/>
          <w:szCs w:val="28"/>
          <w:spacing w:val="-3"/>
        </w:rPr>
        <w:t>爆发与试商用探索的关键阶段。对运营商来</w:t>
      </w:r>
      <w:r>
        <w:rPr>
          <w:sz w:val="28"/>
          <w:szCs w:val="28"/>
          <w:spacing w:val="-4"/>
        </w:rPr>
        <w:t>说，在传统业务增长动能</w:t>
      </w:r>
      <w:r>
        <w:rPr>
          <w:sz w:val="28"/>
          <w:szCs w:val="28"/>
          <w:spacing w:val="-10"/>
        </w:rPr>
        <w:t>减弱的背景下，AI</w:t>
      </w:r>
      <w:r>
        <w:rPr>
          <w:sz w:val="28"/>
          <w:szCs w:val="28"/>
          <w:spacing w:val="-46"/>
        </w:rPr>
        <w:t xml:space="preserve"> </w:t>
      </w:r>
      <w:r>
        <w:rPr>
          <w:sz w:val="28"/>
          <w:szCs w:val="28"/>
          <w:spacing w:val="-10"/>
        </w:rPr>
        <w:t>眼镜作为大模型时代</w:t>
      </w:r>
      <w:r>
        <w:rPr>
          <w:sz w:val="28"/>
          <w:szCs w:val="28"/>
          <w:spacing w:val="-67"/>
        </w:rPr>
        <w:t xml:space="preserve"> </w:t>
      </w:r>
      <w:r>
        <w:rPr>
          <w:sz w:val="28"/>
          <w:szCs w:val="28"/>
          <w:spacing w:val="-10"/>
        </w:rPr>
        <w:t>AI</w:t>
      </w:r>
      <w:r>
        <w:rPr>
          <w:sz w:val="28"/>
          <w:szCs w:val="28"/>
          <w:spacing w:val="-67"/>
        </w:rPr>
        <w:t xml:space="preserve"> </w:t>
      </w:r>
      <w:r>
        <w:rPr>
          <w:sz w:val="28"/>
          <w:szCs w:val="28"/>
          <w:spacing w:val="-10"/>
        </w:rPr>
        <w:t>终端掌握流</w:t>
      </w:r>
      <w:r>
        <w:rPr>
          <w:sz w:val="28"/>
          <w:szCs w:val="28"/>
          <w:spacing w:val="-11"/>
        </w:rPr>
        <w:t>量的关键入</w:t>
      </w:r>
      <w:r>
        <w:rPr>
          <w:sz w:val="28"/>
          <w:szCs w:val="28"/>
          <w:spacing w:val="-79"/>
        </w:rPr>
        <w:t xml:space="preserve"> </w:t>
      </w:r>
      <w:r>
        <w:rPr>
          <w:sz w:val="28"/>
          <w:szCs w:val="28"/>
          <w:spacing w:val="-11"/>
        </w:rPr>
        <w:t>口，</w:t>
      </w:r>
      <w:r>
        <w:rPr>
          <w:sz w:val="28"/>
          <w:szCs w:val="28"/>
          <w:spacing w:val="3"/>
        </w:rPr>
        <w:t>有望成为运营商掌握</w:t>
      </w:r>
      <w:r>
        <w:rPr>
          <w:sz w:val="28"/>
          <w:szCs w:val="28"/>
        </w:rPr>
        <w:t>AI</w:t>
      </w:r>
      <w:r>
        <w:rPr>
          <w:sz w:val="28"/>
          <w:szCs w:val="28"/>
          <w:spacing w:val="3"/>
        </w:rPr>
        <w:t>流量分发入</w:t>
      </w:r>
      <w:r>
        <w:rPr>
          <w:sz w:val="28"/>
          <w:szCs w:val="28"/>
          <w:spacing w:val="-81"/>
        </w:rPr>
        <w:t xml:space="preserve"> </w:t>
      </w:r>
      <w:r>
        <w:rPr>
          <w:sz w:val="28"/>
          <w:szCs w:val="28"/>
          <w:spacing w:val="3"/>
        </w:rPr>
        <w:t>口和生态价</w:t>
      </w:r>
      <w:r>
        <w:rPr>
          <w:sz w:val="28"/>
          <w:szCs w:val="28"/>
          <w:spacing w:val="2"/>
        </w:rPr>
        <w:t>值的关键抓手。本文</w:t>
      </w:r>
      <w:r>
        <w:rPr>
          <w:sz w:val="28"/>
          <w:szCs w:val="28"/>
          <w:spacing w:val="-2"/>
        </w:rPr>
        <w:t>从</w:t>
      </w:r>
      <w:r>
        <w:rPr>
          <w:sz w:val="28"/>
          <w:szCs w:val="28"/>
          <w:spacing w:val="-47"/>
        </w:rPr>
        <w:t xml:space="preserve"> </w:t>
      </w:r>
      <w:r>
        <w:rPr>
          <w:sz w:val="28"/>
          <w:szCs w:val="28"/>
          <w:spacing w:val="-2"/>
        </w:rPr>
        <w:t>AI</w:t>
      </w:r>
      <w:r>
        <w:rPr>
          <w:sz w:val="28"/>
          <w:szCs w:val="28"/>
          <w:spacing w:val="-39"/>
        </w:rPr>
        <w:t xml:space="preserve"> </w:t>
      </w:r>
      <w:r>
        <w:rPr>
          <w:sz w:val="28"/>
          <w:szCs w:val="28"/>
          <w:spacing w:val="-2"/>
        </w:rPr>
        <w:t>眼镜现状、趋势和竞争格局入手，对三大运营商的布局进行深</w:t>
      </w:r>
      <w:r>
        <w:rPr>
          <w:sz w:val="28"/>
          <w:szCs w:val="28"/>
          <w:spacing w:val="1"/>
        </w:rPr>
        <w:t>入分析，总结中国电信目前发展问题，为其</w:t>
      </w:r>
      <w:r>
        <w:rPr>
          <w:sz w:val="28"/>
          <w:szCs w:val="28"/>
        </w:rPr>
        <w:t>AI</w:t>
      </w:r>
      <w:r>
        <w:rPr>
          <w:sz w:val="28"/>
          <w:szCs w:val="28"/>
          <w:spacing w:val="-34"/>
        </w:rPr>
        <w:t xml:space="preserve"> </w:t>
      </w:r>
      <w:r>
        <w:rPr>
          <w:sz w:val="28"/>
          <w:szCs w:val="28"/>
          <w:spacing w:val="1"/>
        </w:rPr>
        <w:t>眼镜的战略发展提供</w:t>
      </w:r>
      <w:r>
        <w:rPr>
          <w:sz w:val="28"/>
          <w:szCs w:val="28"/>
          <w:spacing w:val="-1"/>
        </w:rPr>
        <w:t>针对性建议。</w:t>
      </w:r>
    </w:p>
    <w:p>
      <w:pPr>
        <w:ind w:left="672"/>
        <w:spacing w:line="227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4"/>
        </w:rPr>
        <w:t>一、</w:t>
      </w:r>
      <w:r>
        <w:rPr>
          <w:rFonts w:ascii="SimHei" w:hAnsi="SimHei" w:eastAsia="SimHei" w:cs="SimHei"/>
          <w:sz w:val="31"/>
          <w:szCs w:val="31"/>
          <w:b/>
          <w:bCs/>
        </w:rPr>
        <w:t>AI</w:t>
      </w:r>
      <w:r>
        <w:rPr>
          <w:rFonts w:ascii="SimHei" w:hAnsi="SimHei" w:eastAsia="SimHei" w:cs="SimHei"/>
          <w:sz w:val="31"/>
          <w:szCs w:val="31"/>
          <w:spacing w:val="-36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  <w:spacing w:val="4"/>
        </w:rPr>
        <w:t>眼镜现状、趋势与竞争格局</w:t>
      </w:r>
    </w:p>
    <w:p>
      <w:pPr>
        <w:pStyle w:val="BodyText"/>
        <w:ind w:left="36" w:right="77" w:firstLine="653"/>
        <w:spacing w:before="242" w:line="300" w:lineRule="auto"/>
        <w:outlineLvl w:val="2"/>
        <w:rPr/>
      </w:pPr>
      <w:r>
        <w:rPr>
          <w:b/>
          <w:bCs/>
          <w:spacing w:val="-3"/>
        </w:rPr>
        <w:t>1.AI</w:t>
      </w:r>
      <w:r>
        <w:rPr>
          <w:spacing w:val="-22"/>
        </w:rPr>
        <w:t xml:space="preserve"> </w:t>
      </w:r>
      <w:r>
        <w:rPr>
          <w:b/>
          <w:bCs/>
          <w:spacing w:val="-3"/>
        </w:rPr>
        <w:t>眼镜在</w:t>
      </w:r>
      <w:r>
        <w:rPr>
          <w:spacing w:val="-60"/>
        </w:rPr>
        <w:t xml:space="preserve"> </w:t>
      </w:r>
      <w:r>
        <w:rPr>
          <w:b/>
          <w:bCs/>
          <w:spacing w:val="-3"/>
        </w:rPr>
        <w:t>2025CES</w:t>
      </w:r>
      <w:r>
        <w:rPr>
          <w:spacing w:val="-49"/>
        </w:rPr>
        <w:t xml:space="preserve"> </w:t>
      </w:r>
      <w:r>
        <w:rPr>
          <w:b/>
          <w:bCs/>
          <w:spacing w:val="-3"/>
        </w:rPr>
        <w:t>大放异彩，未来前景广阔，有望成</w:t>
      </w:r>
      <w:r>
        <w:rPr>
          <w:b/>
          <w:bCs/>
          <w:spacing w:val="5"/>
        </w:rPr>
        <w:t>为下一代人机交互核心入</w:t>
      </w:r>
      <w:r>
        <w:rPr>
          <w:spacing w:val="-85"/>
        </w:rPr>
        <w:t xml:space="preserve"> </w:t>
      </w:r>
      <w:r>
        <w:rPr>
          <w:b/>
          <w:bCs/>
          <w:spacing w:val="5"/>
        </w:rPr>
        <w:t>口</w:t>
      </w:r>
    </w:p>
    <w:p>
      <w:pPr>
        <w:pStyle w:val="BodyText"/>
        <w:ind w:left="27" w:right="50" w:firstLine="643"/>
        <w:spacing w:before="240" w:line="372" w:lineRule="auto"/>
        <w:rPr/>
      </w:pPr>
      <w:r>
        <w:rPr>
          <w:spacing w:val="2"/>
        </w:rPr>
        <w:t>在今年的国际消费电子展</w:t>
      </w:r>
      <w:r>
        <w:rPr>
          <w:spacing w:val="-55"/>
        </w:rPr>
        <w:t xml:space="preserve"> </w:t>
      </w:r>
      <w:r>
        <w:rPr/>
        <w:t>CES</w:t>
      </w:r>
      <w:r>
        <w:rPr>
          <w:spacing w:val="-55"/>
        </w:rPr>
        <w:t xml:space="preserve"> </w:t>
      </w:r>
      <w:r>
        <w:rPr>
          <w:spacing w:val="2"/>
        </w:rPr>
        <w:t>上，</w:t>
      </w:r>
      <w:r>
        <w:rPr/>
        <w:t>AI</w:t>
      </w:r>
      <w:r>
        <w:rPr>
          <w:spacing w:val="-37"/>
        </w:rPr>
        <w:t xml:space="preserve"> </w:t>
      </w:r>
      <w:r>
        <w:rPr>
          <w:spacing w:val="2"/>
        </w:rPr>
        <w:t>眼镜成为焦点，约</w:t>
      </w:r>
      <w:r>
        <w:rPr>
          <w:spacing w:val="6"/>
        </w:rPr>
        <w:t>60</w:t>
      </w:r>
      <w:r>
        <w:rPr>
          <w:spacing w:val="-54"/>
        </w:rPr>
        <w:t xml:space="preserve"> </w:t>
      </w:r>
      <w:r>
        <w:rPr>
          <w:spacing w:val="6"/>
        </w:rPr>
        <w:t>家中国企业和超过</w:t>
      </w:r>
      <w:r>
        <w:rPr>
          <w:spacing w:val="-61"/>
        </w:rPr>
        <w:t xml:space="preserve"> </w:t>
      </w:r>
      <w:r>
        <w:rPr>
          <w:spacing w:val="6"/>
        </w:rPr>
        <w:t>80</w:t>
      </w:r>
      <w:r>
        <w:rPr>
          <w:spacing w:val="-56"/>
        </w:rPr>
        <w:t xml:space="preserve"> </w:t>
      </w:r>
      <w:r>
        <w:rPr>
          <w:spacing w:val="6"/>
        </w:rPr>
        <w:t>家海外企业参与</w:t>
      </w:r>
      <w:r>
        <w:rPr/>
        <w:t>AI</w:t>
      </w:r>
      <w:r>
        <w:rPr>
          <w:spacing w:val="-38"/>
        </w:rPr>
        <w:t xml:space="preserve"> </w:t>
      </w:r>
      <w:r>
        <w:rPr>
          <w:spacing w:val="6"/>
        </w:rPr>
        <w:t>眼镜相关展</w:t>
      </w:r>
      <w:r>
        <w:rPr>
          <w:spacing w:val="5"/>
        </w:rPr>
        <w:t>示。</w:t>
      </w:r>
    </w:p>
    <w:p>
      <w:pPr>
        <w:pStyle w:val="BodyText"/>
        <w:ind w:left="21" w:right="75" w:firstLine="653"/>
        <w:spacing w:before="7" w:line="371" w:lineRule="auto"/>
        <w:jc w:val="both"/>
        <w:rPr/>
      </w:pPr>
      <w:r>
        <w:rPr>
          <w:b/>
          <w:bCs/>
        </w:rPr>
        <w:t>从消费级市场看，AI</w:t>
      </w:r>
      <w:r>
        <w:rPr>
          <w:spacing w:val="-35"/>
        </w:rPr>
        <w:t xml:space="preserve"> </w:t>
      </w:r>
      <w:r>
        <w:rPr>
          <w:b/>
          <w:bCs/>
        </w:rPr>
        <w:t>眼镜正以轻量化、场景化功能渗透</w:t>
      </w:r>
      <w:r>
        <w:rPr>
          <w:b/>
          <w:bCs/>
          <w:spacing w:val="6"/>
        </w:rPr>
        <w:t>日常生活。</w:t>
      </w:r>
      <w:r>
        <w:rPr>
          <w:spacing w:val="6"/>
        </w:rPr>
        <w:t>主流产品聚焦</w:t>
      </w:r>
      <w:r>
        <w:rPr>
          <w:spacing w:val="-98"/>
        </w:rPr>
        <w:t xml:space="preserve"> </w:t>
      </w:r>
      <w:r>
        <w:rPr>
          <w:spacing w:val="6"/>
        </w:rPr>
        <w:t>“拍摄+翻译+智能助手”的核心功</w:t>
      </w:r>
      <w:r>
        <w:rPr>
          <w:spacing w:val="8"/>
        </w:rPr>
        <w:t>能矩阵。雷鸟V3</w:t>
      </w:r>
      <w:r>
        <w:rPr>
          <w:spacing w:val="-53"/>
        </w:rPr>
        <w:t xml:space="preserve"> </w:t>
      </w:r>
      <w:r>
        <w:rPr>
          <w:spacing w:val="8"/>
        </w:rPr>
        <w:t>搭载索尼</w:t>
      </w:r>
      <w:r>
        <w:rPr>
          <w:spacing w:val="-45"/>
        </w:rPr>
        <w:t xml:space="preserve"> </w:t>
      </w:r>
      <w:r>
        <w:rPr/>
        <w:t>IMX</w:t>
      </w:r>
      <w:r>
        <w:rPr>
          <w:spacing w:val="8"/>
        </w:rPr>
        <w:t>681</w:t>
      </w:r>
      <w:r>
        <w:rPr>
          <w:spacing w:val="-72"/>
        </w:rPr>
        <w:t xml:space="preserve"> </w:t>
      </w:r>
      <w:r>
        <w:rPr>
          <w:spacing w:val="8"/>
        </w:rPr>
        <w:t>传感器，支持</w:t>
      </w:r>
      <w:r>
        <w:rPr>
          <w:spacing w:val="-59"/>
        </w:rPr>
        <w:t xml:space="preserve"> </w:t>
      </w:r>
      <w:r>
        <w:rPr>
          <w:spacing w:val="8"/>
        </w:rPr>
        <w:t>0.8</w:t>
      </w:r>
      <w:r>
        <w:rPr>
          <w:spacing w:val="-60"/>
        </w:rPr>
        <w:t xml:space="preserve"> </w:t>
      </w:r>
      <w:r>
        <w:rPr>
          <w:spacing w:val="8"/>
        </w:rPr>
        <w:t>秒极速</w:t>
      </w:r>
      <w:r>
        <w:rPr/>
        <w:t>抓拍与</w:t>
      </w:r>
      <w:r>
        <w:rPr>
          <w:spacing w:val="-63"/>
        </w:rPr>
        <w:t xml:space="preserve"> </w:t>
      </w:r>
      <w:r>
        <w:rPr/>
        <w:t>HDR</w:t>
      </w:r>
      <w:r>
        <w:rPr>
          <w:spacing w:val="-48"/>
        </w:rPr>
        <w:t xml:space="preserve"> </w:t>
      </w:r>
      <w:r>
        <w:rPr/>
        <w:t>录像，满足</w:t>
      </w:r>
      <w:r>
        <w:rPr>
          <w:spacing w:val="-70"/>
        </w:rPr>
        <w:t xml:space="preserve"> </w:t>
      </w:r>
      <w:r>
        <w:rPr/>
        <w:t>Vlog</w:t>
      </w:r>
      <w:r>
        <w:rPr>
          <w:spacing w:val="-69"/>
        </w:rPr>
        <w:t xml:space="preserve"> </w:t>
      </w:r>
      <w:r>
        <w:rPr/>
        <w:t>创作需求；</w:t>
      </w:r>
      <w:r>
        <w:rPr>
          <w:spacing w:val="-90"/>
        </w:rPr>
        <w:t xml:space="preserve"> </w:t>
      </w:r>
      <w:r>
        <w:rPr/>
        <w:t>闪极</w:t>
      </w:r>
      <w:r>
        <w:rPr>
          <w:spacing w:val="-45"/>
        </w:rPr>
        <w:t xml:space="preserve"> </w:t>
      </w:r>
      <w:r>
        <w:rPr/>
        <w:t>loomos</w:t>
      </w:r>
      <w:r>
        <w:rPr/>
        <w:t xml:space="preserve"> </w:t>
      </w:r>
      <w:r>
        <w:rPr/>
        <w:t>以</w:t>
      </w:r>
      <w:r>
        <w:rPr>
          <w:spacing w:val="-64"/>
        </w:rPr>
        <w:t xml:space="preserve"> </w:t>
      </w:r>
      <w:r>
        <w:rPr/>
        <w:t>999</w:t>
      </w:r>
      <w:r>
        <w:rPr>
          <w:spacing w:val="-4"/>
        </w:rPr>
        <w:t>元价格带提供实时语音翻译，支持</w:t>
      </w:r>
      <w:r>
        <w:rPr>
          <w:spacing w:val="-45"/>
        </w:rPr>
        <w:t xml:space="preserve"> </w:t>
      </w:r>
      <w:r>
        <w:rPr>
          <w:spacing w:val="-4"/>
        </w:rPr>
        <w:t>16</w:t>
      </w:r>
      <w:r>
        <w:rPr>
          <w:spacing w:val="-64"/>
        </w:rPr>
        <w:t xml:space="preserve"> </w:t>
      </w:r>
      <w:r>
        <w:rPr>
          <w:spacing w:val="-4"/>
        </w:rPr>
        <w:t>种语言离线处理；Rokid</w:t>
      </w:r>
      <w:r>
        <w:rPr/>
        <w:t xml:space="preserve"> </w:t>
      </w:r>
      <w:r>
        <w:rPr/>
        <w:t>Glasses</w:t>
      </w:r>
      <w:r>
        <w:rPr>
          <w:spacing w:val="-39"/>
        </w:rPr>
        <w:t xml:space="preserve"> </w:t>
      </w:r>
      <w:r>
        <w:rPr>
          <w:spacing w:val="13"/>
        </w:rPr>
        <w:t>集成通义千问大模型，可完成</w:t>
      </w:r>
      <w:r>
        <w:rPr/>
        <w:t>AI</w:t>
      </w:r>
      <w:r>
        <w:rPr>
          <w:spacing w:val="-50"/>
        </w:rPr>
        <w:t xml:space="preserve"> </w:t>
      </w:r>
      <w:r>
        <w:rPr>
          <w:spacing w:val="13"/>
        </w:rPr>
        <w:t>导航、</w:t>
      </w:r>
      <w:r>
        <w:rPr/>
        <w:t>AI</w:t>
      </w:r>
      <w:r>
        <w:rPr>
          <w:spacing w:val="-67"/>
        </w:rPr>
        <w:t xml:space="preserve"> </w:t>
      </w:r>
      <w:r>
        <w:rPr>
          <w:spacing w:val="13"/>
        </w:rPr>
        <w:t>健康提</w:t>
      </w:r>
    </w:p>
    <w:p>
      <w:pPr>
        <w:spacing w:line="371" w:lineRule="auto"/>
        <w:sectPr>
          <w:footerReference w:type="default" r:id="rId1"/>
          <w:pgSz w:w="11906" w:h="16839"/>
          <w:pgMar w:top="1431" w:right="1724" w:bottom="1478" w:left="1785" w:header="0" w:footer="1199" w:gutter="0"/>
        </w:sectPr>
        <w:rPr/>
      </w:pPr>
    </w:p>
    <w:p>
      <w:pPr>
        <w:pStyle w:val="BodyText"/>
        <w:ind w:left="49" w:right="233" w:hanging="3"/>
        <w:spacing w:before="161" w:line="372" w:lineRule="auto"/>
        <w:rPr/>
      </w:pPr>
      <w:r>
        <w:rPr>
          <w:spacing w:val="15"/>
        </w:rPr>
        <w:t>醒等任务；小度</w:t>
      </w:r>
      <w:r>
        <w:rPr/>
        <w:t>AI</w:t>
      </w:r>
      <w:r>
        <w:rPr>
          <w:spacing w:val="-37"/>
        </w:rPr>
        <w:t xml:space="preserve"> </w:t>
      </w:r>
      <w:r>
        <w:rPr>
          <w:spacing w:val="15"/>
        </w:rPr>
        <w:t>眼镜通过文心大模型实现</w:t>
      </w:r>
      <w:r>
        <w:rPr>
          <w:spacing w:val="-102"/>
        </w:rPr>
        <w:t xml:space="preserve"> </w:t>
      </w:r>
      <w:r>
        <w:rPr>
          <w:spacing w:val="15"/>
        </w:rPr>
        <w:t>“边走边问”</w:t>
      </w:r>
      <w:r>
        <w:rPr>
          <w:spacing w:val="2"/>
        </w:rPr>
        <w:t>式知识问答。</w:t>
      </w:r>
    </w:p>
    <w:p>
      <w:pPr>
        <w:pStyle w:val="BodyText"/>
        <w:ind w:left="26" w:right="243" w:firstLine="640"/>
        <w:spacing w:before="2" w:line="371" w:lineRule="auto"/>
        <w:rPr/>
      </w:pPr>
      <w:r>
        <w:rPr>
          <w:b/>
          <w:bCs/>
          <w:spacing w:val="1"/>
        </w:rPr>
        <w:t>行业级市场则呈现专业化、定制化特征</w:t>
      </w:r>
      <w:r>
        <w:rPr>
          <w:spacing w:val="1"/>
        </w:rPr>
        <w:t>，</w:t>
      </w:r>
      <w:r>
        <w:rPr/>
        <w:t>AI</w:t>
      </w:r>
      <w:r>
        <w:rPr>
          <w:spacing w:val="-24"/>
        </w:rPr>
        <w:t xml:space="preserve"> </w:t>
      </w:r>
      <w:r>
        <w:rPr>
          <w:spacing w:val="1"/>
        </w:rPr>
        <w:t>眼镜成为生</w:t>
      </w:r>
      <w:r>
        <w:rPr>
          <w:spacing w:val="9"/>
        </w:rPr>
        <w:t>产力革新工具。工业领域，</w:t>
      </w:r>
      <w:r>
        <w:rPr/>
        <w:t>Rokid</w:t>
      </w:r>
      <w:r>
        <w:rPr>
          <w:spacing w:val="-61"/>
        </w:rPr>
        <w:t xml:space="preserve"> </w:t>
      </w:r>
      <w:r>
        <w:rPr/>
        <w:t>Glasses</w:t>
      </w:r>
      <w:r>
        <w:rPr>
          <w:spacing w:val="-55"/>
        </w:rPr>
        <w:t xml:space="preserve"> </w:t>
      </w:r>
      <w:r>
        <w:rPr>
          <w:spacing w:val="9"/>
        </w:rPr>
        <w:t>通过</w:t>
      </w:r>
      <w:r>
        <w:rPr>
          <w:spacing w:val="-72"/>
        </w:rPr>
        <w:t xml:space="preserve"> </w:t>
      </w:r>
      <w:r>
        <w:rPr/>
        <w:t>AR</w:t>
      </w:r>
      <w:r>
        <w:rPr>
          <w:spacing w:val="-54"/>
        </w:rPr>
        <w:t xml:space="preserve"> </w:t>
      </w:r>
      <w:r>
        <w:rPr>
          <w:spacing w:val="9"/>
        </w:rPr>
        <w:t>远程协作</w:t>
      </w:r>
      <w:r>
        <w:rPr>
          <w:spacing w:val="4"/>
        </w:rPr>
        <w:t>系统实现设备故障的</w:t>
      </w:r>
      <w:r>
        <w:rPr>
          <w:spacing w:val="-95"/>
        </w:rPr>
        <w:t xml:space="preserve"> </w:t>
      </w:r>
      <w:r>
        <w:rPr>
          <w:spacing w:val="4"/>
        </w:rPr>
        <w:t>“第一视角诊断”；</w:t>
      </w:r>
      <w:r>
        <w:rPr>
          <w:spacing w:val="-89"/>
        </w:rPr>
        <w:t xml:space="preserve"> </w:t>
      </w:r>
      <w:r>
        <w:rPr>
          <w:spacing w:val="4"/>
        </w:rPr>
        <w:t>医疗场景中，李未</w:t>
      </w:r>
      <w:r>
        <w:rPr>
          <w:spacing w:val="8"/>
        </w:rPr>
        <w:t>可</w:t>
      </w:r>
      <w:r>
        <w:rPr>
          <w:spacing w:val="-63"/>
        </w:rPr>
        <w:t xml:space="preserve"> </w:t>
      </w:r>
      <w:r>
        <w:rPr/>
        <w:t>View</w:t>
      </w:r>
      <w:r>
        <w:rPr>
          <w:spacing w:val="-45"/>
        </w:rPr>
        <w:t xml:space="preserve"> </w:t>
      </w:r>
      <w:r>
        <w:rPr>
          <w:spacing w:val="8"/>
        </w:rPr>
        <w:t>眼镜探索了慢性病患者的远程体征监测，雷鸟X3</w:t>
      </w:r>
      <w:r>
        <w:rPr/>
        <w:t>Pro</w:t>
      </w:r>
      <w:r>
        <w:rPr>
          <w:spacing w:val="8"/>
        </w:rPr>
        <w:t>的</w:t>
      </w:r>
      <w:r>
        <w:rPr>
          <w:spacing w:val="-68"/>
        </w:rPr>
        <w:t xml:space="preserve"> </w:t>
      </w:r>
      <w:r>
        <w:rPr/>
        <w:t>AR</w:t>
      </w:r>
      <w:r>
        <w:rPr>
          <w:spacing w:val="-50"/>
        </w:rPr>
        <w:t xml:space="preserve"> </w:t>
      </w:r>
      <w:r>
        <w:rPr>
          <w:spacing w:val="8"/>
        </w:rPr>
        <w:t>导航功能辅助外科医生实施显微手术；在教育领域，</w:t>
      </w:r>
    </w:p>
    <w:p>
      <w:pPr>
        <w:pStyle w:val="BodyText"/>
        <w:ind w:left="36" w:right="309" w:firstLine="6"/>
        <w:spacing w:before="3" w:line="371" w:lineRule="auto"/>
        <w:rPr/>
      </w:pPr>
      <w:r>
        <w:rPr/>
        <w:t>INMO</w:t>
      </w:r>
      <w:r>
        <w:rPr>
          <w:spacing w:val="7"/>
        </w:rPr>
        <w:t xml:space="preserve"> </w:t>
      </w:r>
      <w:r>
        <w:rPr/>
        <w:t>Air</w:t>
      </w:r>
      <w:r>
        <w:rPr>
          <w:spacing w:val="7"/>
        </w:rPr>
        <w:t xml:space="preserve"> </w:t>
      </w:r>
      <w:r>
        <w:rPr>
          <w:spacing w:val="7"/>
        </w:rPr>
        <w:t>3</w:t>
      </w:r>
      <w:r>
        <w:rPr>
          <w:spacing w:val="-24"/>
        </w:rPr>
        <w:t xml:space="preserve"> </w:t>
      </w:r>
      <w:r>
        <w:rPr>
          <w:spacing w:val="7"/>
        </w:rPr>
        <w:t>的</w:t>
      </w:r>
      <w:r>
        <w:rPr>
          <w:spacing w:val="-72"/>
        </w:rPr>
        <w:t xml:space="preserve"> </w:t>
      </w:r>
      <w:r>
        <w:rPr/>
        <w:t>AR</w:t>
      </w:r>
      <w:r>
        <w:rPr>
          <w:spacing w:val="-64"/>
        </w:rPr>
        <w:t xml:space="preserve"> </w:t>
      </w:r>
      <w:r>
        <w:rPr>
          <w:spacing w:val="7"/>
        </w:rPr>
        <w:t>课件呈现技术使抽象知识具象化；安防场</w:t>
      </w:r>
      <w:r>
        <w:rPr>
          <w:spacing w:val="18"/>
        </w:rPr>
        <w:t>景中，闪极</w:t>
      </w:r>
      <w:r>
        <w:rPr/>
        <w:t>AI</w:t>
      </w:r>
      <w:r>
        <w:rPr>
          <w:spacing w:val="18"/>
        </w:rPr>
        <w:t>拍拍镜的90°广角镜头满足安保巡检需求。</w:t>
      </w:r>
    </w:p>
    <w:p>
      <w:pPr>
        <w:pStyle w:val="BodyText"/>
        <w:ind w:left="15" w:firstLine="672"/>
        <w:spacing w:before="7" w:line="371" w:lineRule="auto"/>
        <w:rPr/>
      </w:pPr>
      <w:r>
        <w:rPr>
          <w:spacing w:val="5"/>
        </w:rPr>
        <w:t>随着技术迭代加速、生态应用完善以及用户习惯的养</w:t>
      </w:r>
      <w:r>
        <w:rPr>
          <w:spacing w:val="4"/>
        </w:rPr>
        <w:t>成，</w:t>
      </w:r>
      <w:r>
        <w:rPr/>
        <w:t xml:space="preserve"> </w:t>
      </w:r>
      <w:r>
        <w:rPr/>
        <w:t>AI</w:t>
      </w:r>
      <w:r>
        <w:rPr>
          <w:spacing w:val="-37"/>
        </w:rPr>
        <w:t xml:space="preserve"> </w:t>
      </w:r>
      <w:r>
        <w:rPr>
          <w:spacing w:val="5"/>
        </w:rPr>
        <w:t>眼镜将逐步渗透至工作、生活全场景，有望成为继智</w:t>
      </w:r>
      <w:r>
        <w:rPr>
          <w:spacing w:val="4"/>
        </w:rPr>
        <w:t>能手</w:t>
      </w:r>
      <w:r>
        <w:rPr>
          <w:spacing w:val="7"/>
        </w:rPr>
        <w:t>机之后，承载下一代智能生态的核心交互终端。</w:t>
      </w:r>
      <w:r>
        <w:rPr/>
        <w:t>Wellsenn</w:t>
      </w:r>
      <w:r>
        <w:rPr>
          <w:spacing w:val="-60"/>
        </w:rPr>
        <w:t xml:space="preserve"> </w:t>
      </w:r>
      <w:r>
        <w:rPr/>
        <w:t>XR</w:t>
      </w:r>
      <w:r>
        <w:rPr/>
        <w:t xml:space="preserve"> </w:t>
      </w:r>
      <w:r>
        <w:rPr>
          <w:spacing w:val="10"/>
        </w:rPr>
        <w:t>《2024</w:t>
      </w:r>
      <w:r>
        <w:rPr>
          <w:spacing w:val="-58"/>
        </w:rPr>
        <w:t xml:space="preserve"> </w:t>
      </w:r>
      <w:r>
        <w:rPr>
          <w:spacing w:val="10"/>
        </w:rPr>
        <w:t>年</w:t>
      </w:r>
      <w:r>
        <w:rPr/>
        <w:t>AI</w:t>
      </w:r>
      <w:r>
        <w:rPr>
          <w:spacing w:val="-62"/>
        </w:rPr>
        <w:t xml:space="preserve"> </w:t>
      </w:r>
      <w:r>
        <w:rPr>
          <w:spacing w:val="10"/>
        </w:rPr>
        <w:t>智能眼镜销量跟踪报告》指出，202</w:t>
      </w:r>
      <w:r>
        <w:rPr>
          <w:spacing w:val="9"/>
        </w:rPr>
        <w:t>4</w:t>
      </w:r>
      <w:r>
        <w:rPr>
          <w:spacing w:val="-59"/>
        </w:rPr>
        <w:t xml:space="preserve"> </w:t>
      </w:r>
      <w:r>
        <w:rPr>
          <w:spacing w:val="9"/>
        </w:rPr>
        <w:t>年全球</w:t>
      </w:r>
      <w:r>
        <w:rPr/>
        <w:t>AI</w:t>
      </w:r>
      <w:r>
        <w:rPr>
          <w:spacing w:val="-1"/>
        </w:rPr>
        <w:t>眼镜销量达</w:t>
      </w:r>
      <w:r>
        <w:rPr>
          <w:spacing w:val="-38"/>
        </w:rPr>
        <w:t xml:space="preserve"> </w:t>
      </w:r>
      <w:r>
        <w:rPr>
          <w:spacing w:val="-1"/>
        </w:rPr>
        <w:t>152</w:t>
      </w:r>
      <w:r>
        <w:rPr>
          <w:spacing w:val="-47"/>
        </w:rPr>
        <w:t xml:space="preserve"> </w:t>
      </w:r>
      <w:r>
        <w:rPr>
          <w:spacing w:val="-1"/>
        </w:rPr>
        <w:t>万台（</w:t>
      </w:r>
      <w:r>
        <w:rPr>
          <w:spacing w:val="-62"/>
        </w:rPr>
        <w:t xml:space="preserve"> </w:t>
      </w:r>
      <w:r>
        <w:rPr>
          <w:spacing w:val="-1"/>
        </w:rPr>
        <w:t>中国</w:t>
      </w:r>
      <w:r>
        <w:rPr>
          <w:spacing w:val="-55"/>
        </w:rPr>
        <w:t xml:space="preserve"> </w:t>
      </w:r>
      <w:r>
        <w:rPr>
          <w:spacing w:val="-1"/>
        </w:rPr>
        <w:t>5</w:t>
      </w:r>
      <w:r>
        <w:rPr>
          <w:spacing w:val="-45"/>
        </w:rPr>
        <w:t xml:space="preserve"> </w:t>
      </w:r>
      <w:r>
        <w:rPr>
          <w:spacing w:val="-1"/>
        </w:rPr>
        <w:t>万台</w:t>
      </w:r>
      <w:r>
        <w:rPr>
          <w:spacing w:val="7"/>
        </w:rPr>
        <w:t>），</w:t>
      </w:r>
      <w:r>
        <w:rPr>
          <w:spacing w:val="-1"/>
        </w:rPr>
        <w:t>市场规模约</w:t>
      </w:r>
      <w:r>
        <w:rPr>
          <w:spacing w:val="-56"/>
        </w:rPr>
        <w:t xml:space="preserve"> </w:t>
      </w:r>
      <w:r>
        <w:rPr>
          <w:spacing w:val="-1"/>
        </w:rPr>
        <w:t>35.1</w:t>
      </w:r>
      <w:r>
        <w:rPr>
          <w:spacing w:val="-53"/>
        </w:rPr>
        <w:t xml:space="preserve"> </w:t>
      </w:r>
      <w:r>
        <w:rPr>
          <w:spacing w:val="-1"/>
        </w:rPr>
        <w:t>亿</w:t>
      </w:r>
      <w:r>
        <w:rPr/>
        <w:t xml:space="preserve"> </w:t>
      </w:r>
      <w:r>
        <w:rPr>
          <w:spacing w:val="5"/>
        </w:rPr>
        <w:t>美元。预测</w:t>
      </w:r>
      <w:r>
        <w:rPr>
          <w:spacing w:val="-51"/>
        </w:rPr>
        <w:t xml:space="preserve"> </w:t>
      </w:r>
      <w:r>
        <w:rPr>
          <w:spacing w:val="5"/>
        </w:rPr>
        <w:t>2025</w:t>
      </w:r>
      <w:r>
        <w:rPr>
          <w:spacing w:val="-59"/>
        </w:rPr>
        <w:t xml:space="preserve"> </w:t>
      </w:r>
      <w:r>
        <w:rPr>
          <w:spacing w:val="5"/>
        </w:rPr>
        <w:t>年全球销量有望进一步增长至</w:t>
      </w:r>
      <w:r>
        <w:rPr>
          <w:spacing w:val="-55"/>
        </w:rPr>
        <w:t xml:space="preserve"> </w:t>
      </w:r>
      <w:r>
        <w:rPr>
          <w:spacing w:val="5"/>
        </w:rPr>
        <w:t>350</w:t>
      </w:r>
      <w:r>
        <w:rPr>
          <w:spacing w:val="-45"/>
        </w:rPr>
        <w:t xml:space="preserve"> </w:t>
      </w:r>
      <w:r>
        <w:rPr>
          <w:spacing w:val="5"/>
        </w:rPr>
        <w:t>万台，</w:t>
      </w:r>
    </w:p>
    <w:p>
      <w:pPr>
        <w:pStyle w:val="BodyText"/>
        <w:ind w:left="36"/>
        <w:spacing w:line="227" w:lineRule="auto"/>
        <w:rPr/>
      </w:pPr>
      <w:r>
        <w:rPr>
          <w:spacing w:val="5"/>
        </w:rPr>
        <w:t>较</w:t>
      </w:r>
      <w:r>
        <w:rPr>
          <w:spacing w:val="-58"/>
        </w:rPr>
        <w:t xml:space="preserve"> </w:t>
      </w:r>
      <w:r>
        <w:rPr>
          <w:spacing w:val="5"/>
        </w:rPr>
        <w:t>2024</w:t>
      </w:r>
      <w:r>
        <w:rPr>
          <w:spacing w:val="-58"/>
        </w:rPr>
        <w:t xml:space="preserve"> </w:t>
      </w:r>
      <w:r>
        <w:rPr>
          <w:spacing w:val="5"/>
        </w:rPr>
        <w:t>年增长</w:t>
      </w:r>
      <w:r>
        <w:rPr>
          <w:spacing w:val="-61"/>
        </w:rPr>
        <w:t xml:space="preserve"> </w:t>
      </w:r>
      <w:r>
        <w:rPr>
          <w:spacing w:val="5"/>
        </w:rPr>
        <w:t>230%，展现出强劲的增长</w:t>
      </w:r>
      <w:r>
        <w:rPr>
          <w:spacing w:val="4"/>
        </w:rPr>
        <w:t>态势。</w:t>
      </w:r>
    </w:p>
    <w:p>
      <w:pPr>
        <w:ind w:firstLine="611"/>
        <w:spacing w:before="88" w:line="3560" w:lineRule="exact"/>
        <w:rPr/>
      </w:pPr>
      <w:r>
        <w:rPr>
          <w:position w:val="-71"/>
        </w:rPr>
        <w:drawing>
          <wp:inline distT="0" distB="0" distL="0" distR="0">
            <wp:extent cx="4507229" cy="2260854"/>
            <wp:effectExtent l="0" t="0" r="0" b="0"/>
            <wp:docPr id="2" name="IM 2"/>
            <wp:cNvGraphicFramePr/>
            <a:graphic>
              <a:graphicData uri="http://schemas.openxmlformats.org/drawingml/2006/picture">
                <pic:pic>
                  <pic:nvPicPr>
                    <pic:cNvPr id="2" name="IM 2"/>
                    <pic:cNvPicPr/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4507229" cy="22608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3560" w:lineRule="exact"/>
        <w:sectPr>
          <w:footerReference w:type="default" r:id="rId2"/>
          <w:pgSz w:w="11906" w:h="16839"/>
          <w:pgMar w:top="1431" w:right="1557" w:bottom="1478" w:left="1785" w:header="0" w:footer="1199" w:gutter="0"/>
        </w:sectPr>
        <w:rPr/>
      </w:pPr>
    </w:p>
    <w:p>
      <w:pPr>
        <w:pStyle w:val="BodyText"/>
        <w:ind w:left="1269"/>
        <w:spacing w:before="180" w:line="222" w:lineRule="auto"/>
        <w:outlineLvl w:val="3"/>
        <w:rPr>
          <w:sz w:val="28"/>
          <w:szCs w:val="28"/>
        </w:rPr>
      </w:pPr>
      <w:r>
        <w:rPr>
          <w:sz w:val="28"/>
          <w:szCs w:val="28"/>
          <w:spacing w:val="-1"/>
        </w:rPr>
        <w:t>图</w:t>
      </w:r>
      <w:r>
        <w:rPr>
          <w:sz w:val="28"/>
          <w:szCs w:val="28"/>
          <w:spacing w:val="-23"/>
        </w:rPr>
        <w:t xml:space="preserve"> </w:t>
      </w:r>
      <w:r>
        <w:rPr>
          <w:sz w:val="28"/>
          <w:szCs w:val="28"/>
          <w:spacing w:val="-1"/>
        </w:rPr>
        <w:t>1.</w:t>
      </w:r>
      <w:r>
        <w:rPr>
          <w:sz w:val="28"/>
          <w:szCs w:val="28"/>
          <w:spacing w:val="-1"/>
        </w:rPr>
        <w:t xml:space="preserve"> </w:t>
      </w:r>
      <w:r>
        <w:rPr>
          <w:sz w:val="28"/>
          <w:szCs w:val="28"/>
          <w:spacing w:val="-1"/>
        </w:rPr>
        <w:t>2023-2030</w:t>
      </w:r>
      <w:r>
        <w:rPr>
          <w:sz w:val="28"/>
          <w:szCs w:val="28"/>
          <w:spacing w:val="-58"/>
        </w:rPr>
        <w:t xml:space="preserve"> </w:t>
      </w:r>
      <w:r>
        <w:rPr>
          <w:sz w:val="28"/>
          <w:szCs w:val="28"/>
          <w:spacing w:val="-1"/>
        </w:rPr>
        <w:t>年全球AI</w:t>
      </w:r>
      <w:r>
        <w:rPr>
          <w:sz w:val="28"/>
          <w:szCs w:val="28"/>
          <w:spacing w:val="-38"/>
        </w:rPr>
        <w:t xml:space="preserve"> </w:t>
      </w:r>
      <w:r>
        <w:rPr>
          <w:sz w:val="28"/>
          <w:szCs w:val="28"/>
          <w:spacing w:val="-1"/>
        </w:rPr>
        <w:t>眼镜销量及预测（万台）</w:t>
      </w:r>
    </w:p>
    <w:p>
      <w:pPr>
        <w:pStyle w:val="BodyText"/>
        <w:ind w:left="439" w:right="83" w:firstLine="9"/>
        <w:spacing w:before="268" w:line="300" w:lineRule="auto"/>
        <w:outlineLvl w:val="2"/>
        <w:rPr/>
      </w:pPr>
      <w:r>
        <w:rPr>
          <w:b/>
          <w:bCs/>
          <w:spacing w:val="1"/>
        </w:rPr>
        <w:t>2.主要竞争格局表现为全球市场头部厂商垄断，本土企业</w:t>
      </w:r>
      <w:r>
        <w:rPr>
          <w:b/>
          <w:bCs/>
          <w:spacing w:val="6"/>
        </w:rPr>
        <w:t>创新突围</w:t>
      </w:r>
    </w:p>
    <w:p>
      <w:pPr>
        <w:pStyle w:val="BodyText"/>
        <w:ind w:left="30" w:right="81" w:firstLine="664"/>
        <w:spacing w:before="238" w:line="372" w:lineRule="auto"/>
        <w:jc w:val="both"/>
        <w:rPr/>
      </w:pPr>
      <w:r>
        <w:rPr>
          <w:b/>
          <w:bCs/>
          <w:spacing w:val="7"/>
        </w:rPr>
        <w:t>国际巨头：</w:t>
      </w:r>
      <w:r>
        <w:rPr>
          <w:b/>
          <w:bCs/>
        </w:rPr>
        <w:t>Meta</w:t>
      </w:r>
      <w:r>
        <w:rPr>
          <w:spacing w:val="-44"/>
        </w:rPr>
        <w:t xml:space="preserve"> </w:t>
      </w:r>
      <w:r>
        <w:rPr>
          <w:b/>
          <w:bCs/>
          <w:spacing w:val="7"/>
        </w:rPr>
        <w:t>主导全球市场。</w:t>
      </w:r>
      <w:r>
        <w:rPr>
          <w:spacing w:val="-84"/>
        </w:rPr>
        <w:t xml:space="preserve"> </w:t>
      </w:r>
      <w:r>
        <w:rPr>
          <w:spacing w:val="7"/>
        </w:rPr>
        <w:t>国际巨头如</w:t>
      </w:r>
      <w:r>
        <w:rPr/>
        <w:t>Meta</w:t>
      </w:r>
      <w:r>
        <w:rPr>
          <w:spacing w:val="7"/>
        </w:rPr>
        <w:t>、微</w:t>
      </w:r>
      <w:r>
        <w:rPr>
          <w:spacing w:val="-1"/>
        </w:rPr>
        <w:t>软、谷歌等凭借技术优势主导全球市场，IDC</w:t>
      </w:r>
      <w:r>
        <w:rPr>
          <w:spacing w:val="-53"/>
        </w:rPr>
        <w:t xml:space="preserve"> </w:t>
      </w:r>
      <w:r>
        <w:rPr>
          <w:spacing w:val="-1"/>
        </w:rPr>
        <w:t>数据显示，Meta</w:t>
      </w:r>
      <w:r>
        <w:rPr>
          <w:spacing w:val="6"/>
        </w:rPr>
        <w:t>在</w:t>
      </w:r>
      <w:r>
        <w:rPr>
          <w:spacing w:val="-53"/>
        </w:rPr>
        <w:t xml:space="preserve"> </w:t>
      </w:r>
      <w:r>
        <w:rPr>
          <w:spacing w:val="6"/>
        </w:rPr>
        <w:t>2024</w:t>
      </w:r>
      <w:r>
        <w:rPr>
          <w:spacing w:val="-58"/>
        </w:rPr>
        <w:t xml:space="preserve"> </w:t>
      </w:r>
      <w:r>
        <w:rPr>
          <w:spacing w:val="6"/>
        </w:rPr>
        <w:t>年第四季度占据全球智能眼镜市场</w:t>
      </w:r>
      <w:r>
        <w:rPr>
          <w:spacing w:val="-63"/>
        </w:rPr>
        <w:t xml:space="preserve"> </w:t>
      </w:r>
      <w:r>
        <w:rPr>
          <w:spacing w:val="6"/>
        </w:rPr>
        <w:t>83.8%的份额,微</w:t>
      </w:r>
      <w:r>
        <w:rPr>
          <w:spacing w:val="9"/>
        </w:rPr>
        <w:t>软、谷歌等巨头通过生态整合和技术优势布局</w:t>
      </w:r>
      <w:r>
        <w:rPr>
          <w:spacing w:val="8"/>
        </w:rPr>
        <w:t>消费与企业级</w:t>
      </w:r>
      <w:r>
        <w:rPr/>
        <w:t>市场。</w:t>
      </w:r>
    </w:p>
    <w:p>
      <w:pPr>
        <w:pStyle w:val="BodyText"/>
        <w:ind w:left="31" w:right="83" w:firstLine="663"/>
        <w:spacing w:before="4" w:line="371" w:lineRule="auto"/>
        <w:rPr/>
      </w:pPr>
      <w:r>
        <w:rPr>
          <w:b/>
          <w:bCs/>
          <w:spacing w:val="3"/>
        </w:rPr>
        <w:t>国内阵营：全场景生态+垂直赛道创新突围。</w:t>
      </w:r>
      <w:r>
        <w:rPr>
          <w:spacing w:val="-76"/>
        </w:rPr>
        <w:t xml:space="preserve"> </w:t>
      </w:r>
      <w:r>
        <w:rPr>
          <w:spacing w:val="3"/>
        </w:rPr>
        <w:t>国内阵营</w:t>
      </w:r>
      <w:r>
        <w:rPr>
          <w:spacing w:val="8"/>
        </w:rPr>
        <w:t>则呈现多维度分化。</w:t>
      </w:r>
      <w:r>
        <w:rPr>
          <w:b/>
          <w:bCs/>
          <w:spacing w:val="8"/>
        </w:rPr>
        <w:t>头部品牌</w:t>
      </w:r>
      <w:r>
        <w:rPr>
          <w:spacing w:val="8"/>
        </w:rPr>
        <w:t>：华为、雷鸟创新等头部品牌</w:t>
      </w:r>
      <w:r>
        <w:rPr>
          <w:spacing w:val="7"/>
        </w:rPr>
        <w:t>率先布局。2024</w:t>
      </w:r>
      <w:r>
        <w:rPr>
          <w:spacing w:val="-52"/>
        </w:rPr>
        <w:t xml:space="preserve"> </w:t>
      </w:r>
      <w:r>
        <w:rPr>
          <w:spacing w:val="7"/>
        </w:rPr>
        <w:t>年，在</w:t>
      </w:r>
      <w:r>
        <w:rPr>
          <w:spacing w:val="-74"/>
        </w:rPr>
        <w:t xml:space="preserve"> </w:t>
      </w:r>
      <w:r>
        <w:rPr/>
        <w:t>AI</w:t>
      </w:r>
      <w:r>
        <w:rPr>
          <w:spacing w:val="-52"/>
        </w:rPr>
        <w:t xml:space="preserve"> </w:t>
      </w:r>
      <w:r>
        <w:rPr>
          <w:spacing w:val="7"/>
        </w:rPr>
        <w:t>音频眼镜、</w:t>
      </w:r>
      <w:r>
        <w:rPr/>
        <w:t>AI</w:t>
      </w:r>
      <w:r>
        <w:rPr>
          <w:spacing w:val="-58"/>
        </w:rPr>
        <w:t xml:space="preserve"> </w:t>
      </w:r>
      <w:r>
        <w:rPr>
          <w:spacing w:val="7"/>
        </w:rPr>
        <w:t>拍摄眼镜、</w:t>
      </w:r>
      <w:r>
        <w:rPr/>
        <w:t>AI</w:t>
      </w:r>
      <w:r>
        <w:rPr>
          <w:spacing w:val="7"/>
        </w:rPr>
        <w:t>+</w:t>
      </w:r>
      <w:r>
        <w:rPr/>
        <w:t>AR</w:t>
      </w:r>
      <w:r>
        <w:rPr>
          <w:spacing w:val="9"/>
        </w:rPr>
        <w:t>眼镜三类</w:t>
      </w:r>
      <w:r>
        <w:rPr/>
        <w:t>AI</w:t>
      </w:r>
      <w:r>
        <w:rPr>
          <w:spacing w:val="-38"/>
        </w:rPr>
        <w:t xml:space="preserve"> </w:t>
      </w:r>
      <w:r>
        <w:rPr>
          <w:spacing w:val="9"/>
        </w:rPr>
        <w:t>眼镜中，</w:t>
      </w:r>
      <w:r>
        <w:rPr/>
        <w:t>AI</w:t>
      </w:r>
      <w:r>
        <w:rPr>
          <w:spacing w:val="-55"/>
        </w:rPr>
        <w:t xml:space="preserve"> </w:t>
      </w:r>
      <w:r>
        <w:rPr>
          <w:spacing w:val="9"/>
        </w:rPr>
        <w:t>音频眼镜以</w:t>
      </w:r>
      <w:r>
        <w:rPr>
          <w:spacing w:val="-54"/>
        </w:rPr>
        <w:t xml:space="preserve"> </w:t>
      </w:r>
      <w:r>
        <w:rPr>
          <w:spacing w:val="9"/>
        </w:rPr>
        <w:t>70%市占率主导市场，</w:t>
      </w:r>
    </w:p>
    <w:p>
      <w:pPr>
        <w:pStyle w:val="BodyText"/>
        <w:ind w:left="23" w:firstLine="2"/>
        <w:spacing w:before="6" w:line="371" w:lineRule="auto"/>
        <w:rPr/>
      </w:pPr>
      <w:r>
        <w:rPr>
          <w:spacing w:val="5"/>
        </w:rPr>
        <w:t>其中华为以</w:t>
      </w:r>
      <w:r>
        <w:rPr>
          <w:spacing w:val="-47"/>
        </w:rPr>
        <w:t xml:space="preserve"> </w:t>
      </w:r>
      <w:r>
        <w:rPr>
          <w:spacing w:val="5"/>
        </w:rPr>
        <w:t>76.6%份额占据绝对优势；2025</w:t>
      </w:r>
      <w:r>
        <w:rPr>
          <w:spacing w:val="-58"/>
        </w:rPr>
        <w:t xml:space="preserve"> </w:t>
      </w:r>
      <w:r>
        <w:rPr>
          <w:spacing w:val="5"/>
        </w:rPr>
        <w:t>年</w:t>
      </w:r>
      <w:r>
        <w:rPr>
          <w:spacing w:val="-65"/>
        </w:rPr>
        <w:t xml:space="preserve"> </w:t>
      </w:r>
      <w:r>
        <w:rPr>
          <w:spacing w:val="5"/>
        </w:rPr>
        <w:t>Q1</w:t>
      </w:r>
      <w:r>
        <w:rPr>
          <w:spacing w:val="5"/>
        </w:rPr>
        <w:t xml:space="preserve"> </w:t>
      </w:r>
      <w:r>
        <w:rPr/>
        <w:t>AI</w:t>
      </w:r>
      <w:r>
        <w:rPr>
          <w:spacing w:val="-58"/>
        </w:rPr>
        <w:t xml:space="preserve"> </w:t>
      </w:r>
      <w:r>
        <w:rPr>
          <w:spacing w:val="5"/>
        </w:rPr>
        <w:t>拍摄眼</w:t>
      </w:r>
      <w:r>
        <w:rPr>
          <w:spacing w:val="7"/>
        </w:rPr>
        <w:t>镜异军突起，市占率达</w:t>
      </w:r>
      <w:r>
        <w:rPr>
          <w:spacing w:val="-54"/>
        </w:rPr>
        <w:t xml:space="preserve"> </w:t>
      </w:r>
      <w:r>
        <w:rPr>
          <w:spacing w:val="7"/>
        </w:rPr>
        <w:t>28.1%，雷鸟创新以超</w:t>
      </w:r>
      <w:r>
        <w:rPr>
          <w:spacing w:val="-61"/>
        </w:rPr>
        <w:t xml:space="preserve"> </w:t>
      </w:r>
      <w:r>
        <w:rPr>
          <w:spacing w:val="7"/>
        </w:rPr>
        <w:t>90%份额主导</w:t>
      </w:r>
      <w:r>
        <w:rPr>
          <w:spacing w:val="8"/>
        </w:rPr>
        <w:t>该细分领域。</w:t>
      </w:r>
      <w:r>
        <w:rPr>
          <w:b/>
          <w:bCs/>
          <w:spacing w:val="8"/>
        </w:rPr>
        <w:t>新兴势力</w:t>
      </w:r>
      <w:r>
        <w:rPr>
          <w:spacing w:val="8"/>
        </w:rPr>
        <w:t>：小米、百度等新兴势力聚焦细分领</w:t>
      </w:r>
      <w:r>
        <w:rPr>
          <w:spacing w:val="2"/>
        </w:rPr>
        <w:t>域，小米联合歌尔计划2025</w:t>
      </w:r>
      <w:r>
        <w:rPr>
          <w:spacing w:val="-60"/>
        </w:rPr>
        <w:t xml:space="preserve"> </w:t>
      </w:r>
      <w:r>
        <w:rPr>
          <w:spacing w:val="2"/>
        </w:rPr>
        <w:t>年</w:t>
      </w:r>
      <w:r>
        <w:rPr>
          <w:spacing w:val="-70"/>
        </w:rPr>
        <w:t xml:space="preserve"> </w:t>
      </w:r>
      <w:r>
        <w:rPr>
          <w:spacing w:val="2"/>
        </w:rPr>
        <w:t>Q2</w:t>
      </w:r>
      <w:r>
        <w:rPr>
          <w:spacing w:val="-67"/>
        </w:rPr>
        <w:t xml:space="preserve"> </w:t>
      </w:r>
      <w:r>
        <w:rPr>
          <w:spacing w:val="2"/>
        </w:rPr>
        <w:t>推出</w:t>
      </w:r>
      <w:r>
        <w:rPr>
          <w:spacing w:val="1"/>
        </w:rPr>
        <w:t>千元级教育场景产品，</w:t>
      </w:r>
      <w:r>
        <w:rPr>
          <w:spacing w:val="7"/>
        </w:rPr>
        <w:t>预计出货量</w:t>
      </w:r>
      <w:r>
        <w:rPr>
          <w:spacing w:val="-49"/>
        </w:rPr>
        <w:t xml:space="preserve"> </w:t>
      </w:r>
      <w:r>
        <w:rPr>
          <w:spacing w:val="7"/>
        </w:rPr>
        <w:t>30</w:t>
      </w:r>
      <w:r>
        <w:rPr>
          <w:spacing w:val="-45"/>
        </w:rPr>
        <w:t xml:space="preserve"> </w:t>
      </w:r>
      <w:r>
        <w:rPr>
          <w:spacing w:val="7"/>
        </w:rPr>
        <w:t>万台；百度（小度）聚焦方言识别技术深耕</w:t>
      </w:r>
      <w:r>
        <w:rPr>
          <w:spacing w:val="6"/>
        </w:rPr>
        <w:t>下沉市场。</w:t>
      </w:r>
      <w:r>
        <w:rPr>
          <w:b/>
          <w:bCs/>
          <w:spacing w:val="6"/>
        </w:rPr>
        <w:t>潜力玩家</w:t>
      </w:r>
      <w:r>
        <w:rPr>
          <w:spacing w:val="6"/>
        </w:rPr>
        <w:t>：</w:t>
      </w:r>
      <w:r>
        <w:rPr>
          <w:spacing w:val="-79"/>
        </w:rPr>
        <w:t xml:space="preserve"> </w:t>
      </w:r>
      <w:r>
        <w:rPr>
          <w:spacing w:val="6"/>
        </w:rPr>
        <w:t>电信运营商依托强大的网络基础</w:t>
      </w:r>
    </w:p>
    <w:p>
      <w:pPr>
        <w:pStyle w:val="BodyText"/>
        <w:ind w:left="27" w:right="81" w:hanging="9"/>
        <w:spacing w:before="3" w:line="371" w:lineRule="auto"/>
        <w:rPr/>
      </w:pPr>
      <w:r>
        <w:rPr>
          <w:spacing w:val="2"/>
        </w:rPr>
        <w:t>（5G/5G-A</w:t>
      </w:r>
      <w:r>
        <w:rPr>
          <w:spacing w:val="-34"/>
        </w:rPr>
        <w:t xml:space="preserve"> </w:t>
      </w:r>
      <w:r>
        <w:rPr>
          <w:spacing w:val="2"/>
        </w:rPr>
        <w:t>的低延迟高带宽及</w:t>
      </w:r>
      <w:r>
        <w:rPr>
          <w:spacing w:val="-55"/>
        </w:rPr>
        <w:t xml:space="preserve"> </w:t>
      </w:r>
      <w:r>
        <w:rPr/>
        <w:t>eSIM</w:t>
      </w:r>
      <w:r>
        <w:rPr>
          <w:spacing w:val="-34"/>
        </w:rPr>
        <w:t xml:space="preserve"> </w:t>
      </w:r>
      <w:r>
        <w:rPr>
          <w:spacing w:val="2"/>
        </w:rPr>
        <w:t>的便捷连接）、庞</w:t>
      </w:r>
      <w:r>
        <w:rPr>
          <w:spacing w:val="1"/>
        </w:rPr>
        <w:t>大的用</w:t>
      </w:r>
      <w:r>
        <w:rPr>
          <w:spacing w:val="9"/>
        </w:rPr>
        <w:t>户基础、广泛的线下渠道以及成熟的计费和服务</w:t>
      </w:r>
      <w:r>
        <w:rPr>
          <w:spacing w:val="8"/>
        </w:rPr>
        <w:t>体系，通过</w:t>
      </w:r>
      <w:r>
        <w:rPr>
          <w:spacing w:val="9"/>
        </w:rPr>
        <w:t>终端厂商联合研发、差异化场景定制（如健康监测、</w:t>
      </w:r>
      <w:r>
        <w:rPr>
          <w:spacing w:val="8"/>
        </w:rPr>
        <w:t>无障碍</w:t>
      </w:r>
      <w:r>
        <w:rPr>
          <w:spacing w:val="8"/>
        </w:rPr>
        <w:t>辅助等）及运营商生态协同等模式打造竞争优势。</w:t>
      </w:r>
    </w:p>
    <w:p>
      <w:pPr>
        <w:spacing w:line="371" w:lineRule="auto"/>
        <w:sectPr>
          <w:footerReference w:type="default" r:id="rId4"/>
          <w:pgSz w:w="11906" w:h="16839"/>
          <w:pgMar w:top="1431" w:right="1718" w:bottom="1478" w:left="1785" w:header="0" w:footer="1199" w:gutter="0"/>
        </w:sectPr>
        <w:rPr/>
      </w:pPr>
    </w:p>
    <w:p>
      <w:pPr>
        <w:ind w:left="672"/>
        <w:spacing w:before="162" w:line="227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10"/>
        </w:rPr>
        <w:t>二、三大运营商在</w:t>
      </w:r>
      <w:r>
        <w:rPr>
          <w:rFonts w:ascii="SimHei" w:hAnsi="SimHei" w:eastAsia="SimHei" w:cs="SimHei"/>
          <w:sz w:val="31"/>
          <w:szCs w:val="31"/>
          <w:b/>
          <w:bCs/>
        </w:rPr>
        <w:t>AI</w:t>
      </w:r>
      <w:r>
        <w:rPr>
          <w:rFonts w:ascii="SimHei" w:hAnsi="SimHei" w:eastAsia="SimHei" w:cs="SimHei"/>
          <w:sz w:val="31"/>
          <w:szCs w:val="31"/>
          <w:spacing w:val="-45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  <w:spacing w:val="10"/>
        </w:rPr>
        <w:t>眼镜的布局与挑战</w:t>
      </w:r>
    </w:p>
    <w:p>
      <w:pPr>
        <w:pStyle w:val="BodyText"/>
        <w:ind w:left="63" w:right="197" w:firstLine="625"/>
        <w:spacing w:before="243" w:line="299" w:lineRule="auto"/>
        <w:outlineLvl w:val="2"/>
        <w:rPr/>
      </w:pPr>
      <w:r>
        <w:rPr>
          <w:b/>
          <w:bCs/>
          <w:spacing w:val="6"/>
        </w:rPr>
        <w:t>1.移动重视技术整合与生态构建，联通发力运</w:t>
      </w:r>
      <w:r>
        <w:rPr>
          <w:b/>
          <w:bCs/>
          <w:spacing w:val="5"/>
        </w:rPr>
        <w:t>动场景,</w:t>
      </w:r>
      <w:r>
        <w:rPr>
          <w:b/>
          <w:bCs/>
          <w:spacing w:val="1"/>
        </w:rPr>
        <w:t>电信侧重普惠场景</w:t>
      </w:r>
    </w:p>
    <w:p>
      <w:pPr>
        <w:pStyle w:val="BodyText"/>
        <w:ind w:left="19" w:firstLine="685"/>
        <w:spacing w:before="234" w:line="372" w:lineRule="auto"/>
        <w:jc w:val="both"/>
        <w:rPr/>
      </w:pPr>
      <w:r>
        <w:rPr>
          <w:b/>
          <w:bCs/>
          <w:spacing w:val="4"/>
        </w:rPr>
        <w:t>中国移动以技术生态拓展行业应用，用大模型赋能</w:t>
      </w:r>
      <w:r>
        <w:rPr>
          <w:b/>
          <w:bCs/>
          <w:spacing w:val="3"/>
        </w:rPr>
        <w:t>全场</w:t>
      </w:r>
      <w:r>
        <w:rPr>
          <w:b/>
          <w:bCs/>
          <w:spacing w:val="5"/>
        </w:rPr>
        <w:t>景。</w:t>
      </w:r>
      <w:r>
        <w:rPr>
          <w:spacing w:val="5"/>
        </w:rPr>
        <w:t>2025</w:t>
      </w:r>
      <w:r>
        <w:rPr>
          <w:spacing w:val="-58"/>
        </w:rPr>
        <w:t xml:space="preserve"> </w:t>
      </w:r>
      <w:r>
        <w:rPr>
          <w:spacing w:val="5"/>
        </w:rPr>
        <w:t>年计划推出四大系列十余款产品，包</w:t>
      </w:r>
      <w:r>
        <w:rPr>
          <w:spacing w:val="4"/>
        </w:rPr>
        <w:t>括最新发布的</w:t>
      </w:r>
      <w:r>
        <w:rPr>
          <w:spacing w:val="-4"/>
        </w:rPr>
        <w:t>“移动爱家AI</w:t>
      </w:r>
      <w:r>
        <w:rPr>
          <w:spacing w:val="-33"/>
        </w:rPr>
        <w:t xml:space="preserve"> </w:t>
      </w:r>
      <w:r>
        <w:rPr>
          <w:spacing w:val="-4"/>
        </w:rPr>
        <w:t>眼镜”以及“AI</w:t>
      </w:r>
      <w:r>
        <w:rPr>
          <w:spacing w:val="-62"/>
        </w:rPr>
        <w:t xml:space="preserve"> </w:t>
      </w:r>
      <w:r>
        <w:rPr>
          <w:spacing w:val="-4"/>
        </w:rPr>
        <w:t>智能翻译眼镜</w:t>
      </w:r>
      <w:r>
        <w:rPr>
          <w:spacing w:val="-68"/>
        </w:rPr>
        <w:t xml:space="preserve"> </w:t>
      </w:r>
      <w:r>
        <w:rPr>
          <w:spacing w:val="-4"/>
        </w:rPr>
        <w:t>G3000/G1000”，</w:t>
      </w:r>
      <w:r>
        <w:rPr>
          <w:spacing w:val="9"/>
        </w:rPr>
        <w:t>搭载中国移动灵犀智能体，覆盖高端与大众市场。并通过镜</w:t>
      </w:r>
      <w:r>
        <w:rPr>
          <w:spacing w:val="-4"/>
        </w:rPr>
        <w:t>像接入李未可等品牌产品，形成开放生态。</w:t>
      </w:r>
      <w:r>
        <w:rPr>
          <w:b/>
          <w:bCs/>
          <w:spacing w:val="-4"/>
        </w:rPr>
        <w:t>中国联通提出“无</w:t>
      </w:r>
      <w:r>
        <w:rPr>
          <w:b/>
          <w:bCs/>
        </w:rPr>
        <w:t>eSIM</w:t>
      </w:r>
      <w:r>
        <w:rPr>
          <w:spacing w:val="-48"/>
        </w:rPr>
        <w:t xml:space="preserve"> </w:t>
      </w:r>
      <w:r>
        <w:rPr>
          <w:b/>
          <w:bCs/>
          <w:spacing w:val="4"/>
        </w:rPr>
        <w:t>不</w:t>
      </w:r>
      <w:r>
        <w:rPr>
          <w:b/>
          <w:bCs/>
        </w:rPr>
        <w:t>AI</w:t>
      </w:r>
      <w:r>
        <w:rPr>
          <w:b/>
          <w:bCs/>
          <w:spacing w:val="4"/>
        </w:rPr>
        <w:t>”，以场景专精试水早期用户。</w:t>
      </w:r>
      <w:r>
        <w:rPr>
          <w:spacing w:val="-70"/>
        </w:rPr>
        <w:t xml:space="preserve"> </w:t>
      </w:r>
      <w:r>
        <w:rPr>
          <w:spacing w:val="4"/>
        </w:rPr>
        <w:t>已于</w:t>
      </w:r>
      <w:r>
        <w:rPr>
          <w:spacing w:val="-59"/>
        </w:rPr>
        <w:t xml:space="preserve"> </w:t>
      </w:r>
      <w:r>
        <w:rPr>
          <w:spacing w:val="4"/>
        </w:rPr>
        <w:t>2024</w:t>
      </w:r>
      <w:r>
        <w:rPr>
          <w:spacing w:val="-58"/>
        </w:rPr>
        <w:t xml:space="preserve"> </w:t>
      </w:r>
      <w:r>
        <w:rPr>
          <w:spacing w:val="4"/>
        </w:rPr>
        <w:t>年下半</w:t>
      </w:r>
      <w:r>
        <w:rPr>
          <w:spacing w:val="8"/>
        </w:rPr>
        <w:t>年推出</w:t>
      </w:r>
      <w:r>
        <w:rPr>
          <w:spacing w:val="-49"/>
        </w:rPr>
        <w:t xml:space="preserve"> </w:t>
      </w:r>
      <w:r>
        <w:rPr/>
        <w:t>eSIM</w:t>
      </w:r>
      <w:r>
        <w:rPr>
          <w:spacing w:val="8"/>
        </w:rPr>
        <w:t xml:space="preserve"> </w:t>
      </w:r>
      <w:r>
        <w:rPr/>
        <w:t>AI</w:t>
      </w:r>
      <w:r>
        <w:rPr>
          <w:spacing w:val="-63"/>
        </w:rPr>
        <w:t xml:space="preserve"> </w:t>
      </w:r>
      <w:r>
        <w:rPr>
          <w:spacing w:val="8"/>
        </w:rPr>
        <w:t>运动眼镜，主打运动场景与</w:t>
      </w:r>
      <w:r>
        <w:rPr>
          <w:spacing w:val="-54"/>
        </w:rPr>
        <w:t xml:space="preserve"> </w:t>
      </w:r>
      <w:r>
        <w:rPr/>
        <w:t>eSIM</w:t>
      </w:r>
      <w:r>
        <w:rPr>
          <w:spacing w:val="-56"/>
        </w:rPr>
        <w:t xml:space="preserve"> </w:t>
      </w:r>
      <w:r>
        <w:rPr>
          <w:spacing w:val="8"/>
        </w:rPr>
        <w:t>集成，产</w:t>
      </w:r>
      <w:r>
        <w:rPr>
          <w:spacing w:val="9"/>
        </w:rPr>
        <w:t>品线相对单一，功能集中于基础交互与运动健康监测，未来</w:t>
      </w:r>
      <w:r>
        <w:rPr>
          <w:spacing w:val="11"/>
        </w:rPr>
        <w:t>计划向户外探险、职业训练等领域延伸。但功能聚焦较窄，</w:t>
      </w:r>
      <w:r>
        <w:rPr>
          <w:spacing w:val="6"/>
        </w:rPr>
        <w:t>尚未形成完整生态。</w:t>
      </w:r>
      <w:r>
        <w:rPr>
          <w:spacing w:val="-58"/>
        </w:rPr>
        <w:t xml:space="preserve"> </w:t>
      </w:r>
      <w:r>
        <w:rPr>
          <w:b/>
          <w:bCs/>
          <w:spacing w:val="6"/>
        </w:rPr>
        <w:t>中国电信以普惠性功能撬动大众市场，</w:t>
      </w:r>
      <w:r>
        <w:rPr>
          <w:b/>
          <w:bCs/>
          <w:spacing w:val="10"/>
        </w:rPr>
        <w:t>自研产品即将落地。</w:t>
      </w:r>
      <w:r>
        <w:rPr>
          <w:spacing w:val="-66"/>
        </w:rPr>
        <w:t xml:space="preserve"> </w:t>
      </w:r>
      <w:r>
        <w:rPr>
          <w:spacing w:val="10"/>
        </w:rPr>
        <w:t>自研</w:t>
      </w:r>
      <w:r>
        <w:rPr/>
        <w:t>AI</w:t>
      </w:r>
      <w:r>
        <w:rPr>
          <w:spacing w:val="-37"/>
        </w:rPr>
        <w:t xml:space="preserve"> </w:t>
      </w:r>
      <w:r>
        <w:rPr>
          <w:spacing w:val="10"/>
        </w:rPr>
        <w:t>眼镜计划于2025</w:t>
      </w:r>
      <w:r>
        <w:rPr>
          <w:spacing w:val="-58"/>
        </w:rPr>
        <w:t xml:space="preserve"> </w:t>
      </w:r>
      <w:r>
        <w:rPr>
          <w:spacing w:val="10"/>
        </w:rPr>
        <w:t>年5</w:t>
      </w:r>
      <w:r>
        <w:rPr>
          <w:spacing w:val="-46"/>
        </w:rPr>
        <w:t xml:space="preserve"> </w:t>
      </w:r>
      <w:r>
        <w:rPr>
          <w:spacing w:val="10"/>
        </w:rPr>
        <w:t>月正式面</w:t>
      </w:r>
      <w:r>
        <w:rPr>
          <w:spacing w:val="4"/>
        </w:rPr>
        <w:t>市，</w:t>
      </w:r>
      <w:r>
        <w:rPr>
          <w:spacing w:val="-72"/>
        </w:rPr>
        <w:t xml:space="preserve"> </w:t>
      </w:r>
      <w:r>
        <w:rPr>
          <w:spacing w:val="4"/>
        </w:rPr>
        <w:t>以</w:t>
      </w:r>
      <w:r>
        <w:rPr>
          <w:spacing w:val="-105"/>
        </w:rPr>
        <w:t xml:space="preserve"> </w:t>
      </w:r>
      <w:r>
        <w:rPr>
          <w:spacing w:val="4"/>
        </w:rPr>
        <w:t>“星辰大模型”为核心，主打高性价比，定价控制在</w:t>
      </w:r>
      <w:r>
        <w:rPr>
          <w:spacing w:val="8"/>
        </w:rPr>
        <w:t>2000</w:t>
      </w:r>
      <w:r>
        <w:rPr>
          <w:spacing w:val="-51"/>
        </w:rPr>
        <w:t xml:space="preserve"> </w:t>
      </w:r>
      <w:r>
        <w:rPr>
          <w:spacing w:val="8"/>
        </w:rPr>
        <w:t>元以内，集成物体/人像识别、跨语种翻译、视障辅助</w:t>
      </w:r>
      <w:r>
        <w:rPr>
          <w:spacing w:val="6"/>
        </w:rPr>
        <w:t>等功能，并联合舜宇光学子公司强化硬件研发，</w:t>
      </w:r>
      <w:r>
        <w:rPr>
          <w:spacing w:val="-74"/>
        </w:rPr>
        <w:t xml:space="preserve"> </w:t>
      </w:r>
      <w:r>
        <w:rPr>
          <w:spacing w:val="6"/>
        </w:rPr>
        <w:t>目标覆盖生</w:t>
      </w:r>
      <w:r>
        <w:rPr>
          <w:spacing w:val="8"/>
        </w:rPr>
        <w:t>活、教育及工业场景。</w:t>
      </w:r>
    </w:p>
    <w:p>
      <w:pPr>
        <w:spacing w:line="372" w:lineRule="auto"/>
        <w:sectPr>
          <w:footerReference w:type="default" r:id="rId5"/>
          <w:pgSz w:w="11906" w:h="16839"/>
          <w:pgMar w:top="1431" w:right="1718" w:bottom="1478" w:left="1785" w:header="0" w:footer="1198" w:gutter="0"/>
        </w:sectPr>
        <w:rPr/>
      </w:pPr>
    </w:p>
    <w:p>
      <w:pPr>
        <w:ind w:left="1883"/>
        <w:spacing w:before="172" w:line="224" w:lineRule="auto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spacing w:val="1"/>
        </w:rPr>
        <w:t>表</w:t>
      </w:r>
      <w:r>
        <w:rPr>
          <w:rFonts w:ascii="KaiTi" w:hAnsi="KaiTi" w:eastAsia="KaiTi" w:cs="KaiTi"/>
          <w:sz w:val="30"/>
          <w:szCs w:val="30"/>
          <w:spacing w:val="-45"/>
        </w:rPr>
        <w:t xml:space="preserve"> </w:t>
      </w:r>
      <w:r>
        <w:rPr>
          <w:rFonts w:ascii="KaiTi" w:hAnsi="KaiTi" w:eastAsia="KaiTi" w:cs="KaiTi"/>
          <w:sz w:val="30"/>
          <w:szCs w:val="30"/>
          <w:spacing w:val="1"/>
        </w:rPr>
        <w:t>1：三大运营商</w:t>
      </w:r>
      <w:r>
        <w:rPr>
          <w:rFonts w:ascii="KaiTi" w:hAnsi="KaiTi" w:eastAsia="KaiTi" w:cs="KaiTi"/>
          <w:sz w:val="30"/>
          <w:szCs w:val="30"/>
        </w:rPr>
        <w:t>AI</w:t>
      </w:r>
      <w:r>
        <w:rPr>
          <w:rFonts w:ascii="KaiTi" w:hAnsi="KaiTi" w:eastAsia="KaiTi" w:cs="KaiTi"/>
          <w:sz w:val="30"/>
          <w:szCs w:val="30"/>
          <w:spacing w:val="-51"/>
        </w:rPr>
        <w:t xml:space="preserve"> </w:t>
      </w:r>
      <w:r>
        <w:rPr>
          <w:rFonts w:ascii="KaiTi" w:hAnsi="KaiTi" w:eastAsia="KaiTi" w:cs="KaiTi"/>
          <w:sz w:val="30"/>
          <w:szCs w:val="30"/>
          <w:spacing w:val="1"/>
        </w:rPr>
        <w:t>眼镜发布情况</w:t>
      </w:r>
    </w:p>
    <w:p>
      <w:pPr>
        <w:spacing w:line="365" w:lineRule="auto"/>
        <w:rPr>
          <w:rFonts w:ascii="Arial"/>
          <w:sz w:val="21"/>
        </w:rPr>
      </w:pPr>
      <w:r/>
    </w:p>
    <w:p>
      <w:pPr>
        <w:ind w:firstLine="14"/>
        <w:spacing w:line="4140" w:lineRule="exact"/>
        <w:rPr/>
      </w:pPr>
      <w:r>
        <w:rPr>
          <w:position w:val="-82"/>
        </w:rPr>
        <w:drawing>
          <wp:inline distT="0" distB="0" distL="0" distR="0">
            <wp:extent cx="5501640" cy="2628900"/>
            <wp:effectExtent l="0" t="0" r="0" b="0"/>
            <wp:docPr id="4" name="IM 4"/>
            <wp:cNvGraphicFramePr/>
            <a:graphic>
              <a:graphicData uri="http://schemas.openxmlformats.org/drawingml/2006/picture">
                <pic:pic>
                  <pic:nvPicPr>
                    <pic:cNvPr id="4" name="IM 4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5501640" cy="262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BodyText"/>
        <w:ind w:left="669"/>
        <w:spacing w:before="266" w:line="225" w:lineRule="auto"/>
        <w:outlineLvl w:val="2"/>
        <w:rPr/>
      </w:pPr>
      <w:r>
        <w:rPr>
          <w:b/>
          <w:bCs/>
          <w:spacing w:val="6"/>
        </w:rPr>
        <w:t>2.中国电信在产品落地与生态构建方面面临挑战</w:t>
      </w:r>
    </w:p>
    <w:p>
      <w:pPr>
        <w:pStyle w:val="BodyText"/>
        <w:ind w:left="34" w:right="357" w:firstLine="640"/>
        <w:spacing w:before="250" w:line="371" w:lineRule="auto"/>
        <w:jc w:val="both"/>
        <w:rPr/>
      </w:pPr>
      <w:r>
        <w:rPr>
          <w:spacing w:val="8"/>
        </w:rPr>
        <w:t>从产品角度看，其核心问题在于产品线单一且缺乏差异</w:t>
      </w:r>
      <w:r>
        <w:rPr>
          <w:spacing w:val="8"/>
        </w:rPr>
        <w:t>化竞争力，且更新缓慢，定价策略亦显被动。相较于中国移</w:t>
      </w:r>
      <w:r>
        <w:rPr>
          <w:spacing w:val="8"/>
        </w:rPr>
        <w:t>动计划推出的四大系列十余款产品，中国电信目前仅聚焦于</w:t>
      </w:r>
      <w:r>
        <w:rPr>
          <w:spacing w:val="11"/>
        </w:rPr>
        <w:t>单款</w:t>
      </w:r>
      <w:r>
        <w:rPr/>
        <w:t>AI</w:t>
      </w:r>
      <w:r>
        <w:rPr>
          <w:spacing w:val="-31"/>
        </w:rPr>
        <w:t xml:space="preserve"> </w:t>
      </w:r>
      <w:r>
        <w:rPr>
          <w:spacing w:val="11"/>
        </w:rPr>
        <w:t>眼镜的研发，试图打造独立设计、制造并主打自有</w:t>
      </w:r>
      <w:r>
        <w:rPr>
          <w:spacing w:val="7"/>
        </w:rPr>
        <w:t>品牌的</w:t>
      </w:r>
      <w:r>
        <w:rPr>
          <w:spacing w:val="-89"/>
        </w:rPr>
        <w:t xml:space="preserve"> </w:t>
      </w:r>
      <w:r>
        <w:rPr>
          <w:spacing w:val="7"/>
        </w:rPr>
        <w:t>“全能型”</w:t>
      </w:r>
      <w:r>
        <w:rPr/>
        <w:t>AI</w:t>
      </w:r>
      <w:r>
        <w:rPr>
          <w:spacing w:val="-40"/>
        </w:rPr>
        <w:t xml:space="preserve"> </w:t>
      </w:r>
      <w:r>
        <w:rPr>
          <w:spacing w:val="7"/>
        </w:rPr>
        <w:t>眼镜。其将成本控制在2000</w:t>
      </w:r>
      <w:r>
        <w:rPr>
          <w:spacing w:val="-51"/>
        </w:rPr>
        <w:t xml:space="preserve"> </w:t>
      </w:r>
      <w:r>
        <w:rPr>
          <w:spacing w:val="7"/>
        </w:rPr>
        <w:t>元以内的</w:t>
      </w:r>
      <w:r>
        <w:rPr>
          <w:spacing w:val="9"/>
        </w:rPr>
        <w:t>目标虽意图抢占中端市场，但其硬件性能难以与和</w:t>
      </w:r>
      <w:r>
        <w:rPr/>
        <w:t>Meta</w:t>
      </w:r>
      <w:r>
        <w:rPr>
          <w:spacing w:val="9"/>
        </w:rPr>
        <w:t>、雷</w:t>
      </w:r>
      <w:r>
        <w:rPr>
          <w:spacing w:val="6"/>
        </w:rPr>
        <w:t>鸟等直接竞争，在低端市场又面临小米等厂商的价格挤压。</w:t>
      </w:r>
    </w:p>
    <w:p>
      <w:pPr>
        <w:pStyle w:val="BodyText"/>
        <w:ind w:left="30" w:right="357" w:firstLine="640"/>
        <w:spacing w:before="1" w:line="359" w:lineRule="auto"/>
        <w:jc w:val="both"/>
        <w:rPr/>
      </w:pPr>
      <w:r>
        <w:rPr>
          <w:spacing w:val="8"/>
        </w:rPr>
        <w:t>在生态构建方面的短板尤为显著。一方面，其开发者生</w:t>
      </w:r>
      <w:r>
        <w:rPr>
          <w:spacing w:val="8"/>
        </w:rPr>
        <w:t>态薄弱，应用场景局限于预设的垂直功能，未拓展娱乐、教</w:t>
      </w:r>
      <w:r>
        <w:rPr>
          <w:spacing w:val="8"/>
        </w:rPr>
        <w:t>育等大众化应用，导致用户粘性不足。另一方面，电信的生</w:t>
      </w:r>
      <w:r>
        <w:rPr>
          <w:spacing w:val="6"/>
        </w:rPr>
        <w:t>态闭环更偏向内部服务整合，生态开放性低于中国移动。</w:t>
      </w:r>
      <w:r>
        <w:rPr>
          <w:spacing w:val="-85"/>
        </w:rPr>
        <w:t xml:space="preserve"> </w:t>
      </w:r>
      <w:r>
        <w:rPr>
          <w:spacing w:val="6"/>
        </w:rPr>
        <w:t>中</w:t>
      </w:r>
      <w:r>
        <w:rPr>
          <w:spacing w:val="3"/>
        </w:rPr>
        <w:t>国移动通过向合作伙伴提供语言模型接</w:t>
      </w:r>
      <w:r>
        <w:rPr>
          <w:spacing w:val="-72"/>
        </w:rPr>
        <w:t xml:space="preserve"> </w:t>
      </w:r>
      <w:r>
        <w:rPr>
          <w:spacing w:val="3"/>
        </w:rPr>
        <w:t>口，</w:t>
      </w:r>
      <w:r>
        <w:rPr>
          <w:spacing w:val="-90"/>
        </w:rPr>
        <w:t xml:space="preserve"> </w:t>
      </w:r>
      <w:r>
        <w:rPr>
          <w:spacing w:val="3"/>
        </w:rPr>
        <w:t>已构建起涵盖音</w:t>
      </w:r>
      <w:r>
        <w:rPr>
          <w:spacing w:val="9"/>
        </w:rPr>
        <w:t>乐、医疗等多场景的服务矩阵，而电信的生态</w:t>
      </w:r>
      <w:r>
        <w:rPr>
          <w:spacing w:val="8"/>
        </w:rPr>
        <w:t>闭环更偏向内</w:t>
      </w:r>
    </w:p>
    <w:p>
      <w:pPr>
        <w:spacing w:line="359" w:lineRule="auto"/>
        <w:sectPr>
          <w:footerReference w:type="default" r:id="rId6"/>
          <w:pgSz w:w="11906" w:h="16839"/>
          <w:pgMar w:top="1431" w:right="1441" w:bottom="1478" w:left="1785" w:header="0" w:footer="1198" w:gutter="0"/>
        </w:sectPr>
        <w:rPr/>
      </w:pPr>
    </w:p>
    <w:p>
      <w:pPr>
        <w:pStyle w:val="BodyText"/>
        <w:ind w:left="26" w:right="95"/>
        <w:spacing w:before="163" w:line="340" w:lineRule="auto"/>
        <w:rPr/>
      </w:pPr>
      <w:r>
        <w:rPr>
          <w:spacing w:val="8"/>
        </w:rPr>
        <w:t>部服务整合（如云存储、话费充值</w:t>
      </w:r>
      <w:r>
        <w:rPr>
          <w:spacing w:val="20"/>
        </w:rPr>
        <w:t>），</w:t>
      </w:r>
      <w:r>
        <w:rPr>
          <w:spacing w:val="8"/>
        </w:rPr>
        <w:t>缺乏跨品牌兼容性与</w:t>
      </w:r>
      <w:r>
        <w:rPr>
          <w:spacing w:val="6"/>
        </w:rPr>
        <w:t>行业标准支持。</w:t>
      </w:r>
    </w:p>
    <w:p>
      <w:pPr>
        <w:ind w:left="452"/>
        <w:spacing w:line="226" w:lineRule="auto"/>
        <w:outlineLvl w:val="1"/>
        <w:rPr>
          <w:rFonts w:ascii="SimHei" w:hAnsi="SimHei" w:eastAsia="SimHei" w:cs="SimHei"/>
          <w:sz w:val="31"/>
          <w:szCs w:val="31"/>
        </w:rPr>
      </w:pPr>
      <w:r>
        <w:rPr>
          <w:rFonts w:ascii="SimHei" w:hAnsi="SimHei" w:eastAsia="SimHei" w:cs="SimHei"/>
          <w:sz w:val="31"/>
          <w:szCs w:val="31"/>
          <w:b/>
          <w:bCs/>
          <w:spacing w:val="10"/>
        </w:rPr>
        <w:t>三、中国电信发展</w:t>
      </w:r>
      <w:r>
        <w:rPr>
          <w:rFonts w:ascii="SimHei" w:hAnsi="SimHei" w:eastAsia="SimHei" w:cs="SimHei"/>
          <w:sz w:val="31"/>
          <w:szCs w:val="31"/>
          <w:b/>
          <w:bCs/>
        </w:rPr>
        <w:t>AI</w:t>
      </w:r>
      <w:r>
        <w:rPr>
          <w:rFonts w:ascii="SimHei" w:hAnsi="SimHei" w:eastAsia="SimHei" w:cs="SimHei"/>
          <w:sz w:val="31"/>
          <w:szCs w:val="31"/>
          <w:spacing w:val="-43"/>
        </w:rPr>
        <w:t xml:space="preserve"> </w:t>
      </w:r>
      <w:r>
        <w:rPr>
          <w:rFonts w:ascii="SimHei" w:hAnsi="SimHei" w:eastAsia="SimHei" w:cs="SimHei"/>
          <w:sz w:val="31"/>
          <w:szCs w:val="31"/>
          <w:b/>
          <w:bCs/>
          <w:spacing w:val="10"/>
        </w:rPr>
        <w:t>眼镜的启示与建议</w:t>
      </w:r>
    </w:p>
    <w:p>
      <w:pPr>
        <w:pStyle w:val="BodyText"/>
        <w:ind w:left="26" w:right="97" w:firstLine="642"/>
        <w:spacing w:before="238" w:line="371" w:lineRule="auto"/>
        <w:jc w:val="both"/>
        <w:rPr/>
      </w:pPr>
      <w:r>
        <w:rPr>
          <w:spacing w:val="11"/>
        </w:rPr>
        <w:t>运营商做</w:t>
      </w:r>
      <w:r>
        <w:rPr/>
        <w:t>AI</w:t>
      </w:r>
      <w:r>
        <w:rPr>
          <w:spacing w:val="-23"/>
        </w:rPr>
        <w:t xml:space="preserve"> </w:t>
      </w:r>
      <w:r>
        <w:rPr>
          <w:spacing w:val="11"/>
        </w:rPr>
        <w:t>眼镜，成功的关键不在于与专业硬件厂商</w:t>
      </w:r>
      <w:r>
        <w:rPr>
          <w:spacing w:val="9"/>
        </w:rPr>
        <w:t>拼硬件本身，而是利用自身网络、渠道、用户和服</w:t>
      </w:r>
      <w:r>
        <w:rPr>
          <w:spacing w:val="8"/>
        </w:rPr>
        <w:t>务优势，</w:t>
      </w:r>
      <w:r>
        <w:rPr>
          <w:spacing w:val="1"/>
        </w:rPr>
        <w:t>扮演好</w:t>
      </w:r>
      <w:r>
        <w:rPr>
          <w:spacing w:val="-97"/>
        </w:rPr>
        <w:t xml:space="preserve"> </w:t>
      </w:r>
      <w:r>
        <w:rPr>
          <w:spacing w:val="1"/>
        </w:rPr>
        <w:t>“连接者”</w:t>
      </w:r>
      <w:r>
        <w:rPr>
          <w:spacing w:val="-116"/>
        </w:rPr>
        <w:t xml:space="preserve"> </w:t>
      </w:r>
      <w:r>
        <w:rPr>
          <w:spacing w:val="1"/>
        </w:rPr>
        <w:t>、</w:t>
      </w:r>
      <w:r>
        <w:rPr>
          <w:spacing w:val="-96"/>
        </w:rPr>
        <w:t xml:space="preserve"> </w:t>
      </w:r>
      <w:r>
        <w:rPr>
          <w:spacing w:val="1"/>
        </w:rPr>
        <w:t>“赋能者”和</w:t>
      </w:r>
      <w:r>
        <w:rPr>
          <w:spacing w:val="-107"/>
        </w:rPr>
        <w:t xml:space="preserve"> </w:t>
      </w:r>
      <w:r>
        <w:rPr>
          <w:spacing w:val="1"/>
        </w:rPr>
        <w:t>“特定场景解决方案提供</w:t>
      </w:r>
      <w:r>
        <w:rPr>
          <w:spacing w:val="3"/>
        </w:rPr>
        <w:t>者”的角色。</w:t>
      </w:r>
      <w:r>
        <w:rPr>
          <w:spacing w:val="3"/>
        </w:rPr>
        <w:t xml:space="preserve"> </w:t>
      </w:r>
      <w:r>
        <w:rPr>
          <w:spacing w:val="3"/>
        </w:rPr>
        <w:t>以下是从产品、生态和营销三方</w:t>
      </w:r>
      <w:r>
        <w:rPr>
          <w:spacing w:val="2"/>
        </w:rPr>
        <w:t>面提出的针对</w:t>
      </w:r>
      <w:r>
        <w:rPr>
          <w:spacing w:val="4"/>
        </w:rPr>
        <w:t>性建议。</w:t>
      </w:r>
    </w:p>
    <w:p>
      <w:pPr>
        <w:pStyle w:val="BodyText"/>
        <w:ind w:left="22" w:right="97" w:firstLine="666"/>
        <w:spacing w:line="299" w:lineRule="auto"/>
        <w:outlineLvl w:val="2"/>
        <w:rPr/>
      </w:pPr>
      <w:r>
        <w:rPr>
          <w:b/>
          <w:bCs/>
          <w:spacing w:val="4"/>
        </w:rPr>
        <w:t>1.产品布局：发挥资源和服务优势，穿透场景建立专属</w:t>
      </w:r>
      <w:r>
        <w:rPr>
          <w:b/>
          <w:bCs/>
          <w:spacing w:val="4"/>
        </w:rPr>
        <w:t>根据地</w:t>
      </w:r>
    </w:p>
    <w:p>
      <w:pPr>
        <w:pStyle w:val="BodyText"/>
        <w:ind w:left="23" w:firstLine="680"/>
        <w:spacing w:before="240" w:line="371" w:lineRule="auto"/>
        <w:rPr/>
      </w:pPr>
      <w:r>
        <w:rPr>
          <w:spacing w:val="7"/>
        </w:rPr>
        <w:t>中国电信应充分发挥资源和服务优势，通过以下策略构</w:t>
      </w:r>
      <w:r>
        <w:rPr>
          <w:spacing w:val="-1"/>
        </w:rPr>
        <w:t>建差异化的产品布局。</w:t>
      </w:r>
      <w:r>
        <w:rPr>
          <w:b/>
          <w:bCs/>
          <w:spacing w:val="-1"/>
        </w:rPr>
        <w:t>一是深度绑定核心业务</w:t>
      </w:r>
      <w:r>
        <w:rPr>
          <w:spacing w:val="-1"/>
        </w:rPr>
        <w:t>，开发与通信、</w:t>
      </w:r>
      <w:r>
        <w:rPr>
          <w:spacing w:val="6"/>
        </w:rPr>
        <w:t>云服务、</w:t>
      </w:r>
      <w:r>
        <w:rPr>
          <w:spacing w:val="-67"/>
        </w:rPr>
        <w:t xml:space="preserve"> </w:t>
      </w:r>
      <w:r>
        <w:rPr>
          <w:spacing w:val="6"/>
        </w:rPr>
        <w:t>内容等核心业务紧密结合的应用，如实现无缝的</w:t>
      </w:r>
    </w:p>
    <w:p>
      <w:pPr>
        <w:pStyle w:val="BodyText"/>
        <w:ind w:left="19" w:right="95" w:hanging="2"/>
        <w:spacing w:before="8" w:line="370" w:lineRule="auto"/>
        <w:rPr/>
      </w:pPr>
      <w:r>
        <w:rPr/>
        <w:t>VoNR</w:t>
      </w:r>
      <w:r>
        <w:rPr>
          <w:spacing w:val="6"/>
        </w:rPr>
        <w:t>/</w:t>
      </w:r>
      <w:r>
        <w:rPr/>
        <w:t>VoLTE</w:t>
      </w:r>
      <w:r>
        <w:rPr>
          <w:spacing w:val="-49"/>
        </w:rPr>
        <w:t xml:space="preserve"> </w:t>
      </w:r>
      <w:r>
        <w:rPr>
          <w:spacing w:val="6"/>
        </w:rPr>
        <w:t>通话和视频通话集成，提供基于运营商云盘的即</w:t>
      </w:r>
      <w:r>
        <w:rPr>
          <w:spacing w:val="9"/>
        </w:rPr>
        <w:t>时照片和视频备份与分享功能，并通过精准推送运营，提升</w:t>
      </w:r>
      <w:r>
        <w:rPr>
          <w:spacing w:val="8"/>
        </w:rPr>
        <w:t>用户体验。</w:t>
      </w:r>
      <w:r>
        <w:rPr>
          <w:b/>
          <w:bCs/>
          <w:spacing w:val="8"/>
        </w:rPr>
        <w:t>二是聚焦细分场景</w:t>
      </w:r>
      <w:r>
        <w:rPr>
          <w:spacing w:val="8"/>
        </w:rPr>
        <w:t>，专注优势细分场景，避免与</w:t>
      </w:r>
      <w:r>
        <w:rPr>
          <w:spacing w:val="9"/>
        </w:rPr>
        <w:t>互联网硬件厂商正面竞争。针对电力、教育、安防等行业客</w:t>
      </w:r>
      <w:r>
        <w:rPr>
          <w:spacing w:val="12"/>
        </w:rPr>
        <w:t>户，提供深度定制化的</w:t>
      </w:r>
      <w:r>
        <w:rPr/>
        <w:t>AI</w:t>
      </w:r>
      <w:r>
        <w:rPr>
          <w:spacing w:val="-40"/>
        </w:rPr>
        <w:t xml:space="preserve"> </w:t>
      </w:r>
      <w:r>
        <w:rPr>
          <w:spacing w:val="12"/>
        </w:rPr>
        <w:t>眼镜解决方案，如为电</w:t>
      </w:r>
      <w:r>
        <w:rPr>
          <w:spacing w:val="11"/>
        </w:rPr>
        <w:t>力行业提</w:t>
      </w:r>
      <w:r>
        <w:rPr>
          <w:spacing w:val="9"/>
        </w:rPr>
        <w:t>供巡检辅助工具，为教育领域开发</w:t>
      </w:r>
      <w:r>
        <w:rPr>
          <w:spacing w:val="-62"/>
        </w:rPr>
        <w:t xml:space="preserve"> </w:t>
      </w:r>
      <w:r>
        <w:rPr/>
        <w:t>AR</w:t>
      </w:r>
      <w:r>
        <w:rPr>
          <w:spacing w:val="-62"/>
        </w:rPr>
        <w:t xml:space="preserve"> </w:t>
      </w:r>
      <w:r>
        <w:rPr>
          <w:spacing w:val="9"/>
        </w:rPr>
        <w:t>教学设备，为安防场</w:t>
      </w:r>
      <w:r>
        <w:rPr>
          <w:spacing w:val="7"/>
        </w:rPr>
        <w:t>景提供实时监控与分析功能。</w:t>
      </w:r>
      <w:r>
        <w:rPr>
          <w:b/>
          <w:bCs/>
          <w:spacing w:val="7"/>
        </w:rPr>
        <w:t>三是构建多层次产品体系</w:t>
      </w:r>
      <w:r>
        <w:rPr>
          <w:spacing w:val="7"/>
        </w:rPr>
        <w:t>，打</w:t>
      </w:r>
      <w:r>
        <w:rPr>
          <w:spacing w:val="9"/>
        </w:rPr>
        <w:t>破单一产品线局限，构建多元化的产品矩阵，满足不同消费</w:t>
      </w:r>
      <w:r>
        <w:rPr>
          <w:spacing w:val="9"/>
        </w:rPr>
        <w:t>群体和行业客户的需求。在消费级市场，推出不同价格和功</w:t>
      </w:r>
    </w:p>
    <w:p>
      <w:pPr>
        <w:spacing w:line="370" w:lineRule="auto"/>
        <w:sectPr>
          <w:footerReference w:type="default" r:id="rId8"/>
          <w:pgSz w:w="11906" w:h="16839"/>
          <w:pgMar w:top="1431" w:right="1704" w:bottom="1478" w:left="1785" w:header="0" w:footer="1199" w:gutter="0"/>
        </w:sectPr>
        <w:rPr/>
      </w:pPr>
    </w:p>
    <w:p>
      <w:pPr>
        <w:pStyle w:val="BodyText"/>
        <w:ind w:left="41" w:right="255" w:firstLine="12"/>
        <w:spacing w:before="66" w:line="370" w:lineRule="auto"/>
        <w:rPr/>
      </w:pPr>
      <w:r>
        <w:rPr>
          <w:spacing w:val="8"/>
        </w:rPr>
        <w:t>能的产品，覆盖更多使用场景，如推出高端产品满足</w:t>
      </w:r>
      <w:r>
        <w:rPr>
          <w:spacing w:val="7"/>
        </w:rPr>
        <w:t>专业用</w:t>
      </w:r>
      <w:r>
        <w:rPr>
          <w:spacing w:val="8"/>
        </w:rPr>
        <w:t>户需求，同时推出中低端产品覆盖更广泛的消费群体。</w:t>
      </w:r>
    </w:p>
    <w:p>
      <w:pPr>
        <w:pStyle w:val="BodyText"/>
        <w:ind w:left="15" w:right="373" w:firstLine="654"/>
        <w:spacing w:before="3" w:line="300" w:lineRule="auto"/>
        <w:outlineLvl w:val="2"/>
        <w:rPr/>
      </w:pPr>
      <w:r>
        <w:rPr>
          <w:b/>
          <w:bCs/>
          <w:spacing w:val="8"/>
        </w:rPr>
        <w:t>2.生态合作：开放</w:t>
      </w:r>
      <w:r>
        <w:rPr>
          <w:b/>
          <w:bCs/>
        </w:rPr>
        <w:t>AI</w:t>
      </w:r>
      <w:r>
        <w:rPr>
          <w:spacing w:val="-19"/>
        </w:rPr>
        <w:t xml:space="preserve"> </w:t>
      </w:r>
      <w:r>
        <w:rPr>
          <w:b/>
          <w:bCs/>
          <w:spacing w:val="8"/>
        </w:rPr>
        <w:t>能力，发挥优势能力，共同打造</w:t>
      </w:r>
      <w:r>
        <w:rPr>
          <w:b/>
          <w:bCs/>
          <w:spacing w:val="-1"/>
        </w:rPr>
        <w:t>AI</w:t>
      </w:r>
      <w:r>
        <w:rPr>
          <w:spacing w:val="-37"/>
        </w:rPr>
        <w:t xml:space="preserve"> </w:t>
      </w:r>
      <w:r>
        <w:rPr>
          <w:b/>
          <w:bCs/>
          <w:spacing w:val="-1"/>
        </w:rPr>
        <w:t>眼镜生态</w:t>
      </w:r>
    </w:p>
    <w:p>
      <w:pPr>
        <w:pStyle w:val="BodyText"/>
        <w:ind w:left="30" w:firstLine="674"/>
        <w:spacing w:before="240" w:line="370" w:lineRule="auto"/>
        <w:rPr/>
      </w:pPr>
      <w:r>
        <w:rPr>
          <w:spacing w:val="7"/>
        </w:rPr>
        <w:t>中国电信需要打破封闭式合作模式，吸引开发者和合作</w:t>
      </w:r>
      <w:r>
        <w:rPr>
          <w:spacing w:val="8"/>
        </w:rPr>
        <w:t>伙伴，进一步扩大</w:t>
      </w:r>
      <w:r>
        <w:rPr/>
        <w:t>AI</w:t>
      </w:r>
      <w:r>
        <w:rPr>
          <w:spacing w:val="-26"/>
        </w:rPr>
        <w:t xml:space="preserve"> </w:t>
      </w:r>
      <w:r>
        <w:rPr>
          <w:spacing w:val="8"/>
        </w:rPr>
        <w:t>眼镜覆盖范围与服务价值。</w:t>
      </w:r>
      <w:r>
        <w:rPr>
          <w:spacing w:val="-92"/>
        </w:rPr>
        <w:t xml:space="preserve"> </w:t>
      </w:r>
      <w:r>
        <w:rPr>
          <w:b/>
          <w:bCs/>
          <w:spacing w:val="8"/>
        </w:rPr>
        <w:t>一是技术</w:t>
      </w:r>
      <w:r>
        <w:rPr/>
        <w:t xml:space="preserve"> </w:t>
      </w:r>
      <w:r>
        <w:rPr>
          <w:b/>
          <w:bCs/>
          <w:spacing w:val="5"/>
        </w:rPr>
        <w:t>开放与开发者赋能</w:t>
      </w:r>
      <w:r>
        <w:rPr>
          <w:spacing w:val="5"/>
        </w:rPr>
        <w:t>，通过分阶段开放星辰大模型的图像识别、</w:t>
      </w:r>
      <w:r>
        <w:rPr>
          <w:spacing w:val="-1"/>
        </w:rPr>
        <w:t>多语言翻译等核心</w:t>
      </w:r>
      <w:r>
        <w:rPr>
          <w:spacing w:val="-79"/>
        </w:rPr>
        <w:t xml:space="preserve"> </w:t>
      </w:r>
      <w:r>
        <w:rPr>
          <w:spacing w:val="-1"/>
        </w:rPr>
        <w:t>API</w:t>
      </w:r>
      <w:r>
        <w:rPr>
          <w:spacing w:val="-70"/>
        </w:rPr>
        <w:t xml:space="preserve"> </w:t>
      </w:r>
      <w:r>
        <w:rPr>
          <w:spacing w:val="-1"/>
        </w:rPr>
        <w:t>接</w:t>
      </w:r>
      <w:r>
        <w:rPr>
          <w:spacing w:val="-85"/>
        </w:rPr>
        <w:t xml:space="preserve"> </w:t>
      </w:r>
      <w:r>
        <w:rPr>
          <w:spacing w:val="-1"/>
        </w:rPr>
        <w:t>口，为开发者提供标</w:t>
      </w:r>
      <w:r>
        <w:rPr>
          <w:spacing w:val="-2"/>
        </w:rPr>
        <w:t>准化技术接</w:t>
      </w:r>
      <w:r>
        <w:rPr>
          <w:spacing w:val="-84"/>
        </w:rPr>
        <w:t xml:space="preserve"> </w:t>
      </w:r>
      <w:r>
        <w:rPr>
          <w:spacing w:val="-2"/>
        </w:rPr>
        <w:t>口，</w:t>
      </w:r>
      <w:r>
        <w:rPr>
          <w:spacing w:val="9"/>
        </w:rPr>
        <w:t>降低开发门槛，促进生态共建。优先吸引教育机构开发</w:t>
      </w:r>
      <w:r>
        <w:rPr>
          <w:spacing w:val="-59"/>
        </w:rPr>
        <w:t xml:space="preserve"> </w:t>
      </w:r>
      <w:r>
        <w:rPr/>
        <w:t>AR</w:t>
      </w:r>
    </w:p>
    <w:p>
      <w:pPr>
        <w:pStyle w:val="BodyText"/>
        <w:ind w:left="29" w:right="255" w:hanging="3"/>
        <w:spacing w:before="6" w:line="370" w:lineRule="auto"/>
        <w:rPr/>
      </w:pPr>
      <w:r>
        <w:rPr>
          <w:spacing w:val="6"/>
        </w:rPr>
        <w:t>课件、健康管理平台整合运动数据、工业软件服务商打造</w:t>
      </w:r>
      <w:r>
        <w:rPr>
          <w:spacing w:val="-74"/>
        </w:rPr>
        <w:t xml:space="preserve"> </w:t>
      </w:r>
      <w:r>
        <w:rPr/>
        <w:t>AR</w:t>
      </w:r>
      <w:r>
        <w:rPr>
          <w:spacing w:val="8"/>
        </w:rPr>
        <w:t>巡检工具，加速场景应用孵化。</w:t>
      </w:r>
      <w:r>
        <w:rPr>
          <w:b/>
          <w:bCs/>
          <w:spacing w:val="8"/>
        </w:rPr>
        <w:t>二是跨界生态</w:t>
      </w:r>
      <w:r>
        <w:rPr>
          <w:b/>
          <w:bCs/>
          <w:spacing w:val="7"/>
        </w:rPr>
        <w:t>融合</w:t>
      </w:r>
      <w:r>
        <w:rPr>
          <w:spacing w:val="7"/>
        </w:rPr>
        <w:t>，联合智</w:t>
      </w:r>
      <w:r>
        <w:rPr>
          <w:spacing w:val="8"/>
        </w:rPr>
        <w:t>能硬件厂商（如舜宇光学）优化光学模组与佩戴体验，联动</w:t>
      </w:r>
      <w:r>
        <w:rPr>
          <w:spacing w:val="5"/>
        </w:rPr>
        <w:t>内容平台（如哔哩哔哩）开发轻量化</w:t>
      </w:r>
      <w:r>
        <w:rPr>
          <w:spacing w:val="-55"/>
        </w:rPr>
        <w:t xml:space="preserve"> </w:t>
      </w:r>
      <w:r>
        <w:rPr/>
        <w:t>AR</w:t>
      </w:r>
      <w:r>
        <w:rPr>
          <w:spacing w:val="5"/>
        </w:rPr>
        <w:t xml:space="preserve"> </w:t>
      </w:r>
      <w:r>
        <w:rPr>
          <w:spacing w:val="5"/>
        </w:rPr>
        <w:t>内容，协同能源、</w:t>
      </w:r>
    </w:p>
    <w:p>
      <w:pPr>
        <w:pStyle w:val="BodyText"/>
        <w:ind w:left="25" w:right="258" w:firstLine="38"/>
        <w:spacing w:before="3" w:line="370" w:lineRule="auto"/>
        <w:rPr/>
      </w:pPr>
      <w:r>
        <w:rPr>
          <w:spacing w:val="7"/>
        </w:rPr>
        <w:t>医疗等政企客户打造定制化解决方案，实现技术、资源和市</w:t>
      </w:r>
      <w:r>
        <w:rPr>
          <w:spacing w:val="9"/>
        </w:rPr>
        <w:t>场的互补，共同开拓新的应用场景。通过开放平台与</w:t>
      </w:r>
      <w:r>
        <w:rPr>
          <w:spacing w:val="8"/>
        </w:rPr>
        <w:t>跨界合</w:t>
      </w:r>
      <w:r>
        <w:rPr>
          <w:spacing w:val="10"/>
        </w:rPr>
        <w:t>作，</w:t>
      </w:r>
      <w:r>
        <w:rPr>
          <w:spacing w:val="-78"/>
        </w:rPr>
        <w:t xml:space="preserve"> </w:t>
      </w:r>
      <w:r>
        <w:rPr>
          <w:spacing w:val="10"/>
        </w:rPr>
        <w:t>中国电信可充分发挥自身优势，打造更具竞争力的</w:t>
      </w:r>
      <w:r>
        <w:rPr/>
        <w:t>AI</w:t>
      </w:r>
      <w:r>
        <w:rPr>
          <w:spacing w:val="5"/>
        </w:rPr>
        <w:t>眼镜生态。</w:t>
      </w:r>
    </w:p>
    <w:p>
      <w:pPr>
        <w:pStyle w:val="BodyText"/>
        <w:ind w:left="32" w:right="258" w:firstLine="639"/>
        <w:spacing w:before="3" w:line="370" w:lineRule="auto"/>
        <w:rPr/>
      </w:pPr>
      <w:r>
        <w:rPr>
          <w:b/>
          <w:bCs/>
          <w:spacing w:val="3"/>
        </w:rPr>
        <w:t>3.营销破局：加强渠道推广，通过</w:t>
      </w:r>
      <w:r>
        <w:rPr>
          <w:spacing w:val="-114"/>
        </w:rPr>
        <w:t xml:space="preserve"> </w:t>
      </w:r>
      <w:r>
        <w:rPr>
          <w:b/>
          <w:bCs/>
          <w:spacing w:val="3"/>
        </w:rPr>
        <w:t>“终端+套餐+订阅服</w:t>
      </w:r>
      <w:r>
        <w:rPr>
          <w:b/>
          <w:bCs/>
          <w:spacing w:val="6"/>
        </w:rPr>
        <w:t>务”销售模式，增强用户粘性</w:t>
      </w:r>
    </w:p>
    <w:p>
      <w:pPr>
        <w:pStyle w:val="BodyText"/>
        <w:ind w:left="25" w:right="255" w:firstLine="679"/>
        <w:spacing w:before="1" w:line="370" w:lineRule="auto"/>
        <w:jc w:val="both"/>
        <w:rPr/>
      </w:pPr>
      <w:r>
        <w:rPr>
          <w:spacing w:val="7"/>
        </w:rPr>
        <w:t>中国电信需通过创新的营销策略以打开市场，增强用户</w:t>
      </w:r>
      <w:r>
        <w:rPr>
          <w:spacing w:val="7"/>
        </w:rPr>
        <w:t>粘性。</w:t>
      </w:r>
      <w:r>
        <w:rPr>
          <w:b/>
          <w:bCs/>
          <w:spacing w:val="7"/>
        </w:rPr>
        <w:t>一是加强渠道触达与体验推广</w:t>
      </w:r>
      <w:r>
        <w:rPr>
          <w:spacing w:val="7"/>
        </w:rPr>
        <w:t>，充分发挥电信渠道优</w:t>
      </w:r>
      <w:r>
        <w:rPr>
          <w:spacing w:val="9"/>
        </w:rPr>
        <w:t>势，在营业厅和合作门店举办沉浸式体验活动，设置</w:t>
      </w:r>
      <w:r>
        <w:rPr>
          <w:spacing w:val="-63"/>
        </w:rPr>
        <w:t xml:space="preserve"> </w:t>
      </w:r>
      <w:r>
        <w:rPr/>
        <w:t>AR</w:t>
      </w:r>
      <w:r>
        <w:rPr>
          <w:spacing w:val="-47"/>
        </w:rPr>
        <w:t xml:space="preserve"> </w:t>
      </w:r>
      <w:r>
        <w:rPr>
          <w:spacing w:val="9"/>
        </w:rPr>
        <w:t>导</w:t>
      </w:r>
    </w:p>
    <w:p>
      <w:pPr>
        <w:spacing w:line="370" w:lineRule="auto"/>
        <w:sectPr>
          <w:footerReference w:type="default" r:id="rId9"/>
          <w:pgSz w:w="11906" w:h="16839"/>
          <w:pgMar w:top="1423" w:right="1543" w:bottom="1478" w:left="1785" w:header="0" w:footer="1198" w:gutter="0"/>
        </w:sectPr>
        <w:rPr/>
      </w:pPr>
    </w:p>
    <w:p>
      <w:pPr>
        <w:pStyle w:val="BodyText"/>
        <w:ind w:left="19" w:firstLine="4"/>
        <w:spacing w:before="69" w:line="370" w:lineRule="auto"/>
        <w:jc w:val="both"/>
        <w:rPr/>
      </w:pPr>
      <w:r>
        <w:rPr/>
        <w:t>航、实时翻译等高频场景演示，帮助用户直观感受产品价值，</w:t>
      </w:r>
      <w:r>
        <w:rPr>
          <w:spacing w:val="8"/>
        </w:rPr>
        <w:t>突破用户认知障碍。</w:t>
      </w:r>
      <w:r>
        <w:rPr>
          <w:b/>
          <w:bCs/>
          <w:spacing w:val="8"/>
        </w:rPr>
        <w:t>二是专属套餐与服务订</w:t>
      </w:r>
      <w:r>
        <w:rPr>
          <w:b/>
          <w:bCs/>
          <w:spacing w:val="7"/>
        </w:rPr>
        <w:t>阅</w:t>
      </w:r>
      <w:r>
        <w:rPr>
          <w:spacing w:val="7"/>
        </w:rPr>
        <w:t>，针对细分人</w:t>
      </w:r>
      <w:r>
        <w:rPr>
          <w:spacing w:val="10"/>
        </w:rPr>
        <w:t>群推出定制化</w:t>
      </w:r>
      <w:r>
        <w:rPr/>
        <w:t>AI</w:t>
      </w:r>
      <w:r>
        <w:rPr>
          <w:spacing w:val="-37"/>
        </w:rPr>
        <w:t xml:space="preserve"> </w:t>
      </w:r>
      <w:r>
        <w:rPr>
          <w:spacing w:val="10"/>
        </w:rPr>
        <w:t>眼镜套餐，如为老年群体设计</w:t>
      </w:r>
      <w:r>
        <w:rPr>
          <w:spacing w:val="-105"/>
        </w:rPr>
        <w:t xml:space="preserve"> </w:t>
      </w:r>
      <w:r>
        <w:rPr>
          <w:spacing w:val="9"/>
        </w:rPr>
        <w:t>“银发守护</w:t>
      </w:r>
      <w:r>
        <w:rPr>
          <w:spacing w:val="7"/>
        </w:rPr>
        <w:t>套装”，为年轻群体推出</w:t>
      </w:r>
      <w:r>
        <w:rPr>
          <w:spacing w:val="-97"/>
        </w:rPr>
        <w:t xml:space="preserve"> </w:t>
      </w:r>
      <w:r>
        <w:rPr>
          <w:spacing w:val="7"/>
        </w:rPr>
        <w:t>“智能运动组合”，为上班族提供</w:t>
      </w:r>
      <w:r>
        <w:rPr>
          <w:spacing w:val="9"/>
        </w:rPr>
        <w:t>“商务办公套餐”。通过合约套餐、硬件租赁、服务订阅等</w:t>
      </w:r>
      <w:r>
        <w:rPr>
          <w:spacing w:val="8"/>
        </w:rPr>
        <w:t>方式，降低用户使用门槛，提升市场接受度。</w:t>
      </w:r>
      <w:r>
        <w:rPr>
          <w:b/>
          <w:bCs/>
          <w:spacing w:val="8"/>
        </w:rPr>
        <w:t>三是长期服务</w:t>
      </w:r>
      <w:r>
        <w:rPr>
          <w:b/>
          <w:bCs/>
          <w:spacing w:val="8"/>
        </w:rPr>
        <w:t>创造价值</w:t>
      </w:r>
      <w:r>
        <w:rPr>
          <w:spacing w:val="8"/>
        </w:rPr>
        <w:t>，将服务作为增强客户粘性和增收的关键手段，通</w:t>
      </w:r>
      <w:r>
        <w:rPr>
          <w:spacing w:val="6"/>
        </w:rPr>
        <w:t>过持续的软件更新、</w:t>
      </w:r>
      <w:r>
        <w:rPr>
          <w:spacing w:val="-74"/>
        </w:rPr>
        <w:t xml:space="preserve"> </w:t>
      </w:r>
      <w:r>
        <w:rPr>
          <w:spacing w:val="6"/>
        </w:rPr>
        <w:t>内容推送和增值服务，为用户提供长期</w:t>
      </w:r>
      <w:r>
        <w:rPr>
          <w:spacing w:val="4"/>
        </w:rPr>
        <w:t>价值，促进用户留存与</w:t>
      </w:r>
      <w:r>
        <w:rPr>
          <w:spacing w:val="-84"/>
        </w:rPr>
        <w:t xml:space="preserve"> </w:t>
      </w:r>
      <w:r>
        <w:rPr>
          <w:spacing w:val="4"/>
        </w:rPr>
        <w:t>口碑传播。</w:t>
      </w:r>
    </w:p>
    <w:p>
      <w:pPr>
        <w:pStyle w:val="BodyText"/>
        <w:ind w:left="29" w:right="126" w:firstLine="554"/>
        <w:spacing w:before="3" w:line="358" w:lineRule="auto"/>
        <w:jc w:val="both"/>
        <w:rPr>
          <w:sz w:val="28"/>
          <w:szCs w:val="28"/>
        </w:rPr>
      </w:pPr>
      <w:r>
        <w:rPr>
          <w:sz w:val="28"/>
          <w:szCs w:val="28"/>
          <w:spacing w:val="-2"/>
        </w:rPr>
        <w:t>本文数据来源说明：</w:t>
      </w:r>
      <w:r>
        <w:rPr>
          <w:sz w:val="28"/>
          <w:szCs w:val="28"/>
          <w:spacing w:val="-99"/>
        </w:rPr>
        <w:t xml:space="preserve"> </w:t>
      </w:r>
      <w:r>
        <w:rPr>
          <w:sz w:val="28"/>
          <w:szCs w:val="28"/>
          <w:spacing w:val="-2"/>
        </w:rPr>
        <w:t>①统计数据：Wellsenn</w:t>
      </w:r>
      <w:r>
        <w:rPr>
          <w:sz w:val="28"/>
          <w:szCs w:val="28"/>
          <w:spacing w:val="-2"/>
        </w:rPr>
        <w:t xml:space="preserve"> </w:t>
      </w:r>
      <w:r>
        <w:rPr>
          <w:sz w:val="28"/>
          <w:szCs w:val="28"/>
          <w:spacing w:val="-2"/>
        </w:rPr>
        <w:t>XR、IDC</w:t>
      </w:r>
      <w:r>
        <w:rPr>
          <w:sz w:val="28"/>
          <w:szCs w:val="28"/>
          <w:spacing w:val="-53"/>
        </w:rPr>
        <w:t xml:space="preserve"> </w:t>
      </w:r>
      <w:r>
        <w:rPr>
          <w:sz w:val="28"/>
          <w:szCs w:val="28"/>
          <w:spacing w:val="-2"/>
        </w:rPr>
        <w:t>数据、洛</w:t>
      </w:r>
      <w:r>
        <w:rPr>
          <w:sz w:val="28"/>
          <w:szCs w:val="28"/>
          <w:spacing w:val="-2"/>
        </w:rPr>
        <w:t>图科技（RUNTO）监测数据；</w:t>
      </w:r>
      <w:r>
        <w:rPr>
          <w:sz w:val="28"/>
          <w:szCs w:val="28"/>
          <w:spacing w:val="-92"/>
        </w:rPr>
        <w:t xml:space="preserve"> </w:t>
      </w:r>
      <w:r>
        <w:rPr>
          <w:sz w:val="28"/>
          <w:szCs w:val="28"/>
          <w:spacing w:val="-2"/>
        </w:rPr>
        <w:t>②企业实践和产品案例：相关企业的官</w:t>
      </w:r>
      <w:r>
        <w:rPr>
          <w:sz w:val="28"/>
          <w:szCs w:val="28"/>
        </w:rPr>
        <w:t>方网站及2025</w:t>
      </w:r>
      <w:r>
        <w:rPr>
          <w:sz w:val="28"/>
          <w:szCs w:val="28"/>
          <w:spacing w:val="-17"/>
        </w:rPr>
        <w:t xml:space="preserve"> </w:t>
      </w:r>
      <w:r>
        <w:rPr>
          <w:sz w:val="28"/>
          <w:szCs w:val="28"/>
        </w:rPr>
        <w:t>中国移动云智算大会等大会新闻通稿。</w:t>
      </w:r>
    </w:p>
    <w:p>
      <w:pPr>
        <w:ind w:left="18"/>
        <w:spacing w:before="122" w:line="222" w:lineRule="auto"/>
        <w:rPr>
          <w:rFonts w:ascii="KaiTi" w:hAnsi="KaiTi" w:eastAsia="KaiTi" w:cs="KaiTi"/>
          <w:sz w:val="30"/>
          <w:szCs w:val="30"/>
        </w:rPr>
      </w:pPr>
      <w:r>
        <w:rPr>
          <w:rFonts w:ascii="KaiTi" w:hAnsi="KaiTi" w:eastAsia="KaiTi" w:cs="KaiTi"/>
          <w:sz w:val="30"/>
          <w:szCs w:val="30"/>
          <w:b/>
          <w:bCs/>
          <w:spacing w:val="-1"/>
        </w:rPr>
        <w:t>作者简介：</w:t>
      </w:r>
      <w:r>
        <w:rPr>
          <w:rFonts w:ascii="KaiTi" w:hAnsi="KaiTi" w:eastAsia="KaiTi" w:cs="KaiTi"/>
          <w:sz w:val="30"/>
          <w:szCs w:val="30"/>
          <w:spacing w:val="-1"/>
        </w:rPr>
        <w:t>中国电信股份有限公司研究院/战略发展研究所</w:t>
      </w:r>
    </w:p>
    <w:p>
      <w:pPr>
        <w:spacing w:line="308" w:lineRule="auto"/>
        <w:rPr>
          <w:rFonts w:ascii="Arial"/>
          <w:sz w:val="21"/>
        </w:rPr>
      </w:pPr>
      <w:r>
        <w:drawing>
          <wp:anchor distT="0" distB="0" distL="0" distR="0" simplePos="0" relativeHeight="251659264" behindDoc="0" locked="0" layoutInCell="1" allowOverlap="1">
            <wp:simplePos x="0" y="0"/>
            <wp:positionH relativeFrom="column">
              <wp:posOffset>8953</wp:posOffset>
            </wp:positionH>
            <wp:positionV relativeFrom="paragraph">
              <wp:posOffset>129985</wp:posOffset>
            </wp:positionV>
            <wp:extent cx="981455" cy="841247"/>
            <wp:effectExtent l="0" t="0" r="0" b="0"/>
            <wp:wrapNone/>
            <wp:docPr id="6" name="IM 6"/>
            <wp:cNvGraphicFramePr/>
            <a:graphic>
              <a:graphicData uri="http://schemas.openxmlformats.org/drawingml/2006/picture">
                <pic:pic>
                  <pic:nvPicPr>
                    <pic:cNvPr id="6" name="IM 6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81455" cy="84124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/>
    </w:p>
    <w:p>
      <w:pPr>
        <w:ind w:left="2017"/>
        <w:spacing w:before="91" w:line="229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3"/>
        </w:rPr>
        <w:t>王萍【18010095735】</w:t>
      </w:r>
    </w:p>
    <w:p>
      <w:pPr>
        <w:ind w:left="2006" w:right="241" w:firstLine="14"/>
        <w:spacing w:before="102" w:line="224" w:lineRule="auto"/>
        <w:rPr>
          <w:rFonts w:ascii="KaiTi" w:hAnsi="KaiTi" w:eastAsia="KaiTi" w:cs="KaiTi"/>
          <w:sz w:val="28"/>
          <w:szCs w:val="28"/>
        </w:rPr>
      </w:pPr>
      <w:r>
        <w:drawing>
          <wp:anchor distT="0" distB="0" distL="0" distR="0" simplePos="0" relativeHeight="251658240" behindDoc="0" locked="0" layoutInCell="1" allowOverlap="1">
            <wp:simplePos x="0" y="0"/>
            <wp:positionH relativeFrom="column">
              <wp:posOffset>8953</wp:posOffset>
            </wp:positionH>
            <wp:positionV relativeFrom="paragraph">
              <wp:posOffset>588071</wp:posOffset>
            </wp:positionV>
            <wp:extent cx="975360" cy="957071"/>
            <wp:effectExtent l="0" t="0" r="0" b="0"/>
            <wp:wrapNone/>
            <wp:docPr id="8" name="IM 8"/>
            <wp:cNvGraphicFramePr/>
            <a:graphic>
              <a:graphicData uri="http://schemas.openxmlformats.org/drawingml/2006/picture">
                <pic:pic>
                  <pic:nvPicPr>
                    <pic:cNvPr id="8" name="IM 8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975360" cy="9570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KaiTi" w:hAnsi="KaiTi" w:eastAsia="KaiTi" w:cs="KaiTi"/>
          <w:sz w:val="28"/>
          <w:szCs w:val="28"/>
          <w:spacing w:val="-1"/>
        </w:rPr>
        <w:t>长期从事通信行业研究，近年来专注于市场客户洞</w:t>
      </w:r>
      <w:r>
        <w:rPr>
          <w:rFonts w:ascii="KaiTi" w:hAnsi="KaiTi" w:eastAsia="KaiTi" w:cs="KaiTi"/>
          <w:sz w:val="28"/>
          <w:szCs w:val="28"/>
          <w:spacing w:val="-1"/>
        </w:rPr>
        <w:t>察、人工智能、数字生活等领域研究。</w:t>
      </w:r>
    </w:p>
    <w:p>
      <w:pPr>
        <w:ind w:left="2015"/>
        <w:spacing w:before="271" w:line="237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11"/>
        </w:rPr>
        <w:t>全波</w:t>
      </w:r>
    </w:p>
    <w:p>
      <w:pPr>
        <w:ind w:left="2022" w:right="81" w:hanging="13"/>
        <w:spacing w:before="89" w:line="229" w:lineRule="auto"/>
        <w:jc w:val="both"/>
        <w:rPr>
          <w:rFonts w:ascii="KaiTi" w:hAnsi="KaiTi" w:eastAsia="KaiTi" w:cs="KaiTi"/>
          <w:sz w:val="28"/>
          <w:szCs w:val="28"/>
        </w:rPr>
      </w:pPr>
      <w:r>
        <w:drawing>
          <wp:anchor distT="0" distB="0" distL="0" distR="0" simplePos="0" relativeHeight="251660288" behindDoc="0" locked="0" layoutInCell="1" allowOverlap="1">
            <wp:simplePos x="0" y="0"/>
            <wp:positionH relativeFrom="column">
              <wp:posOffset>66865</wp:posOffset>
            </wp:positionH>
            <wp:positionV relativeFrom="paragraph">
              <wp:posOffset>712299</wp:posOffset>
            </wp:positionV>
            <wp:extent cx="865632" cy="922020"/>
            <wp:effectExtent l="0" t="0" r="0" b="0"/>
            <wp:wrapNone/>
            <wp:docPr id="10" name="IM 10"/>
            <wp:cNvGraphicFramePr/>
            <a:graphic>
              <a:graphicData uri="http://schemas.openxmlformats.org/drawingml/2006/picture">
                <pic:pic>
                  <pic:nvPicPr>
                    <pic:cNvPr id="10" name="IM 10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 rot="0">
                      <a:off x="0" y="0"/>
                      <a:ext cx="865632" cy="9220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KaiTi" w:hAnsi="KaiTi" w:eastAsia="KaiTi" w:cs="KaiTi"/>
          <w:sz w:val="28"/>
          <w:szCs w:val="28"/>
          <w:spacing w:val="-6"/>
        </w:rPr>
        <w:t>硕士，长期从事市场与客户研究，近年来专注消费者</w:t>
      </w:r>
      <w:r>
        <w:rPr>
          <w:rFonts w:ascii="KaiTi" w:hAnsi="KaiTi" w:eastAsia="KaiTi" w:cs="KaiTi"/>
          <w:sz w:val="28"/>
          <w:szCs w:val="28"/>
          <w:spacing w:val="-7"/>
        </w:rPr>
        <w:t>洞察、人工智能终端、家庭客户数字化需求等领域研</w:t>
      </w:r>
      <w:r>
        <w:rPr>
          <w:rFonts w:ascii="KaiTi" w:hAnsi="KaiTi" w:eastAsia="KaiTi" w:cs="KaiTi"/>
          <w:sz w:val="28"/>
          <w:szCs w:val="28"/>
          <w:spacing w:val="-12"/>
        </w:rPr>
        <w:t>究。</w:t>
      </w:r>
    </w:p>
    <w:p>
      <w:pPr>
        <w:ind w:left="2034"/>
        <w:spacing w:before="246" w:line="227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b/>
          <w:bCs/>
          <w:spacing w:val="-14"/>
        </w:rPr>
        <w:t>胡潇月</w:t>
      </w:r>
    </w:p>
    <w:p>
      <w:pPr>
        <w:ind w:left="2007" w:right="81" w:firstLine="2"/>
        <w:spacing w:before="106" w:line="224" w:lineRule="auto"/>
        <w:rPr>
          <w:rFonts w:ascii="KaiTi" w:hAnsi="KaiTi" w:eastAsia="KaiTi" w:cs="KaiTi"/>
          <w:sz w:val="28"/>
          <w:szCs w:val="28"/>
        </w:rPr>
      </w:pPr>
      <w:r>
        <w:rPr>
          <w:rFonts w:ascii="KaiTi" w:hAnsi="KaiTi" w:eastAsia="KaiTi" w:cs="KaiTi"/>
          <w:sz w:val="28"/>
          <w:szCs w:val="28"/>
          <w:spacing w:val="-6"/>
        </w:rPr>
        <w:t>硕士，长期从事通信行业研究，专注于人工智能、渠</w:t>
      </w:r>
      <w:r>
        <w:rPr>
          <w:rFonts w:ascii="KaiTi" w:hAnsi="KaiTi" w:eastAsia="KaiTi" w:cs="KaiTi"/>
          <w:sz w:val="28"/>
          <w:szCs w:val="28"/>
          <w:spacing w:val="-1"/>
        </w:rPr>
        <w:t>道研究、数字生活、用户体验等相关领域研究。</w:t>
      </w:r>
    </w:p>
    <w:sectPr>
      <w:footerReference w:type="default" r:id="rId10"/>
      <w:pgSz w:w="11906" w:h="16839"/>
      <w:pgMar w:top="1423" w:right="1718" w:bottom="1478" w:left="1785" w:header="0" w:footer="1199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T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altName w:val="SimHei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">
    <w:panose1 w:val="020B0604020202020204"/>
    <w:charset w:val="86"/>
    <w:family w:val="auto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FFFF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FangSong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icrosoft YaHei">
    <w:panose1 w:val="020B0703020204020201"/>
    <w:charset w:val="86"/>
    <w:family w:val="auto"/>
    <w:pitch w:val="variable"/>
    <w:sig w:usb0="80000287" w:usb1="2ACF3C50" w:usb2="00000016" w:usb3="00000000" w:csb0="0004001F" w:csb1="00000000"/>
  </w:font>
  <w:font w:name="STKaiti">
    <w:panose1 w:val="02010600040101010101"/>
    <w:charset w:val="86"/>
    <w:family w:val="auto"/>
    <w:pitch w:val="variable"/>
    <w:sig w:usb0="00000287" w:usb1="080F0000" w:usb2="00000000" w:usb3="00000000" w:csb0="0004009F" w:csb1="DFD70000"/>
  </w:font>
  <w:font w:name="KaiTi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86"/>
      <w:spacing w:line="268" w:lineRule="exact"/>
      <w:rPr>
        <w:rFonts w:ascii="DengXian" w:hAnsi="DengXian" w:eastAsia="DengXian" w:cs="DengXian"/>
        <w:sz w:val="18"/>
        <w:szCs w:val="18"/>
      </w:rPr>
    </w:pPr>
    <w:r>
      <w:rPr>
        <w:rFonts w:ascii="DengXian" w:hAnsi="DengXian" w:eastAsia="DengXian" w:cs="DengXian"/>
        <w:sz w:val="18"/>
        <w:szCs w:val="18"/>
        <w:spacing w:val="-7"/>
        <w:position w:val="3"/>
      </w:rPr>
      <w:t>18</w:t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86"/>
      <w:spacing w:line="268" w:lineRule="exact"/>
      <w:rPr>
        <w:rFonts w:ascii="DengXian" w:hAnsi="DengXian" w:eastAsia="DengXian" w:cs="DengXian"/>
        <w:sz w:val="18"/>
        <w:szCs w:val="18"/>
      </w:rPr>
    </w:pPr>
    <w:r>
      <w:rPr>
        <w:rFonts w:ascii="DengXian" w:hAnsi="DengXian" w:eastAsia="DengXian" w:cs="DengXian"/>
        <w:sz w:val="18"/>
        <w:szCs w:val="18"/>
        <w:spacing w:val="-7"/>
        <w:position w:val="3"/>
      </w:rPr>
      <w:t>19</w: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82"/>
      <w:spacing w:line="268" w:lineRule="exact"/>
      <w:rPr>
        <w:rFonts w:ascii="DengXian" w:hAnsi="DengXian" w:eastAsia="DengXian" w:cs="DengXian"/>
        <w:sz w:val="18"/>
        <w:szCs w:val="18"/>
      </w:rPr>
    </w:pPr>
    <w:r>
      <w:rPr>
        <w:rFonts w:ascii="DengXian" w:hAnsi="DengXian" w:eastAsia="DengXian" w:cs="DengXian"/>
        <w:sz w:val="18"/>
        <w:szCs w:val="18"/>
        <w:spacing w:val="-5"/>
        <w:position w:val="3"/>
      </w:rPr>
      <w:t>20</w:t>
    </w:r>
  </w:p>
</w:ftr>
</file>

<file path=word/footer4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82"/>
      <w:spacing w:line="269" w:lineRule="exact"/>
      <w:rPr>
        <w:rFonts w:ascii="DengXian" w:hAnsi="DengXian" w:eastAsia="DengXian" w:cs="DengXian"/>
        <w:sz w:val="18"/>
        <w:szCs w:val="18"/>
      </w:rPr>
    </w:pPr>
    <w:r>
      <w:rPr>
        <w:rFonts w:ascii="DengXian" w:hAnsi="DengXian" w:eastAsia="DengXian" w:cs="DengXian"/>
        <w:sz w:val="18"/>
        <w:szCs w:val="18"/>
        <w:spacing w:val="-5"/>
        <w:position w:val="3"/>
      </w:rPr>
      <w:t>21</w:t>
    </w:r>
  </w:p>
</w:ftr>
</file>

<file path=word/footer5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82"/>
      <w:spacing w:line="269" w:lineRule="exact"/>
      <w:rPr>
        <w:rFonts w:ascii="DengXian" w:hAnsi="DengXian" w:eastAsia="DengXian" w:cs="DengXian"/>
        <w:sz w:val="18"/>
        <w:szCs w:val="18"/>
      </w:rPr>
    </w:pPr>
    <w:r>
      <w:rPr>
        <w:rFonts w:ascii="DengXian" w:hAnsi="DengXian" w:eastAsia="DengXian" w:cs="DengXian"/>
        <w:sz w:val="18"/>
        <w:szCs w:val="18"/>
        <w:spacing w:val="-5"/>
        <w:position w:val="3"/>
      </w:rPr>
      <w:t>22</w:t>
    </w:r>
  </w:p>
</w:ftr>
</file>

<file path=word/footer6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82"/>
      <w:spacing w:line="268" w:lineRule="exact"/>
      <w:rPr>
        <w:rFonts w:ascii="DengXian" w:hAnsi="DengXian" w:eastAsia="DengXian" w:cs="DengXian"/>
        <w:sz w:val="18"/>
        <w:szCs w:val="18"/>
      </w:rPr>
    </w:pPr>
    <w:r>
      <w:rPr>
        <w:rFonts w:ascii="DengXian" w:hAnsi="DengXian" w:eastAsia="DengXian" w:cs="DengXian"/>
        <w:sz w:val="18"/>
        <w:szCs w:val="18"/>
        <w:spacing w:val="-5"/>
        <w:position w:val="3"/>
      </w:rPr>
      <w:t>23</w:t>
    </w:r>
  </w:p>
</w:ftr>
</file>

<file path=word/footer7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82"/>
      <w:spacing w:line="269" w:lineRule="exact"/>
      <w:rPr>
        <w:rFonts w:ascii="DengXian" w:hAnsi="DengXian" w:eastAsia="DengXian" w:cs="DengXian"/>
        <w:sz w:val="18"/>
        <w:szCs w:val="18"/>
      </w:rPr>
    </w:pPr>
    <w:r>
      <w:rPr>
        <w:rFonts w:ascii="DengXian" w:hAnsi="DengXian" w:eastAsia="DengXian" w:cs="DengXian"/>
        <w:sz w:val="18"/>
        <w:szCs w:val="18"/>
        <w:spacing w:val="-5"/>
        <w:position w:val="3"/>
      </w:rPr>
      <w:t>24</w:t>
    </w:r>
  </w:p>
</w:ftr>
</file>

<file path=word/footer8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10="urn:schemas-microsoft-com:office:word" xmlns:wne="http://schemas.microsoft.com/office/word/2006/wordml" xmlns:a="http://schemas.openxmlformats.org/drawingml/2006/main" xmlns:pic="http://schemas.openxmlformats.org/drawingml/2006/picture" xmlns:w14="http://schemas.microsoft.com/office/word/2010/wordml" xmlns:wps="http://schemas.microsoft.com/office/word/2010/wordprocessingShape" xml:space="preserve" mc:Ignorable="w14">
  <w:p>
    <w:pPr>
      <w:ind w:left="4082"/>
      <w:spacing w:line="268" w:lineRule="exact"/>
      <w:rPr>
        <w:rFonts w:ascii="DengXian" w:hAnsi="DengXian" w:eastAsia="DengXian" w:cs="DengXian"/>
        <w:sz w:val="18"/>
        <w:szCs w:val="18"/>
      </w:rPr>
    </w:pPr>
    <w:r>
      <w:rPr>
        <w:rFonts w:ascii="DengXian" w:hAnsi="DengXian" w:eastAsia="DengXian" w:cs="DengXian"/>
        <w:sz w:val="18"/>
        <w:szCs w:val="18"/>
        <w:spacing w:val="-5"/>
        <w:position w:val="3"/>
      </w:rPr>
      <w:t>25</w:t>
    </w:r>
  </w:p>
</w:ftr>
</file>

<file path=word/settings.xml><?xml version="1.0" encoding="utf-8"?>
<w:settings xmlns:w="http://schemas.openxmlformats.org/wordprocessingml/2006/main">
  <w:displayBackgroundShape/>
  <w:characterSpacingControl w:val="doNotCompress"/>
  <w:compat>
    <w:spaceForUL/>
    <w:ulTrailSpace/>
    <w:compatSetting w:name="compatibilityMode" w:uri="http://schemas.microsoft.com/office/word" w:val="14"/>
  </w:compa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0="urn:schemas-microsoft-com:office:word" xmlns:sl="http://schemas.openxmlformats.org/schemaLibrary/2006/main" xmlns:w14="http://schemas.microsoft.com/office/word/2010/wordml" mc:Ignorable="w14">
  <w:docDefaults>
    <w:rPrDefault>
      <w:rPr>
        <w:rFonts w:ascii="Arial" w:hAnsi="Arial" w:eastAsia="Arial" w:cs="Arial"/>
        <w:sz w:val="21"/>
        <w:szCs w:val="21"/>
        <w:lang w:val="en-US" w:eastAsia="en-US" w:bidi="ar-SA"/>
        <w:color w:val="000000"/>
        <w:kern w:val="0"/>
        <w:snapToGrid w:val="0"/>
      </w:rPr>
    </w:rPrDefault>
  </w:docDefaults>
  <w:style w:type="paragraph" w:styleId="Normal" w:default="1">
    <w:name w:val="Normal"/>
    <w:semiHidden/>
    <w:qFormat/>
    <w:pPr>
      <w:spacing w:line="240" w:lineRule="auto"/>
      <w:jc w:val="left"/>
      <w:autoSpaceDE w:val="0"/>
      <w:autoSpaceDN w:val="0"/>
      <w:adjustRightInd w:val="0"/>
      <w:snapToGrid w:val="0"/>
      <w:kinsoku w:val="0"/>
      <w:textAlignment w:val="baseline"/>
    </w:pPr>
    <w:rPr>
      <w:color w:val="000000"/>
      <w:kern w:val="0"/>
      <w:snapToGrid w:val="0"/>
      <w:noProof w:val="1"/>
    </w:rPr>
  </w:style>
  <w:style w:type="table" w:styleId="TableNormal" w:default="1">
    <w:name w:val="Table Normal"/>
    <w:semiHidden/>
    <w:unhideWhenUsed/>
    <w:qFormat/>
    <w:tblPr>
      <w:tblCellMar>
        <w:left w:w="0" w:type="dxa"/>
        <w:right w:w="0" w:type="dxa"/>
        <w:bottom w:w="0" w:type="dxa"/>
        <w:top w:w="0" w:type="dxa"/>
      </w:tblCellMar>
    </w:tblPr>
  </w:style>
  <w:style w:type="paragraph" w:styleId="BodyText">
    <w:name w:val="Body Text"/>
    <w:basedOn w:val="Normal"/>
    <w:semiHidden/>
    <w:qFormat/>
    <w:pPr/>
    <w:rPr>
      <w:rFonts w:ascii="FangSong" w:hAnsi="FangSong" w:eastAsia="FangSong" w:cs="FangSong"/>
      <w:sz w:val="31"/>
      <w:szCs w:val="31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oter" Target="footer7.xml"/><Relationship Id="rId8" Type="http://schemas.openxmlformats.org/officeDocument/2006/relationships/footer" Target="footer6.xml"/><Relationship Id="rId7" Type="http://schemas.openxmlformats.org/officeDocument/2006/relationships/image" Target="media/image2.jpeg"/><Relationship Id="rId6" Type="http://schemas.openxmlformats.org/officeDocument/2006/relationships/footer" Target="footer5.xml"/><Relationship Id="rId5" Type="http://schemas.openxmlformats.org/officeDocument/2006/relationships/footer" Target="footer4.xml"/><Relationship Id="rId4" Type="http://schemas.openxmlformats.org/officeDocument/2006/relationships/footer" Target="footer3.xml"/><Relationship Id="rId3" Type="http://schemas.openxmlformats.org/officeDocument/2006/relationships/image" Target="media/image1.png"/><Relationship Id="rId2" Type="http://schemas.openxmlformats.org/officeDocument/2006/relationships/footer" Target="footer2.xml"/><Relationship Id="rId16" Type="http://schemas.openxmlformats.org/officeDocument/2006/relationships/fontTable" Target="fontTable.xml"/><Relationship Id="rId15" Type="http://schemas.openxmlformats.org/officeDocument/2006/relationships/styles" Target="styles.xml"/><Relationship Id="rId14" Type="http://schemas.openxmlformats.org/officeDocument/2006/relationships/settings" Target="settings.xml"/><Relationship Id="rId13" Type="http://schemas.openxmlformats.org/officeDocument/2006/relationships/image" Target="media/image5.jpeg"/><Relationship Id="rId12" Type="http://schemas.openxmlformats.org/officeDocument/2006/relationships/image" Target="media/image4.jpeg"/><Relationship Id="rId11" Type="http://schemas.openxmlformats.org/officeDocument/2006/relationships/image" Target="media/image3.jpeg"/><Relationship Id="rId10" Type="http://schemas.openxmlformats.org/officeDocument/2006/relationships/footer" Target="footer8.xml"/><Relationship Id="rId1" Type="http://schemas.openxmlformats.org/officeDocument/2006/relationships/footer" Target="footer1.xml"/></Relationships>
</file>

<file path=docProps/app.xml><?xml version="1.0" encoding="utf-8"?>
<ap:Properties xmlns:vt="http://schemas.openxmlformats.org/officeDocument/2006/docPropsVTypes" xmlns:ap="http://schemas.openxmlformats.org/officeDocument/2006/extended-properti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wqlLaW5nc29mdCBQREYgdG8gV1BTIDExNQ</vt:lpwstr>
  </property>
  <property fmtid="{D5CDD505-2E9C-101B-9397-08002B2CF9AE}" pid="3" name="Created">
    <vt:filetime>2025-11-04T10:53:50</vt:filetime>
  </property>
</Properties>
</file>