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351FE">
      <w:pPr>
        <w:jc w:val="center"/>
        <w:rPr>
          <w:rFonts w:hint="default" w:ascii="方正小标宋简体" w:hAnsi="仿宋" w:eastAsia="方正小标宋简体" w:cs="Times New Roman"/>
          <w:sz w:val="38"/>
          <w:szCs w:val="40"/>
          <w:highlight w:val="none"/>
          <w:lang w:val="en-US" w:eastAsia="zh-CN"/>
        </w:rPr>
      </w:pPr>
      <w:r>
        <w:rPr>
          <w:rFonts w:hint="eastAsia" w:ascii="方正小标宋简体" w:hAnsi="仿宋" w:eastAsia="方正小标宋简体" w:cs="Times New Roman"/>
          <w:sz w:val="38"/>
          <w:szCs w:val="40"/>
          <w:highlight w:val="none"/>
          <w:lang w:val="en-US" w:eastAsia="zh-CN"/>
        </w:rPr>
        <w:t>AI4G洞察：加快AI国际标准制定 弥合发展差距</w:t>
      </w:r>
    </w:p>
    <w:p w14:paraId="47E2C81C">
      <w:pPr>
        <w:numPr>
          <w:ilvl w:val="0"/>
          <w:numId w:val="0"/>
        </w:numPr>
        <w:ind w:firstLine="640" w:firstLineChars="200"/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</w:pPr>
    </w:p>
    <w:p w14:paraId="7484BA85">
      <w:pPr>
        <w:widowControl/>
        <w:numPr>
          <w:ilvl w:val="-1"/>
          <w:numId w:val="0"/>
        </w:numPr>
        <w:ind w:firstLine="640" w:firstLineChars="200"/>
        <w:jc w:val="left"/>
        <w:rPr>
          <w:rFonts w:hint="default" w:ascii="仿宋_GB2312" w:hAnsi="仿宋_GB2312" w:eastAsia="仿宋_GB2312" w:cs="仿宋_GB2312"/>
          <w:color w:val="000000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  <w:t>2025年7月8日-11日，联合国ITU“人工智能向善</w:t>
      </w:r>
      <w:r>
        <w:rPr>
          <w:rFonts w:hint="default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  <w:t>”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  <w:t>（AI for Good，AI4G）全球峰会在瑞士日内瓦召开，并于11日特设AI标准日活动，强调标准在AI治理中的作用。近一年来，从</w:t>
      </w:r>
      <w:r>
        <w:rPr>
          <w:rFonts w:ascii="仿宋_GB2312" w:hAnsi="仿宋_GB2312" w:eastAsia="仿宋_GB2312" w:cs="仿宋_GB2312"/>
          <w:bCs/>
          <w:kern w:val="0"/>
          <w:sz w:val="32"/>
          <w:szCs w:val="32"/>
        </w:rPr>
        <w:t>世界电信标准化全会</w:t>
      </w:r>
      <w:r>
        <w:rPr>
          <w:rFonts w:hint="eastAsia" w:ascii="仿宋_GB2312" w:hAnsi="仿宋_GB2312" w:eastAsia="仿宋_GB2312" w:cs="仿宋_GB2312"/>
          <w:bCs/>
          <w:kern w:val="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highlight w:val="none"/>
          <w:lang w:val="en-US" w:eastAsia="zh-CN" w:bidi="ar-SA"/>
        </w:rPr>
        <w:t>G20峰会、世界经济论坛2025年年会到巴黎AI行动峰会，国际层面就AI标准与能力提升达成多项重要决议。但同时，AI国际标准仍存在响应速度滞后、行业供给错配及国际协调机制效能不足等挑战，企业需积极行动，助力AI成为“弥合分歧、推动团结”的桥梁。</w:t>
      </w:r>
    </w:p>
    <w:p w14:paraId="2F7408D0">
      <w:pPr>
        <w:numPr>
          <w:ilvl w:val="0"/>
          <w:numId w:val="0"/>
        </w:numPr>
        <w:ind w:left="630" w:leftChars="0"/>
        <w:rPr>
          <w:rFonts w:hint="default" w:ascii="黑体" w:hAnsi="黑体" w:eastAsia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  <w:t>一、国际标准助力AI全球治理从对话迈向实践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 xml:space="preserve"> </w:t>
      </w:r>
    </w:p>
    <w:p w14:paraId="6AEDC115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一是加快布局面向AI智能体等前沿AI的标准研制工作。</w:t>
      </w:r>
    </w:p>
    <w:p w14:paraId="1F670925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在安全方面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，世界数字科学院发布《AI智能体运行安全测试标准》，填补了智能体安全测试技术标准的空白。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在可信方面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，ITU提出将加快制定面向覆盖跨代理通信、权限委托、日志可验证等提升AI智能体可信的国际标准。</w:t>
      </w:r>
    </w:p>
    <w:p w14:paraId="012B21FD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二是推动面向多媒体、农业等典型垂直领域的标准落地。在媒体领域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，ITU、ISO与IEC联合发布《AI与多媒体真实性标准技术白皮书》，提出涵盖“内容来源、信任与真实性、资产标识符、权利声明及数字水印”五大标准框架，并配套相关政策文件，为全球验证内容真实性提供完整的解决方案和技术实施路径。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在农业领域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，智能温室、畜牧监控系统、农业机器人等新兴技术应用日益广泛，标准化工作提升了AI与农业系统的互操作性，为数字农业提供可验证的效率提升路径。</w:t>
      </w:r>
    </w:p>
    <w:p w14:paraId="04339EDD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2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三是强化跨组织、跨国别的横向标准协作。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峰会期间，ITU正式上线“国际AI标准交流平台”，整合了ITU、ISO、IEC、IEEE等国际组织超700项AI标准和技术报告，建立了全球首个集中化的AI标准资源库，有助于提升标准透明度与可及性，帮助政府、企业及研究机构快速匹配适用标准，降低技术部署成本，推动全球互操作性AI系统建设。此外，ISO/IEC下的AI分委会（SC42）已有超1/3的成员来自发展中国家，并持续面向发展中国家推出能力建设项目。</w:t>
      </w:r>
    </w:p>
    <w:p w14:paraId="5559D508">
      <w:pPr>
        <w:numPr>
          <w:ilvl w:val="0"/>
          <w:numId w:val="0"/>
        </w:numPr>
        <w:ind w:left="630" w:leftChars="0"/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  <w:t>二、AI国际标准制定仍面临多重挑战</w:t>
      </w:r>
    </w:p>
    <w:p w14:paraId="6E947D66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（一）标准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22"/>
          <w:highlight w:val="none"/>
          <w:lang w:val="en-US" w:eastAsia="zh-CN"/>
        </w:rPr>
        <w:t>制定仍落后于技术发展和治理需求</w:t>
      </w:r>
    </w:p>
    <w:p w14:paraId="364563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一是响应速度滞后于技术发展。AI技术迭代周期已缩短至“月级”，而国际标准制定平均仍需24个月。峰会期间，联合国秘书长技术特使阿曼迪普·辛格·吉尔指出，探索更敏捷、更具针对性的制定形式，已成为国际标准的关键诉求之一。</w:t>
      </w:r>
    </w:p>
    <w:p w14:paraId="1040D2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二是应对AI带来的伦理和经济社会挑战的标准化工作不足。与通信标准不同，AI可做出影响人类生活的决策，这也意味AI标准必然承载价值选择。当前AI国际标准侧重数据结构规范、基础设施要求等技术实现，在伦理准则、经济社会影响评估等方面工作不足，难以确保技术发展真正造福人类社会。</w:t>
      </w:r>
    </w:p>
    <w:p w14:paraId="3ED3FE1E">
      <w:pPr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（二）行业壁垒制约场景化标准制定</w:t>
      </w:r>
    </w:p>
    <w:p w14:paraId="4FB068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一是标准供给与行业实际需求存在错配。在医疗领域，针对生物剽窃风险、数据基础设施薄弱等关键问题，尚未建立有效的国际标准体系。在农业领域，现有标准42%集中在基础应用系统，针对精准病虫害检测等AI深度应用场景的标准覆盖不足。在能源领域，尽管ITU已发布数据中心能效标准，但在环境指标测试验证、持续改进机制等环节仍缺乏产业实践支撑，导致标准落地面临“最后一公里”困境。</w:t>
      </w:r>
    </w:p>
    <w:p w14:paraId="6744FE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二是数字鸿沟阻碍AI跨行业赋能。各国在AI基础设施、技术获取和能力建设等方面差距显著，导致AI应用效益在不同国家（地区）和行业间分化显著。此外，AI技术的“中心化本质”也加剧并恶化这一鸿沟，尤其在非洲等“全球南方”，缺乏AI能力的普通企业正被加速边缘化。</w:t>
      </w:r>
    </w:p>
    <w:p w14:paraId="52B344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-13" w:leftChars="0" w:firstLine="643" w:firstLineChars="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22"/>
          <w:lang w:val="en-US" w:eastAsia="zh-CN" w:bidi="ar-SA"/>
        </w:rPr>
        <w:t>（三）</w:t>
      </w: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国际协调有效性不足</w:t>
      </w:r>
    </w:p>
    <w:p w14:paraId="1FFFE9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atLeast"/>
        <w:ind w:leftChars="0" w:right="0" w:rightChars="0"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一是机构职能重叠导致标准重复建设。尽管ISO、IEC、IEEE、ITU等主要国际标准组织积极推动AI标准化进程，但因技术路径分歧导致关键领域难以形成统一规范，同一议题仍存在多套并行标准。如，2025年7月，ISO/IEC与ITU分别就AI环境影响，先后提出了两套评估方法，在AI生命周期界定、资源评估指标丰富度等方面存在显著差异。</w:t>
      </w:r>
    </w:p>
    <w:p w14:paraId="7BC855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atLeast"/>
        <w:ind w:leftChars="0" w:right="0" w:rightChars="0"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二是协调能力有限加剧治理碎片化。国际标准作为自愿性规范，实际效力受到各国政治理念、监管框架和技术能力的制约。如，欧盟与ISO/IEC对AI风险、透明度、鲁棒性等概念的分歧，或导致国际标准在各区域各行业的实施路径出现分化。</w:t>
      </w:r>
    </w:p>
    <w:p w14:paraId="03A2D8C4">
      <w:pPr>
        <w:numPr>
          <w:ilvl w:val="0"/>
          <w:numId w:val="0"/>
        </w:numPr>
        <w:ind w:left="630" w:leftChars="0"/>
        <w:rPr>
          <w:rFonts w:hint="default" w:ascii="黑体" w:hAnsi="黑体" w:eastAsia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highlight w:val="none"/>
          <w:lang w:val="en-US" w:eastAsia="zh-CN"/>
        </w:rPr>
        <w:t>三、企业参与AI国际标准的建议</w:t>
      </w:r>
    </w:p>
    <w:p w14:paraId="06EDA2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atLeast"/>
        <w:ind w:leftChars="0" w:right="0" w:rightChars="0" w:firstLine="643" w:firstLineChars="200"/>
        <w:jc w:val="left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（一）加快电信运营商国际标准经验复制。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从2G到6G的演进历程表明，全球统一通信标准已为行业创造了显著的规模经济效益和社会价值。电信运营商可充分发挥在复杂系统集成、数据治理架构、隐私保护机制及网络安全防护等领域的实践经验，推动此类能力向国际标准转化。</w:t>
      </w:r>
    </w:p>
    <w:p w14:paraId="555B3B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atLeast"/>
        <w:ind w:leftChars="0" w:right="0" w:rightChars="0" w:firstLine="643" w:firstLineChars="200"/>
        <w:jc w:val="left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（二）鼓励AI企业跨行业、跨区域合作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。技术层面，鼓励开展产学研合作，聚焦算法、算力、数据等攻坚，积极引领AI国际标准制定。应用层面，鼓励跨行业、跨区域合作，营造更加开放、互联的产业应用协同发展环境，推动AI技术在垂直领域规范化应用和可持续发展。</w:t>
      </w:r>
    </w:p>
    <w:p w14:paraId="47BF7D3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60" w:lineRule="atLeast"/>
        <w:ind w:leftChars="0" w:right="0" w:rightChars="0" w:firstLine="643" w:firstLineChars="200"/>
        <w:jc w:val="left"/>
        <w:textAlignment w:val="baseline"/>
        <w:rPr>
          <w:rFonts w:hint="default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22"/>
          <w:highlight w:val="none"/>
          <w:lang w:val="en-US" w:eastAsia="zh-CN"/>
        </w:rPr>
        <w:t>（三）强化AI能力全球供给，以智能化应用促进标准制定。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鼓励企业构建AI能力全球供给体系，聚焦工业、医疗、农业、媒体等关键领域开展全球示范应用，通过典型应用场景的实践验证来反哺国际标准制定，将最佳实践转化为可推广的技术规范、伦理原则，实现技术普惠发展与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 w:val="0"/>
          <w:sz w:val="32"/>
          <w:szCs w:val="22"/>
          <w:highlight w:val="none"/>
          <w:lang w:val="en-US" w:eastAsia="zh-CN"/>
        </w:rPr>
        <w:t>标准制定的良性循环。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68A11F6-6764-4902-86CD-A4DE872D0A5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82A9DBEE-AFC6-4699-B22D-00E0AAD97A73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43E9E927-91C2-4724-9719-20C5D43CF361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FE7AF993-510C-404B-91F9-07EAFBAD2FA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9DFBB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0F659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0F659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2636F0"/>
    <w:rsid w:val="04473F0D"/>
    <w:rsid w:val="05614B95"/>
    <w:rsid w:val="059D7AE8"/>
    <w:rsid w:val="081163FE"/>
    <w:rsid w:val="0A5B6B22"/>
    <w:rsid w:val="0B2636F0"/>
    <w:rsid w:val="0C0C652D"/>
    <w:rsid w:val="0D5C5B52"/>
    <w:rsid w:val="0DB14B56"/>
    <w:rsid w:val="0E4004CB"/>
    <w:rsid w:val="10BD35C7"/>
    <w:rsid w:val="114F53DC"/>
    <w:rsid w:val="127D1368"/>
    <w:rsid w:val="155D514E"/>
    <w:rsid w:val="158012A2"/>
    <w:rsid w:val="16731AC3"/>
    <w:rsid w:val="1783077D"/>
    <w:rsid w:val="1B9336AD"/>
    <w:rsid w:val="1B9A2198"/>
    <w:rsid w:val="1FC35DD8"/>
    <w:rsid w:val="265F10E3"/>
    <w:rsid w:val="27B841B7"/>
    <w:rsid w:val="28634725"/>
    <w:rsid w:val="2AA335A0"/>
    <w:rsid w:val="2F044784"/>
    <w:rsid w:val="2F633CB9"/>
    <w:rsid w:val="30241643"/>
    <w:rsid w:val="33D8183A"/>
    <w:rsid w:val="349603BB"/>
    <w:rsid w:val="37036114"/>
    <w:rsid w:val="38162E33"/>
    <w:rsid w:val="38603AD3"/>
    <w:rsid w:val="3A2571C2"/>
    <w:rsid w:val="3E0810EF"/>
    <w:rsid w:val="3F6F60C1"/>
    <w:rsid w:val="41777227"/>
    <w:rsid w:val="479537A1"/>
    <w:rsid w:val="48AC61D9"/>
    <w:rsid w:val="48B54FCB"/>
    <w:rsid w:val="4FF020AD"/>
    <w:rsid w:val="506C277D"/>
    <w:rsid w:val="527D7845"/>
    <w:rsid w:val="55306D65"/>
    <w:rsid w:val="574C1DDA"/>
    <w:rsid w:val="576348C4"/>
    <w:rsid w:val="57987942"/>
    <w:rsid w:val="5D3F1F3C"/>
    <w:rsid w:val="5EC83D63"/>
    <w:rsid w:val="614D0B2B"/>
    <w:rsid w:val="615B4A72"/>
    <w:rsid w:val="615B79B1"/>
    <w:rsid w:val="618B2732"/>
    <w:rsid w:val="6519358D"/>
    <w:rsid w:val="68904D92"/>
    <w:rsid w:val="6A334ED5"/>
    <w:rsid w:val="6CEF4101"/>
    <w:rsid w:val="6D2904EC"/>
    <w:rsid w:val="6E2E3854"/>
    <w:rsid w:val="6ECF5B64"/>
    <w:rsid w:val="70B4098E"/>
    <w:rsid w:val="773B0A42"/>
    <w:rsid w:val="7B10491C"/>
    <w:rsid w:val="7B6520F7"/>
    <w:rsid w:val="7D3B2F9B"/>
    <w:rsid w:val="7E6B2A38"/>
    <w:rsid w:val="7F8A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otnote reference"/>
    <w:basedOn w:val="7"/>
    <w:qFormat/>
    <w:uiPriority w:val="0"/>
    <w:rPr>
      <w:rFonts w:ascii="Calibri" w:hAnsi="Calibri" w:eastAsia="宋体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5</Pages>
  <Words>1982</Words>
  <Characters>2114</Characters>
  <Lines>0</Lines>
  <Paragraphs>0</Paragraphs>
  <TotalTime>2</TotalTime>
  <ScaleCrop>false</ScaleCrop>
  <LinksUpToDate>false</LinksUpToDate>
  <CharactersWithSpaces>2118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2025-07-16T02:54:00Z</dcterms:created>
  <dc:creator>NA</dc:creator>
  <cp:lastModifiedBy>NA</cp:lastModifiedBy>
  <dcterms:modified xsi:type="dcterms:W3CDTF">2025-07-30T09:37:52Z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93507201ED95490684C452499D054481_13</vt:lpwstr>
  </property>
  <property fmtid="{D5CDD505-2E9C-101B-9397-08002B2CF9AE}" pid="4" name="KSOTemplateDocerSaveRecord">
    <vt:lpwstr>eyJoZGlkIjoiYTRkZmY5MDJiNzFkYzkxZTczNjQ2ZjE3ODc2MTQ2MGMiLCJ1c2VySWQiOiI2MTEyODA0NTUifQ==</vt:lpwstr>
  </property>
</Properties>
</file>