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5C98C">
      <w:pPr>
        <w:spacing w:line="540" w:lineRule="exact"/>
        <w:jc w:val="center"/>
        <w:rPr>
          <w:rFonts w:hint="eastAsia" w:ascii="方正小标宋简体" w:hAnsi="等线" w:eastAsia="方正小标宋简体" w:cs="宋体"/>
          <w:sz w:val="44"/>
          <w:szCs w:val="44"/>
        </w:rPr>
      </w:pPr>
      <w:r>
        <w:rPr>
          <w:rFonts w:hint="eastAsia" w:ascii="方正小标宋简体" w:hAnsi="等线" w:eastAsia="方正小标宋简体" w:cs="宋体"/>
          <w:sz w:val="44"/>
          <w:szCs w:val="44"/>
        </w:rPr>
        <w:t>DeepSeek成功对中国电信战新业务规模发展的启示</w:t>
      </w:r>
    </w:p>
    <w:p w14:paraId="46CB3579">
      <w:pPr>
        <w:pStyle w:val="2"/>
        <w:keepNext w:val="0"/>
        <w:ind w:firstLine="640" w:firstLineChars="200"/>
        <w:rPr>
          <w:rFonts w:ascii="仿宋_GB2312" w:hAnsi="等线" w:eastAsia="仿宋_GB2312" w:cs="宋体"/>
          <w:b w:val="0"/>
          <w:szCs w:val="32"/>
        </w:rPr>
      </w:pPr>
      <w:r>
        <w:rPr>
          <w:rFonts w:hint="eastAsia" w:ascii="仿宋_GB2312" w:hAnsi="等线" w:eastAsia="仿宋_GB2312" w:cs="宋体"/>
          <w:b w:val="0"/>
          <w:szCs w:val="32"/>
        </w:rPr>
        <w:t>DeepSeek作为国内大模型领域的标杆企业，不仅提升了 AI 模型的性能和效率，还通过降低成本和促进创新，为行业带来了深远的影响，随着AI技术的不断发展，DeepSeek 有望继续引领行业变革，国内AI应用推广的深度和广度有望进一步加强，应用侧更加繁荣，带动流量及推理算力需求强劲增长，也为运营商带来新一轮成长机遇，本文通过分析DeepSeek对运营商带来的模型、算力、应用等方面的影响，进一步思考中国电信如何运用DeepSeek促进战新业务规模发展，并提出相关策略建议。</w:t>
      </w:r>
    </w:p>
    <w:p w14:paraId="077AA013">
      <w:pPr>
        <w:pStyle w:val="2"/>
        <w:keepNext w:val="0"/>
        <w:numPr>
          <w:ilvl w:val="0"/>
          <w:numId w:val="1"/>
        </w:numPr>
        <w:rPr>
          <w:rFonts w:ascii="仿宋_GB2312" w:hAnsi="等线" w:eastAsia="仿宋_GB2312" w:cs="宋体"/>
          <w:bCs/>
          <w:szCs w:val="32"/>
        </w:rPr>
      </w:pPr>
      <w:r>
        <w:rPr>
          <w:rFonts w:hint="eastAsia" w:ascii="仿宋_GB2312" w:hAnsi="等线" w:eastAsia="仿宋_GB2312" w:cs="宋体"/>
          <w:bCs/>
          <w:szCs w:val="32"/>
        </w:rPr>
        <w:t>DeepSeek的特点和优势及其对中国电信的影响</w:t>
      </w:r>
    </w:p>
    <w:p w14:paraId="241DCD59">
      <w:pPr>
        <w:numPr>
          <w:ilvl w:val="0"/>
          <w:numId w:val="2"/>
        </w:numPr>
        <w:ind w:left="425" w:hanging="425"/>
        <w:rPr>
          <w:rFonts w:ascii="仿宋_GB2312" w:hAnsi="等线" w:eastAsia="仿宋_GB2312" w:cs="宋体"/>
          <w:sz w:val="32"/>
          <w:szCs w:val="32"/>
        </w:rPr>
      </w:pPr>
      <w:r>
        <w:rPr>
          <w:rFonts w:hint="eastAsia" w:ascii="仿宋_GB2312" w:hAnsi="等线" w:eastAsia="仿宋_GB2312" w:cs="宋体"/>
          <w:b/>
          <w:bCs/>
          <w:sz w:val="32"/>
          <w:szCs w:val="32"/>
        </w:rPr>
        <w:t>DeepSeek全面开源，加速中国电信AI能力优化及迭代</w:t>
      </w:r>
    </w:p>
    <w:p w14:paraId="7DA6345C">
      <w:pPr>
        <w:ind w:firstLine="640" w:firstLineChars="200"/>
        <w:rPr>
          <w:rFonts w:ascii="仿宋_GB2312" w:hAnsi="等线" w:eastAsia="仿宋_GB2312" w:cs="宋体"/>
          <w:sz w:val="32"/>
          <w:szCs w:val="32"/>
        </w:rPr>
      </w:pPr>
      <w:r>
        <w:rPr>
          <w:rFonts w:hint="eastAsia" w:ascii="仿宋_GB2312" w:hAnsi="等线" w:eastAsia="仿宋_GB2312" w:cs="宋体"/>
          <w:sz w:val="32"/>
          <w:szCs w:val="32"/>
        </w:rPr>
        <w:t>DeepSeek采用最宽松的MIT开源，可以任意修改和商用，这种开源模式加速了技术共享与社区协作。中国电信一方面可基于DeepSeek的开源能力快速优化自研星辰大模型，一方面可将部分AI重心迁移到在开源基础上以极低成本迅速产出自己的垂类小模型</w:t>
      </w:r>
      <w:r>
        <w:rPr>
          <w:rFonts w:ascii="仿宋_GB2312" w:hAnsi="等线" w:eastAsia="仿宋_GB2312" w:cs="宋体"/>
          <w:sz w:val="32"/>
          <w:szCs w:val="32"/>
        </w:rPr>
        <w:t>，为</w:t>
      </w:r>
      <w:r>
        <w:rPr>
          <w:rFonts w:hint="eastAsia" w:ascii="仿宋_GB2312" w:hAnsi="等线" w:eastAsia="仿宋_GB2312" w:cs="宋体"/>
          <w:sz w:val="32"/>
          <w:szCs w:val="32"/>
        </w:rPr>
        <w:t>快速向云、AI等战新业务输出AI能力支持</w:t>
      </w:r>
      <w:r>
        <w:rPr>
          <w:rFonts w:ascii="仿宋_GB2312" w:hAnsi="等线" w:eastAsia="仿宋_GB2312" w:cs="宋体"/>
          <w:sz w:val="32"/>
          <w:szCs w:val="32"/>
        </w:rPr>
        <w:t>奠定</w:t>
      </w:r>
      <w:r>
        <w:rPr>
          <w:rFonts w:hint="eastAsia" w:ascii="仿宋_GB2312" w:hAnsi="等线" w:eastAsia="仿宋_GB2312" w:cs="宋体"/>
          <w:sz w:val="32"/>
          <w:szCs w:val="32"/>
        </w:rPr>
        <w:t>技术</w:t>
      </w:r>
      <w:r>
        <w:rPr>
          <w:rFonts w:ascii="仿宋_GB2312" w:hAnsi="等线" w:eastAsia="仿宋_GB2312" w:cs="宋体"/>
          <w:sz w:val="32"/>
          <w:szCs w:val="32"/>
        </w:rPr>
        <w:t>基础</w:t>
      </w:r>
      <w:r>
        <w:rPr>
          <w:rFonts w:hint="eastAsia" w:ascii="仿宋_GB2312" w:hAnsi="等线" w:eastAsia="仿宋_GB2312" w:cs="宋体"/>
          <w:sz w:val="32"/>
          <w:szCs w:val="32"/>
        </w:rPr>
        <w:t>。</w:t>
      </w:r>
    </w:p>
    <w:p w14:paraId="19910800">
      <w:pPr>
        <w:numPr>
          <w:ilvl w:val="0"/>
          <w:numId w:val="2"/>
        </w:numPr>
        <w:ind w:left="425" w:hanging="425"/>
        <w:rPr>
          <w:rFonts w:ascii="仿宋_GB2312" w:hAnsi="等线" w:eastAsia="仿宋_GB2312" w:cs="宋体"/>
          <w:b/>
          <w:bCs/>
          <w:sz w:val="32"/>
          <w:szCs w:val="32"/>
        </w:rPr>
      </w:pPr>
      <w:r>
        <w:rPr>
          <w:rFonts w:hint="eastAsia" w:ascii="仿宋_GB2312" w:hAnsi="等线" w:eastAsia="仿宋_GB2312" w:cs="宋体"/>
          <w:b/>
          <w:bCs/>
          <w:sz w:val="32"/>
          <w:szCs w:val="32"/>
        </w:rPr>
        <w:t>对算力的需求降低，提升中国电信算力资源分配效率</w:t>
      </w:r>
    </w:p>
    <w:p w14:paraId="1DF7D131">
      <w:pPr>
        <w:ind w:firstLine="640" w:firstLineChars="200"/>
        <w:rPr>
          <w:rFonts w:ascii="仿宋_GB2312" w:hAnsi="等线" w:eastAsia="仿宋_GB2312" w:cs="宋体"/>
          <w:sz w:val="32"/>
          <w:szCs w:val="32"/>
        </w:rPr>
      </w:pPr>
      <w:r>
        <w:rPr>
          <w:rFonts w:ascii="仿宋_GB2312" w:hAnsi="等线" w:eastAsia="仿宋_GB2312" w:cs="宋体"/>
          <w:sz w:val="32"/>
          <w:szCs w:val="32"/>
        </w:rPr>
        <w:t>DeepSeek通过创新算法显著降低对算力的消耗</w:t>
      </w:r>
      <w:r>
        <w:rPr>
          <w:rFonts w:hint="eastAsia" w:ascii="仿宋_GB2312" w:hAnsi="等线" w:eastAsia="仿宋_GB2312" w:cs="宋体"/>
          <w:sz w:val="32"/>
          <w:szCs w:val="32"/>
        </w:rPr>
        <w:t>，对中国电信具有多重影响。</w:t>
      </w:r>
    </w:p>
    <w:p w14:paraId="63433A98">
      <w:pPr>
        <w:ind w:firstLine="640" w:firstLineChars="200"/>
        <w:rPr>
          <w:rFonts w:ascii="仿宋_GB2312" w:hAnsi="等线" w:eastAsia="仿宋_GB2312" w:cs="宋体"/>
          <w:sz w:val="32"/>
          <w:szCs w:val="32"/>
        </w:rPr>
      </w:pPr>
      <w:r>
        <w:rPr>
          <w:rFonts w:hint="eastAsia" w:ascii="仿宋_GB2312" w:hAnsi="等线" w:eastAsia="仿宋_GB2312" w:cs="宋体"/>
          <w:sz w:val="32"/>
          <w:szCs w:val="32"/>
        </w:rPr>
        <w:t>一是提高算力资源效能:不仅有效降低自有模型运行的智算中心资源需求和运营成本，减少对高性能计算硬件的依赖，还有利于有限算力资源向其他关键业务的统筹分配和释放，如物联网、安全等，提升整体算力资源的运营效率。</w:t>
      </w:r>
    </w:p>
    <w:p w14:paraId="05E40F9E">
      <w:pPr>
        <w:ind w:firstLine="640" w:firstLineChars="200"/>
        <w:rPr>
          <w:rFonts w:ascii="仿宋_GB2312" w:hAnsi="等线" w:eastAsia="仿宋_GB2312" w:cs="宋体"/>
          <w:sz w:val="32"/>
          <w:szCs w:val="32"/>
        </w:rPr>
      </w:pPr>
      <w:r>
        <w:rPr>
          <w:rFonts w:hint="eastAsia" w:ascii="仿宋_GB2312" w:hAnsi="等线" w:eastAsia="仿宋_GB2312" w:cs="宋体"/>
          <w:sz w:val="32"/>
          <w:szCs w:val="32"/>
        </w:rPr>
        <w:t>二是可进一步推动算力资源的广泛输出:</w:t>
      </w:r>
      <w:r>
        <w:rPr>
          <w:rFonts w:ascii="仿宋_GB2312" w:hAnsi="等线" w:eastAsia="仿宋_GB2312" w:cs="宋体"/>
          <w:sz w:val="32"/>
          <w:szCs w:val="32"/>
        </w:rPr>
        <w:t>DeepSeek</w:t>
      </w:r>
      <w:r>
        <w:rPr>
          <w:rFonts w:hint="eastAsia" w:ascii="仿宋_GB2312" w:hAnsi="等线" w:eastAsia="仿宋_GB2312" w:cs="宋体"/>
          <w:sz w:val="32"/>
          <w:szCs w:val="32"/>
        </w:rPr>
        <w:t>使推理端需求呈现爆炸式增长，预计2026年需求较目前可实现增长百倍，为中国电信通过算力租赁服务满足企业客户的推理需求，并带动云计算业务收入增长带来新的空间。</w:t>
      </w:r>
    </w:p>
    <w:p w14:paraId="110C0D23">
      <w:pPr>
        <w:ind w:firstLine="640" w:firstLineChars="200"/>
        <w:rPr>
          <w:rFonts w:ascii="仿宋_GB2312" w:hAnsi="等线" w:eastAsia="仿宋_GB2312" w:cs="宋体"/>
          <w:sz w:val="32"/>
          <w:szCs w:val="32"/>
        </w:rPr>
      </w:pPr>
      <w:r>
        <w:rPr>
          <w:rFonts w:hint="eastAsia" w:ascii="仿宋_GB2312" w:hAnsi="等线" w:eastAsia="仿宋_GB2312" w:cs="宋体"/>
          <w:sz w:val="32"/>
          <w:szCs w:val="32"/>
        </w:rPr>
        <w:t>三是驱动IDC市场加速发展：根据科智咨询，2023年我国IDC机柜平均上架率在58%左右，而DeepSeek将加速云厂商、芯片厂商、应用提供商等快速构建生态，拉动算力基础设施需求升级和增长，推动存量IDC快速去库存化，中国电信IDC上架率有望大幅提升并实现资源收入的明显上涨。</w:t>
      </w:r>
    </w:p>
    <w:p w14:paraId="2E9DDF3E">
      <w:pPr>
        <w:numPr>
          <w:ilvl w:val="0"/>
          <w:numId w:val="2"/>
        </w:numPr>
        <w:ind w:left="425" w:hanging="425"/>
        <w:rPr>
          <w:rFonts w:ascii="仿宋_GB2312" w:hAnsi="等线" w:eastAsia="仿宋_GB2312" w:cs="宋体"/>
          <w:b/>
          <w:bCs/>
          <w:sz w:val="32"/>
          <w:szCs w:val="32"/>
        </w:rPr>
      </w:pPr>
      <w:r>
        <w:rPr>
          <w:rFonts w:hint="eastAsia" w:ascii="仿宋_GB2312" w:hAnsi="等线" w:eastAsia="仿宋_GB2312" w:cs="宋体"/>
          <w:b/>
          <w:bCs/>
          <w:sz w:val="32"/>
          <w:szCs w:val="32"/>
        </w:rPr>
        <w:t>计算需求由云端转移到终端，与中国电信的网络资源与边缘节点布局形成协同</w:t>
      </w:r>
    </w:p>
    <w:p w14:paraId="21BB1304">
      <w:pPr>
        <w:ind w:firstLine="640" w:firstLineChars="200"/>
        <w:rPr>
          <w:rFonts w:ascii="仿宋_GB2312" w:hAnsi="等线" w:eastAsia="仿宋_GB2312" w:cs="宋体"/>
          <w:sz w:val="32"/>
          <w:szCs w:val="32"/>
        </w:rPr>
      </w:pPr>
      <w:r>
        <w:rPr>
          <w:rFonts w:hint="eastAsia" w:ascii="仿宋_GB2312" w:hAnsi="等线" w:eastAsia="仿宋_GB2312" w:cs="宋体"/>
          <w:sz w:val="32"/>
          <w:szCs w:val="32"/>
        </w:rPr>
        <w:t>DeepSeek的低成本和高性能使得边端侧AI应用增长，AI服务成本的降低并推动AI技术在更多场景中的应用，原本集中在云端的AI计算需求部分向终端转移，将倒逼中国电信实现资源能力的布局调整和协同能力提升。具体而言，一是依托电信遍布全国的物理机房资源，增强低延迟、就近访问的边缘算力服务供给；二是边缘计算与</w:t>
      </w:r>
      <w:r>
        <w:rPr>
          <w:rFonts w:ascii="仿宋_GB2312" w:hAnsi="等线" w:eastAsia="仿宋_GB2312" w:cs="宋体"/>
          <w:sz w:val="32"/>
          <w:szCs w:val="32"/>
        </w:rPr>
        <w:t>5G</w:t>
      </w:r>
      <w:r>
        <w:rPr>
          <w:rFonts w:hint="eastAsia" w:ascii="仿宋_GB2312" w:hAnsi="等线" w:eastAsia="仿宋_GB2312" w:cs="宋体"/>
          <w:sz w:val="32"/>
          <w:szCs w:val="32"/>
        </w:rPr>
        <w:t>网络的结合，为智慧城市、工业互联网等场景提供差异化服务；三是通过边缘节点强化部署计算资源，减少数据传输延迟，提升战新业务的实时性和响应速度，如在AI视联网业务中，边缘计算可以实现视频数据的实时分析和处理，提升安防监控智能化水平。</w:t>
      </w:r>
    </w:p>
    <w:p w14:paraId="2B9B89D4">
      <w:pPr>
        <w:numPr>
          <w:ilvl w:val="0"/>
          <w:numId w:val="2"/>
        </w:numPr>
        <w:ind w:left="425" w:hanging="425"/>
        <w:rPr>
          <w:rFonts w:ascii="仿宋_GB2312" w:hAnsi="等线" w:eastAsia="仿宋_GB2312" w:cs="宋体"/>
          <w:b/>
          <w:bCs/>
          <w:sz w:val="32"/>
          <w:szCs w:val="32"/>
        </w:rPr>
      </w:pPr>
      <w:r>
        <w:rPr>
          <w:rFonts w:hint="eastAsia" w:ascii="仿宋_GB2312" w:hAnsi="等线" w:eastAsia="仿宋_GB2312" w:cs="宋体"/>
          <w:b/>
          <w:bCs/>
          <w:sz w:val="32"/>
          <w:szCs w:val="32"/>
        </w:rPr>
        <w:t>DeepSeek激发 AI 应用新增长，推动中国电信战新业务转型升级</w:t>
      </w:r>
    </w:p>
    <w:p w14:paraId="7DC4A4C6">
      <w:pPr>
        <w:ind w:firstLine="640" w:firstLineChars="200"/>
        <w:rPr>
          <w:rFonts w:ascii="仿宋_GB2312" w:hAnsi="等线" w:eastAsia="仿宋_GB2312" w:cs="宋体"/>
          <w:bCs/>
          <w:szCs w:val="32"/>
        </w:rPr>
      </w:pPr>
      <w:r>
        <w:rPr>
          <w:rFonts w:hint="eastAsia" w:ascii="仿宋_GB2312" w:hAnsi="等线" w:eastAsia="仿宋_GB2312" w:cs="宋体"/>
          <w:sz w:val="32"/>
          <w:szCs w:val="32"/>
        </w:rPr>
        <w:t>DeepSeek的低成本、高性能特性，降低了AI应用开发门槛，将大大提升AI应用能力边界，极大加速行业AI能力的产品化过程，行业将从拼技术转为拼应用。如阿里钉钉支持用户基于DeepSeek-R1/V3创建个性化AI助理，提供深度思考和联网查询功能；华为HarmonyOS NEXT版本接入DeepSeek-R1 Beta版，用户可通过智能体广场体验对话功能；中信建投证券借助DeepSeek强大的语义理解能力，构建 7×24 小时的舆情监测网络，将新闻响应时效从原来的小时级缩短至分钟级。包括中国电信在内的三大运营商也在第一时间全面DeepSeek，推动在云、AI等战新业务领域的转型升级。</w:t>
      </w:r>
    </w:p>
    <w:p w14:paraId="688165CE">
      <w:pPr>
        <w:pStyle w:val="2"/>
        <w:keepNext w:val="0"/>
        <w:numPr>
          <w:ilvl w:val="0"/>
          <w:numId w:val="1"/>
        </w:numPr>
        <w:rPr>
          <w:rFonts w:ascii="仿宋_GB2312" w:hAnsi="等线" w:eastAsia="仿宋_GB2312" w:cs="宋体"/>
          <w:bCs/>
          <w:szCs w:val="32"/>
        </w:rPr>
      </w:pPr>
      <w:r>
        <w:rPr>
          <w:rFonts w:hint="eastAsia" w:ascii="仿宋_GB2312" w:hAnsi="等线" w:eastAsia="仿宋_GB2312" w:cs="宋体"/>
          <w:bCs/>
          <w:szCs w:val="32"/>
        </w:rPr>
        <w:t>中国电信运用DeepSeek促进战新业务规模发展的策略建议</w:t>
      </w:r>
    </w:p>
    <w:p w14:paraId="2B229E17">
      <w:pPr>
        <w:ind w:firstLine="640" w:firstLineChars="200"/>
        <w:rPr>
          <w:rFonts w:ascii="仿宋_GB2312" w:hAnsi="等线" w:eastAsia="仿宋_GB2312"/>
          <w:sz w:val="32"/>
          <w:szCs w:val="32"/>
        </w:rPr>
      </w:pPr>
      <w:r>
        <w:rPr>
          <w:rFonts w:hint="eastAsia" w:ascii="仿宋_GB2312" w:hAnsi="等线" w:eastAsia="仿宋_GB2312" w:cs="宋体"/>
          <w:sz w:val="32"/>
          <w:szCs w:val="32"/>
        </w:rPr>
        <w:t>中国电信在</w:t>
      </w:r>
      <w:r>
        <w:rPr>
          <w:rFonts w:ascii="仿宋_GB2312" w:hAnsi="等线" w:eastAsia="仿宋_GB2312" w:cs="宋体"/>
          <w:sz w:val="32"/>
          <w:szCs w:val="32"/>
        </w:rPr>
        <w:t>云计算及算力</w:t>
      </w:r>
      <w:r>
        <w:rPr>
          <w:rFonts w:hint="eastAsia" w:ascii="仿宋_GB2312" w:hAnsi="等线" w:eastAsia="仿宋_GB2312" w:cs="宋体"/>
          <w:sz w:val="32"/>
          <w:szCs w:val="32"/>
        </w:rPr>
        <w:t>、新一代信息通信、大数据、人工智能、安全、量子、数字平台进行</w:t>
      </w:r>
      <w:r>
        <w:rPr>
          <w:rFonts w:ascii="仿宋_GB2312" w:hAnsi="等线" w:eastAsia="仿宋_GB2312" w:cs="宋体"/>
          <w:sz w:val="32"/>
          <w:szCs w:val="32"/>
        </w:rPr>
        <w:t>七大战略性新兴业务布局</w:t>
      </w:r>
      <w:r>
        <w:rPr>
          <w:rFonts w:hint="eastAsia" w:ascii="仿宋_GB2312" w:hAnsi="等线" w:eastAsia="仿宋_GB2312" w:cs="宋体"/>
          <w:sz w:val="32"/>
          <w:szCs w:val="32"/>
        </w:rPr>
        <w:t>，</w:t>
      </w:r>
      <w:r>
        <w:rPr>
          <w:rFonts w:ascii="仿宋_GB2312" w:hAnsi="等线" w:eastAsia="仿宋_GB2312" w:cs="宋体"/>
          <w:sz w:val="32"/>
          <w:szCs w:val="32"/>
        </w:rPr>
        <w:t>取得一批突破性成果</w:t>
      </w:r>
      <w:r>
        <w:rPr>
          <w:rFonts w:hint="eastAsia" w:ascii="仿宋_GB2312" w:hAnsi="等线" w:eastAsia="仿宋_GB2312" w:cs="宋体"/>
          <w:sz w:val="32"/>
          <w:szCs w:val="32"/>
        </w:rPr>
        <w:t>，</w:t>
      </w:r>
      <w:r>
        <w:rPr>
          <w:rFonts w:hint="eastAsia" w:ascii="仿宋_GB2312" w:hAnsi="等线" w:eastAsia="仿宋_GB2312"/>
          <w:sz w:val="32"/>
          <w:szCs w:val="32"/>
        </w:rPr>
        <w:t>DeepSeek技术创新将进一步赋能战新业务发展，快速优化产品体系提升竞争力。</w:t>
      </w:r>
    </w:p>
    <w:p w14:paraId="3120D4AE">
      <w:pPr>
        <w:ind w:firstLine="640" w:firstLineChars="200"/>
        <w:rPr>
          <w:rFonts w:ascii="仿宋_GB2312" w:hAnsi="等线" w:eastAsia="仿宋_GB2312"/>
          <w:sz w:val="32"/>
          <w:szCs w:val="32"/>
        </w:rPr>
      </w:pPr>
      <w:r>
        <w:rPr>
          <w:rFonts w:hint="eastAsia" w:ascii="仿宋_GB2312" w:hAnsi="等线" w:eastAsia="仿宋_GB2312"/>
          <w:sz w:val="32"/>
          <w:szCs w:val="32"/>
        </w:rPr>
        <w:t>一方面，DeepSeek帮助中电信战新产品更低成本和更快捷的AI能力实现，同时AI能力向更加定制化和深度满足场景需求的方向提升；另一方面，基于AI的普惠式服务需求，利用DeepSeek的极速生态化扩张能力</w:t>
      </w:r>
      <w:r>
        <w:rPr>
          <w:rFonts w:hint="eastAsia" w:ascii="仿宋_GB2312" w:hAnsi="等线" w:eastAsia="仿宋_GB2312"/>
          <w:sz w:val="32"/>
          <w:szCs w:val="32"/>
          <w:lang w:eastAsia="zh-CN"/>
        </w:rPr>
        <w:t>，</w:t>
      </w:r>
      <w:r>
        <w:rPr>
          <w:rFonts w:hint="eastAsia" w:ascii="仿宋_GB2312" w:hAnsi="等线" w:eastAsia="仿宋_GB2312"/>
          <w:sz w:val="32"/>
          <w:szCs w:val="32"/>
          <w:lang w:val="en-US" w:eastAsia="zh-CN"/>
        </w:rPr>
        <w:t>使</w:t>
      </w:r>
      <w:r>
        <w:rPr>
          <w:rFonts w:hint="eastAsia" w:ascii="仿宋_GB2312" w:hAnsi="等线" w:eastAsia="仿宋_GB2312"/>
          <w:sz w:val="32"/>
          <w:szCs w:val="32"/>
        </w:rPr>
        <w:t>战新产品加速</w:t>
      </w:r>
      <w:r>
        <w:rPr>
          <w:rFonts w:hint="eastAsia" w:ascii="仿宋_GB2312" w:hAnsi="等线" w:eastAsia="仿宋_GB2312"/>
          <w:sz w:val="32"/>
          <w:szCs w:val="32"/>
          <w:lang w:val="en-US" w:eastAsia="zh-CN"/>
        </w:rPr>
        <w:t>融AI</w:t>
      </w:r>
      <w:r>
        <w:rPr>
          <w:rFonts w:hint="eastAsia" w:ascii="仿宋_GB2312" w:hAnsi="等线" w:eastAsia="仿宋_GB2312"/>
          <w:sz w:val="32"/>
          <w:szCs w:val="32"/>
          <w:lang w:eastAsia="zh-CN"/>
        </w:rPr>
        <w:t>，</w:t>
      </w:r>
      <w:r>
        <w:rPr>
          <w:rFonts w:hint="eastAsia" w:ascii="仿宋_GB2312" w:hAnsi="等线" w:eastAsia="仿宋_GB2312"/>
          <w:sz w:val="32"/>
          <w:szCs w:val="32"/>
          <w:lang w:val="en-US" w:eastAsia="zh-CN"/>
        </w:rPr>
        <w:t>构建更加专业化的AI生态体系</w:t>
      </w:r>
      <w:r>
        <w:rPr>
          <w:rFonts w:hint="eastAsia" w:ascii="仿宋_GB2312" w:hAnsi="等线" w:eastAsia="仿宋_GB2312"/>
          <w:sz w:val="32"/>
          <w:szCs w:val="32"/>
        </w:rPr>
        <w:t>。</w:t>
      </w:r>
    </w:p>
    <w:p w14:paraId="35A8C442">
      <w:pPr>
        <w:numPr>
          <w:ilvl w:val="0"/>
          <w:numId w:val="3"/>
        </w:numPr>
        <w:ind w:left="0" w:firstLine="420"/>
        <w:rPr>
          <w:rFonts w:ascii="仿宋_GB2312" w:hAnsi="等线" w:eastAsia="仿宋_GB2312"/>
          <w:b/>
          <w:bCs/>
          <w:sz w:val="32"/>
          <w:szCs w:val="32"/>
        </w:rPr>
      </w:pPr>
      <w:r>
        <w:rPr>
          <w:rFonts w:hint="eastAsia" w:ascii="仿宋_GB2312" w:hAnsi="等线" w:eastAsia="仿宋_GB2312" w:cs="宋体"/>
          <w:b/>
          <w:bCs/>
          <w:sz w:val="32"/>
          <w:szCs w:val="32"/>
        </w:rPr>
        <w:t>各类战新产品增强基于DS的AI能力融入，快速提升产品能力和业务效率，形成差异化优势</w:t>
      </w:r>
    </w:p>
    <w:p w14:paraId="1B1B8AAF">
      <w:pPr>
        <w:ind w:firstLine="640" w:firstLineChars="200"/>
        <w:rPr>
          <w:rFonts w:ascii="仿宋_GB2312" w:hAnsi="等线" w:eastAsia="仿宋_GB2312"/>
          <w:sz w:val="32"/>
          <w:szCs w:val="32"/>
        </w:rPr>
      </w:pPr>
      <w:r>
        <w:rPr>
          <w:rFonts w:hint="eastAsia" w:ascii="仿宋_GB2312" w:hAnsi="等线" w:eastAsia="仿宋_GB2312"/>
          <w:sz w:val="32"/>
          <w:szCs w:val="32"/>
        </w:rPr>
        <w:t>云业务方面，云、AI+等产品通过融合DeepSeek，提升产品性能及智能化交互体验。一是加强在边缘节点部署AI应用，拓展边缘计算市场，基于DeepSeek的通用能力，快速构建智能客服、营销内容生成、行业数据分析等标准化SaaS产品，形成差异化服务优势并提升用户黏性。二是积极推动商业服务模式创新，如基于云的AI服务租赁，丰富DeepSeek+云服务的API开放接口，吸引开发者生态入驻，拓展智慧城市、工业互联网等垂直领域解决方案，实现从资源租赁到技术赋能的商业模式升级。</w:t>
      </w:r>
    </w:p>
    <w:p w14:paraId="54C28460">
      <w:pPr>
        <w:ind w:firstLine="640" w:firstLineChars="200"/>
        <w:rPr>
          <w:rFonts w:ascii="仿宋_GB2312" w:hAnsi="等线" w:eastAsia="仿宋_GB2312"/>
          <w:sz w:val="32"/>
          <w:szCs w:val="32"/>
        </w:rPr>
      </w:pPr>
      <w:r>
        <w:rPr>
          <w:rFonts w:hint="eastAsia" w:ascii="仿宋_GB2312" w:hAnsi="等线" w:eastAsia="仿宋_GB2312"/>
          <w:sz w:val="32"/>
          <w:szCs w:val="32"/>
        </w:rPr>
        <w:t>IDC业务方面，结合“息壤”与DeepSeek融合的运营商级云平台能力，积极推动适应算力应用需求的商业模式创新，适应DeepSeek 带来的AI算力成本预期回落和算力需求普遍化增长两方面趋势，一方面实现智能运维能力提升，减低成本，实现存量IDC的利用率提升；一方面积极推动IDC业务基于DeepSeek的智能创新，包括的AI即服务（AIaaS）、结合DS的轻量化特性的边缘节点部署AI模型、以及利用AI能力数据增值服务等。</w:t>
      </w:r>
    </w:p>
    <w:p w14:paraId="681780B5">
      <w:pPr>
        <w:ind w:firstLine="640" w:firstLineChars="200"/>
        <w:rPr>
          <w:rFonts w:ascii="仿宋_GB2312" w:hAnsi="等线" w:eastAsia="仿宋_GB2312"/>
          <w:sz w:val="32"/>
          <w:szCs w:val="32"/>
        </w:rPr>
      </w:pPr>
      <w:r>
        <w:rPr>
          <w:rFonts w:hint="eastAsia" w:ascii="仿宋_GB2312" w:hAnsi="等线" w:eastAsia="仿宋_GB2312"/>
          <w:sz w:val="32"/>
          <w:szCs w:val="32"/>
        </w:rPr>
        <w:t xml:space="preserve">平台型产品方面，借助DeepSeek高性能和低延时能力快速生成高质量的AI原生应用，同时加强平台+产品能力，在两侧形成完整的解决方案与产品，相互配合，增加场景易用性，通过数字平台与模型推理的融合，带动业务发展。此外，数字乡村、智慧社区等平台产品可利用 Deepseek 的预构建功能为基础来快速构建 AI 解决方案，缩短时间的同时具备更大的创新空间。 </w:t>
      </w:r>
    </w:p>
    <w:p w14:paraId="0C31CAC5">
      <w:pPr>
        <w:ind w:firstLine="640" w:firstLineChars="200"/>
      </w:pPr>
      <w:r>
        <w:rPr>
          <w:rFonts w:hint="eastAsia" w:ascii="仿宋_GB2312" w:hAnsi="等线" w:eastAsia="仿宋_GB2312"/>
          <w:sz w:val="32"/>
          <w:szCs w:val="32"/>
        </w:rPr>
        <w:t>行业应用方面，依托丰富的政企客户资源及应用场景积累，充分利用DeepSeek赋能AI在千行百业落地。包括DeepSeek与行业Agent平台的深度适配，提供高效的智能化解决方案，结合场景为客户提供DeepSeek+算网+平台+服务，打造开箱即用、一键部署的场景化解决方案等，在央国企、车企、 ISV等客户规模推广。同时基于Deepseek的开源性，强化面向特定行业的独特需求的定制技术输出，从而更灵活地在不同行业部署基于AI的</w:t>
      </w:r>
      <w:bookmarkStart w:id="0" w:name="_GoBack"/>
      <w:r>
        <w:rPr>
          <w:rFonts w:hint="eastAsia" w:ascii="仿宋_GB2312" w:hAnsi="等线" w:eastAsia="仿宋_GB2312"/>
          <w:sz w:val="32"/>
          <w:szCs w:val="32"/>
        </w:rPr>
        <w:t>产品</w:t>
      </w:r>
      <w:bookmarkEnd w:id="0"/>
      <w:r>
        <w:rPr>
          <w:rFonts w:hint="eastAsia" w:ascii="仿宋_GB2312" w:hAnsi="等线" w:eastAsia="仿宋_GB2312"/>
          <w:sz w:val="32"/>
          <w:szCs w:val="32"/>
        </w:rPr>
        <w:t>。</w:t>
      </w:r>
    </w:p>
    <w:p w14:paraId="187AE253">
      <w:pPr>
        <w:ind w:firstLine="640" w:firstLineChars="200"/>
        <w:rPr>
          <w:rFonts w:ascii="仿宋_GB2312" w:hAnsi="等线" w:eastAsia="仿宋_GB2312"/>
          <w:sz w:val="32"/>
          <w:szCs w:val="32"/>
        </w:rPr>
      </w:pPr>
      <w:r>
        <w:rPr>
          <w:rFonts w:hint="eastAsia" w:ascii="仿宋_GB2312" w:hAnsi="等线" w:eastAsia="仿宋_GB2312"/>
          <w:sz w:val="32"/>
          <w:szCs w:val="32"/>
        </w:rPr>
        <w:t>软硬件协同方面，从硬件、软件、算法开展融合创新，打造硬件通用、模型解构、云边端协同、Agent和应用解耦的新范式，积极推进端侧软硬一体产品满足客户需求。如在天翼云眼智能摄像头集成轻量化模型，实现边缘端实时行为分析；</w:t>
      </w:r>
      <w:r>
        <w:rPr>
          <w:rFonts w:hint="eastAsia" w:ascii="仿宋_GB2312" w:hAnsi="等线" w:eastAsia="仿宋_GB2312" w:cs="宋体"/>
          <w:sz w:val="32"/>
          <w:szCs w:val="32"/>
        </w:rPr>
        <w:t>云电脑通过模型轻量化部署，提升虚拟桌面的智能交互能力；量子通信通过AI加速量子密钥分发算法的优化，增强安全服务竞争力等。</w:t>
      </w:r>
    </w:p>
    <w:p w14:paraId="38604BFE">
      <w:pPr>
        <w:numPr>
          <w:ilvl w:val="0"/>
          <w:numId w:val="3"/>
        </w:numPr>
        <w:ind w:left="0" w:firstLine="420"/>
        <w:rPr>
          <w:rFonts w:ascii="仿宋_GB2312" w:hAnsi="等线" w:eastAsia="仿宋_GB2312" w:cs="宋体"/>
          <w:b/>
          <w:bCs/>
          <w:sz w:val="32"/>
          <w:szCs w:val="32"/>
        </w:rPr>
      </w:pPr>
      <w:r>
        <w:rPr>
          <w:rFonts w:hint="eastAsia" w:ascii="仿宋_GB2312" w:hAnsi="等线" w:eastAsia="仿宋_GB2312"/>
          <w:b/>
          <w:bCs/>
          <w:sz w:val="32"/>
          <w:szCs w:val="32"/>
        </w:rPr>
        <w:t>利用</w:t>
      </w:r>
      <w:r>
        <w:rPr>
          <w:rFonts w:hint="eastAsia" w:ascii="仿宋_GB2312" w:hAnsi="等线" w:eastAsia="仿宋_GB2312" w:cs="宋体"/>
          <w:b/>
          <w:bCs/>
          <w:sz w:val="32"/>
          <w:szCs w:val="32"/>
        </w:rPr>
        <w:t>DeepSeek的极速生态化扩张能力，为战新产品融AI发展创造广泛的市场基础</w:t>
      </w:r>
    </w:p>
    <w:p w14:paraId="363DB4E7">
      <w:pPr>
        <w:numPr>
          <w:ilvl w:val="0"/>
          <w:numId w:val="4"/>
        </w:numPr>
        <w:ind w:firstLine="640" w:firstLineChars="200"/>
        <w:rPr>
          <w:rFonts w:hint="eastAsia" w:ascii="仿宋_GB2312" w:hAnsi="等线" w:eastAsia="仿宋_GB2312"/>
          <w:sz w:val="32"/>
          <w:szCs w:val="32"/>
        </w:rPr>
      </w:pPr>
      <w:r>
        <w:rPr>
          <w:rFonts w:hint="eastAsia" w:ascii="仿宋_GB2312" w:hAnsi="等线" w:eastAsia="仿宋_GB2312"/>
          <w:sz w:val="32"/>
          <w:szCs w:val="32"/>
        </w:rPr>
        <w:t>电信可以复制DeepSeek的低成本训练模式，强化构建电信自有AI应用和服务能力创新，实现的自研AI能力成本大幅降低，同时基于DeepSeek的开源和社区协作开放环境，实现大幅的创新能力提升。</w:t>
      </w:r>
    </w:p>
    <w:p w14:paraId="4075D271">
      <w:pPr>
        <w:numPr>
          <w:ilvl w:val="0"/>
          <w:numId w:val="4"/>
        </w:numPr>
        <w:ind w:firstLine="640" w:firstLineChars="200"/>
        <w:rPr>
          <w:rFonts w:ascii="仿宋_GB2312" w:hAnsi="等线" w:eastAsia="仿宋_GB2312"/>
          <w:sz w:val="32"/>
          <w:szCs w:val="32"/>
        </w:rPr>
      </w:pPr>
      <w:r>
        <w:rPr>
          <w:rFonts w:hint="eastAsia" w:ascii="仿宋_GB2312" w:hAnsi="等线" w:eastAsia="仿宋_GB2312"/>
          <w:sz w:val="32"/>
          <w:szCs w:val="32"/>
        </w:rPr>
        <w:t>积极扩展</w:t>
      </w:r>
      <w:r>
        <w:rPr>
          <w:rFonts w:ascii="仿宋_GB2312" w:hAnsi="等线" w:eastAsia="仿宋_GB2312"/>
          <w:sz w:val="32"/>
          <w:szCs w:val="32"/>
        </w:rPr>
        <w:t>AI产品</w:t>
      </w:r>
      <w:r>
        <w:rPr>
          <w:rFonts w:hint="eastAsia" w:ascii="仿宋_GB2312" w:hAnsi="等线" w:eastAsia="仿宋_GB2312"/>
          <w:sz w:val="32"/>
          <w:szCs w:val="32"/>
        </w:rPr>
        <w:t>的引入能力，丰富产品体系。</w:t>
      </w:r>
      <w:r>
        <w:rPr>
          <w:rFonts w:ascii="仿宋_GB2312" w:hAnsi="等线" w:eastAsia="仿宋_GB2312"/>
          <w:sz w:val="32"/>
          <w:szCs w:val="32"/>
        </w:rPr>
        <w:t>Deepseek</w:t>
      </w:r>
      <w:r>
        <w:rPr>
          <w:rFonts w:hint="eastAsia" w:ascii="仿宋_GB2312" w:hAnsi="等线" w:eastAsia="仿宋_GB2312"/>
          <w:sz w:val="32"/>
          <w:szCs w:val="32"/>
        </w:rPr>
        <w:t>引爆</w:t>
      </w:r>
      <w:r>
        <w:rPr>
          <w:rFonts w:ascii="仿宋_GB2312" w:hAnsi="等线" w:eastAsia="仿宋_GB2312"/>
          <w:sz w:val="32"/>
          <w:szCs w:val="32"/>
        </w:rPr>
        <w:t>市场上出现</w:t>
      </w:r>
      <w:r>
        <w:rPr>
          <w:rFonts w:hint="eastAsia" w:ascii="仿宋_GB2312" w:hAnsi="等线" w:eastAsia="仿宋_GB2312"/>
          <w:sz w:val="32"/>
          <w:szCs w:val="32"/>
        </w:rPr>
        <w:t>丰富</w:t>
      </w:r>
      <w:r>
        <w:rPr>
          <w:rFonts w:ascii="仿宋_GB2312" w:hAnsi="等线" w:eastAsia="仿宋_GB2312"/>
          <w:sz w:val="32"/>
          <w:szCs w:val="32"/>
        </w:rPr>
        <w:t>种类的 AI 驱动产品</w:t>
      </w:r>
      <w:r>
        <w:rPr>
          <w:rFonts w:hint="eastAsia" w:ascii="仿宋_GB2312" w:hAnsi="等线" w:eastAsia="仿宋_GB2312"/>
          <w:sz w:val="32"/>
          <w:szCs w:val="32"/>
        </w:rPr>
        <w:t>，</w:t>
      </w:r>
      <w:r>
        <w:rPr>
          <w:rFonts w:ascii="仿宋_GB2312" w:hAnsi="等线" w:eastAsia="仿宋_GB2312"/>
          <w:sz w:val="32"/>
          <w:szCs w:val="32"/>
        </w:rPr>
        <w:t>刺激整个 AI 产品生态系统的增长，</w:t>
      </w:r>
      <w:r>
        <w:rPr>
          <w:rFonts w:hint="eastAsia" w:ascii="仿宋_GB2312" w:hAnsi="等线" w:eastAsia="仿宋_GB2312"/>
          <w:sz w:val="32"/>
          <w:szCs w:val="32"/>
        </w:rPr>
        <w:t>电信战新作为</w:t>
      </w:r>
      <w:r>
        <w:rPr>
          <w:rFonts w:ascii="仿宋_GB2312" w:hAnsi="等线" w:eastAsia="仿宋_GB2312"/>
          <w:sz w:val="32"/>
          <w:szCs w:val="32"/>
        </w:rPr>
        <w:t>创造</w:t>
      </w:r>
      <w:r>
        <w:rPr>
          <w:rFonts w:hint="eastAsia" w:ascii="仿宋_GB2312" w:hAnsi="等线" w:eastAsia="仿宋_GB2312"/>
          <w:sz w:val="32"/>
          <w:szCs w:val="32"/>
        </w:rPr>
        <w:t>AI产品化的</w:t>
      </w:r>
      <w:r>
        <w:rPr>
          <w:rFonts w:ascii="仿宋_GB2312" w:hAnsi="等线" w:eastAsia="仿宋_GB2312"/>
          <w:sz w:val="32"/>
          <w:szCs w:val="32"/>
        </w:rPr>
        <w:t>工具和平台</w:t>
      </w:r>
      <w:r>
        <w:rPr>
          <w:rFonts w:hint="eastAsia" w:ascii="仿宋_GB2312" w:hAnsi="等线" w:eastAsia="仿宋_GB2312"/>
          <w:sz w:val="32"/>
          <w:szCs w:val="32"/>
        </w:rPr>
        <w:t>，积极融入</w:t>
      </w:r>
      <w:r>
        <w:rPr>
          <w:rFonts w:ascii="仿宋_GB2312" w:hAnsi="等线" w:eastAsia="仿宋_GB2312"/>
          <w:sz w:val="32"/>
          <w:szCs w:val="32"/>
        </w:rPr>
        <w:t>相互集成的良性发展循环，</w:t>
      </w:r>
      <w:r>
        <w:rPr>
          <w:rFonts w:hint="eastAsia" w:ascii="仿宋_GB2312" w:hAnsi="等线" w:eastAsia="仿宋_GB2312"/>
          <w:sz w:val="32"/>
          <w:szCs w:val="32"/>
        </w:rPr>
        <w:t>在能力化、产品化、</w:t>
      </w:r>
      <w:r>
        <w:rPr>
          <w:rFonts w:ascii="仿宋_GB2312" w:hAnsi="等线" w:eastAsia="仿宋_GB2312"/>
          <w:sz w:val="32"/>
          <w:szCs w:val="32"/>
        </w:rPr>
        <w:t>解决方案</w:t>
      </w:r>
      <w:r>
        <w:rPr>
          <w:rFonts w:hint="eastAsia" w:ascii="仿宋_GB2312" w:hAnsi="等线" w:eastAsia="仿宋_GB2312"/>
          <w:sz w:val="32"/>
          <w:szCs w:val="32"/>
        </w:rPr>
        <w:t>化等层面，充分借助</w:t>
      </w:r>
      <w:r>
        <w:rPr>
          <w:rFonts w:ascii="仿宋_GB2312" w:hAnsi="等线" w:eastAsia="仿宋_GB2312"/>
          <w:sz w:val="32"/>
          <w:szCs w:val="32"/>
        </w:rPr>
        <w:t>Deepseek</w:t>
      </w:r>
      <w:r>
        <w:rPr>
          <w:rFonts w:hint="eastAsia" w:ascii="仿宋_GB2312" w:hAnsi="等线" w:eastAsia="仿宋_GB2312"/>
          <w:sz w:val="32"/>
          <w:szCs w:val="32"/>
        </w:rPr>
        <w:t>激励下的</w:t>
      </w:r>
      <w:r>
        <w:rPr>
          <w:rFonts w:ascii="仿宋_GB2312" w:hAnsi="等线" w:eastAsia="仿宋_GB2312"/>
          <w:sz w:val="32"/>
          <w:szCs w:val="32"/>
        </w:rPr>
        <w:t>工具和服务</w:t>
      </w:r>
      <w:r>
        <w:rPr>
          <w:rFonts w:hint="eastAsia" w:ascii="仿宋_GB2312" w:hAnsi="等线" w:eastAsia="仿宋_GB2312"/>
          <w:sz w:val="32"/>
          <w:szCs w:val="32"/>
        </w:rPr>
        <w:t>生态</w:t>
      </w:r>
      <w:r>
        <w:rPr>
          <w:rFonts w:ascii="仿宋_GB2312" w:hAnsi="等线" w:eastAsia="仿宋_GB2312"/>
          <w:sz w:val="32"/>
          <w:szCs w:val="32"/>
        </w:rPr>
        <w:t>，</w:t>
      </w:r>
      <w:r>
        <w:rPr>
          <w:rFonts w:hint="eastAsia" w:ascii="仿宋_GB2312" w:hAnsi="等线" w:eastAsia="仿宋_GB2312"/>
          <w:sz w:val="32"/>
          <w:szCs w:val="32"/>
        </w:rPr>
        <w:t>实现</w:t>
      </w:r>
      <w:r>
        <w:rPr>
          <w:rFonts w:ascii="仿宋_GB2312" w:hAnsi="等线" w:eastAsia="仿宋_GB2312"/>
          <w:sz w:val="32"/>
          <w:szCs w:val="32"/>
        </w:rPr>
        <w:t>可用 AI 产品</w:t>
      </w:r>
      <w:r>
        <w:rPr>
          <w:rFonts w:hint="eastAsia" w:ascii="仿宋_GB2312" w:hAnsi="等线" w:eastAsia="仿宋_GB2312"/>
          <w:b w:val="0"/>
          <w:bCs w:val="0"/>
          <w:sz w:val="32"/>
          <w:szCs w:val="32"/>
        </w:rPr>
        <w:t>的</w:t>
      </w:r>
      <w:r>
        <w:rPr>
          <w:rFonts w:hint="eastAsia" w:ascii="仿宋_GB2312" w:hAnsi="等线" w:eastAsia="仿宋_GB2312"/>
          <w:sz w:val="32"/>
          <w:szCs w:val="32"/>
        </w:rPr>
        <w:t>能力增强，</w:t>
      </w:r>
      <w:r>
        <w:rPr>
          <w:rFonts w:ascii="仿宋_GB2312" w:hAnsi="等线" w:eastAsia="仿宋_GB2312"/>
          <w:sz w:val="32"/>
          <w:szCs w:val="32"/>
        </w:rPr>
        <w:t>扩大最终用户可用的AI解决方案生态系统</w:t>
      </w:r>
      <w:r>
        <w:rPr>
          <w:rFonts w:hint="eastAsia" w:ascii="仿宋_GB2312" w:hAnsi="等线" w:eastAsia="仿宋_GB2312"/>
          <w:sz w:val="32"/>
          <w:szCs w:val="32"/>
        </w:rPr>
        <w:t>，提升产业</w:t>
      </w:r>
      <w:r>
        <w:rPr>
          <w:rFonts w:ascii="仿宋_GB2312" w:hAnsi="等线" w:eastAsia="仿宋_GB2312"/>
          <w:sz w:val="32"/>
          <w:szCs w:val="32"/>
        </w:rPr>
        <w:t>整体价值</w:t>
      </w:r>
      <w:r>
        <w:rPr>
          <w:rFonts w:hint="eastAsia" w:ascii="仿宋_GB2312" w:hAnsi="等线" w:eastAsia="仿宋_GB2312"/>
          <w:sz w:val="32"/>
          <w:szCs w:val="32"/>
          <w:lang w:eastAsia="zh-CN"/>
        </w:rPr>
        <w:t>，</w:t>
      </w:r>
      <w:r>
        <w:rPr>
          <w:rFonts w:hint="eastAsia" w:ascii="仿宋_GB2312" w:hAnsi="等线" w:eastAsia="仿宋_GB2312"/>
          <w:sz w:val="32"/>
          <w:szCs w:val="32"/>
          <w:lang w:val="en-US" w:eastAsia="zh-CN"/>
        </w:rPr>
        <w:t>并明确合作应用引入、调用、列收、结算的业务规范</w:t>
      </w:r>
      <w:r>
        <w:rPr>
          <w:rFonts w:ascii="仿宋_GB2312" w:hAnsi="等线" w:eastAsia="仿宋_GB2312"/>
          <w:sz w:val="32"/>
          <w:szCs w:val="32"/>
        </w:rPr>
        <w:t>。</w:t>
      </w:r>
    </w:p>
    <w:p w14:paraId="5CADE640">
      <w:pPr>
        <w:numPr>
          <w:ilvl w:val="0"/>
          <w:numId w:val="4"/>
        </w:numPr>
        <w:ind w:firstLine="640" w:firstLineChars="200"/>
        <w:rPr>
          <w:rFonts w:hint="eastAsia" w:ascii="仿宋_GB2312" w:hAnsi="等线" w:eastAsia="仿宋_GB2312"/>
          <w:b/>
          <w:bCs/>
          <w:sz w:val="32"/>
          <w:szCs w:val="32"/>
          <w:lang w:eastAsia="zh-CN"/>
        </w:rPr>
      </w:pPr>
      <w:r>
        <w:rPr>
          <w:rFonts w:hint="eastAsia" w:ascii="仿宋_GB2312" w:hAnsi="等线" w:eastAsia="仿宋_GB2312"/>
          <w:sz w:val="32"/>
          <w:szCs w:val="32"/>
          <w:lang w:val="en-US" w:eastAsia="zh-CN"/>
        </w:rPr>
        <w:t>做大生态规模，打造专业化的AI生态体系。一是快速进行生态引入，推动用友、金蝶、泛微、致远互联等头部ISV对接息壤DS，推进被集成模式，同时启动AI应用生态专项招募，引入中长尾、属地化的ISV伙伴；二是以业务落地为牵引，打造可持续运营的AI应用生态，制定应用生态牵引政策，鼓励各省公司加强联合解决方案营销，协同生态伙伴深度支撑地市一线的业务拓展，和伙伴形成“相互带量”的合作机制。</w:t>
      </w:r>
    </w:p>
    <w:p w14:paraId="56AFDDDE">
      <w:pPr>
        <w:ind w:firstLine="640" w:firstLineChars="200"/>
        <w:rPr>
          <w:rFonts w:ascii="仿宋_GB2312" w:hAnsi="等线" w:eastAsia="仿宋_GB2312"/>
          <w:sz w:val="32"/>
          <w:szCs w:val="32"/>
        </w:rPr>
      </w:pPr>
    </w:p>
    <w:p w14:paraId="55098E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BAA551"/>
    <w:multiLevelType w:val="singleLevel"/>
    <w:tmpl w:val="A4BAA5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AC8C953"/>
    <w:multiLevelType w:val="singleLevel"/>
    <w:tmpl w:val="DAC8C953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F4451F32"/>
    <w:multiLevelType w:val="singleLevel"/>
    <w:tmpl w:val="F4451F32"/>
    <w:lvl w:ilvl="0" w:tentative="0">
      <w:start w:val="1"/>
      <w:numFmt w:val="chineseCounting"/>
      <w:suff w:val="nothing"/>
      <w:lvlText w:val="第%1，"/>
      <w:lvlJc w:val="left"/>
      <w:rPr>
        <w:rFonts w:hint="eastAsia"/>
        <w:b w:val="0"/>
        <w:bCs w:val="0"/>
      </w:rPr>
    </w:lvl>
  </w:abstractNum>
  <w:abstractNum w:abstractNumId="3">
    <w:nsid w:val="22EF632C"/>
    <w:multiLevelType w:val="singleLevel"/>
    <w:tmpl w:val="22EF632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9E2B4C"/>
    <w:rsid w:val="01A87AFF"/>
    <w:rsid w:val="021D673F"/>
    <w:rsid w:val="02F32FFC"/>
    <w:rsid w:val="09AB2883"/>
    <w:rsid w:val="0A764C3F"/>
    <w:rsid w:val="0DD51C7C"/>
    <w:rsid w:val="179E2B4C"/>
    <w:rsid w:val="19404D95"/>
    <w:rsid w:val="195E6FCA"/>
    <w:rsid w:val="1CEC2B3E"/>
    <w:rsid w:val="1DF443A0"/>
    <w:rsid w:val="299E3412"/>
    <w:rsid w:val="2BB1742D"/>
    <w:rsid w:val="2C9A6113"/>
    <w:rsid w:val="2ED753FC"/>
    <w:rsid w:val="2FD7142C"/>
    <w:rsid w:val="39382F3B"/>
    <w:rsid w:val="39A20CFD"/>
    <w:rsid w:val="40077B0C"/>
    <w:rsid w:val="40610FCA"/>
    <w:rsid w:val="45260A34"/>
    <w:rsid w:val="46875502"/>
    <w:rsid w:val="4CE4545C"/>
    <w:rsid w:val="4E8D742E"/>
    <w:rsid w:val="5043693E"/>
    <w:rsid w:val="556A2277"/>
    <w:rsid w:val="56350AD7"/>
    <w:rsid w:val="568A624E"/>
    <w:rsid w:val="617C1CB0"/>
    <w:rsid w:val="6A633A0D"/>
    <w:rsid w:val="6D4D62AE"/>
    <w:rsid w:val="6DD15131"/>
    <w:rsid w:val="6F3C65DA"/>
    <w:rsid w:val="794E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unhideWhenUsed/>
    <w:qFormat/>
    <w:uiPriority w:val="9"/>
    <w:pPr>
      <w:keepNext/>
      <w:keepLines/>
      <w:widowControl w:val="0"/>
      <w:spacing w:before="260" w:after="260" w:line="413" w:lineRule="auto"/>
      <w:jc w:val="both"/>
      <w:outlineLvl w:val="1"/>
    </w:pPr>
    <w:rPr>
      <w:rFonts w:ascii="Arial" w:hAnsi="Arial" w:eastAsia="黑体" w:cstheme="minorBidi"/>
      <w:b/>
      <w:kern w:val="2"/>
      <w:sz w:val="32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unhideWhenUsed/>
    <w:qFormat/>
    <w:uiPriority w:val="99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2707</Words>
  <Characters>3097</Characters>
  <Lines>0</Lines>
  <Paragraphs>0</Paragraphs>
  <TotalTime>36</TotalTime>
  <ScaleCrop>false</ScaleCrop>
  <LinksUpToDate>false</LinksUpToDate>
  <CharactersWithSpaces>3119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2025-02-18T01:06:00Z</dcterms:created>
  <dc:creator>嘉兒</dc:creator>
  <cp:lastModifiedBy>嘉兒</cp:lastModifiedBy>
  <dcterms:modified xsi:type="dcterms:W3CDTF">2025-02-18T02:35:22Z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C971E6DD7EBB4961994420B9B29AB289_11</vt:lpwstr>
  </property>
  <property fmtid="{D5CDD505-2E9C-101B-9397-08002B2CF9AE}" pid="4" name="KSOTemplateDocerSaveRecord">
    <vt:lpwstr>eyJoZGlkIjoiYmViYzBjNzM1M2RkM2FlNjgyMGYzZTFmNjE2N2IzZWMiLCJ1c2VySWQiOiIzODQ4NjQzNTUifQ==</vt:lpwstr>
  </property>
</Properties>
</file>