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B03" w:rsidRPr="00435DA4" w:rsidRDefault="0011026D" w:rsidP="007A45EF">
      <w:pPr>
        <w:pStyle w:val="a5"/>
        <w:rPr>
          <w:rFonts w:ascii="仿宋_GB2312" w:eastAsia="仿宋_GB2312" w:hint="eastAsia"/>
          <w:sz w:val="28"/>
          <w:szCs w:val="28"/>
        </w:rPr>
      </w:pPr>
      <w:proofErr w:type="spellStart"/>
      <w:r w:rsidRPr="00435DA4">
        <w:rPr>
          <w:rFonts w:ascii="仿宋_GB2312" w:eastAsia="仿宋_GB2312" w:hAnsi="黑体" w:cs="黑体" w:hint="eastAsia"/>
          <w:color w:val="333333"/>
          <w:sz w:val="28"/>
          <w:szCs w:val="28"/>
        </w:rPr>
        <w:t>Starlink</w:t>
      </w:r>
      <w:proofErr w:type="spellEnd"/>
      <w:r w:rsidR="007F4EF3">
        <w:rPr>
          <w:rFonts w:ascii="仿宋_GB2312" w:eastAsia="仿宋_GB2312" w:hAnsi="黑体" w:cs="黑体" w:hint="eastAsia"/>
          <w:color w:val="333333"/>
          <w:sz w:val="28"/>
          <w:szCs w:val="28"/>
        </w:rPr>
        <w:t>手机</w:t>
      </w:r>
      <w:r w:rsidRPr="00435DA4">
        <w:rPr>
          <w:rFonts w:ascii="仿宋_GB2312" w:eastAsia="仿宋_GB2312" w:hAnsi="黑体" w:cs="黑体" w:hint="eastAsia"/>
          <w:color w:val="333333"/>
          <w:sz w:val="28"/>
          <w:szCs w:val="28"/>
        </w:rPr>
        <w:t>直</w:t>
      </w:r>
      <w:proofErr w:type="gramStart"/>
      <w:r w:rsidRPr="00435DA4">
        <w:rPr>
          <w:rFonts w:ascii="仿宋_GB2312" w:eastAsia="仿宋_GB2312" w:hAnsi="黑体" w:cs="黑体" w:hint="eastAsia"/>
          <w:color w:val="333333"/>
          <w:sz w:val="28"/>
          <w:szCs w:val="28"/>
        </w:rPr>
        <w:t>连业务</w:t>
      </w:r>
      <w:proofErr w:type="gramEnd"/>
      <w:r w:rsidRPr="00435DA4">
        <w:rPr>
          <w:rFonts w:ascii="仿宋_GB2312" w:eastAsia="仿宋_GB2312" w:hAnsi="黑体" w:cs="黑体" w:hint="eastAsia"/>
          <w:color w:val="333333"/>
          <w:sz w:val="28"/>
          <w:szCs w:val="28"/>
        </w:rPr>
        <w:t>分析及趋势预判</w:t>
      </w:r>
    </w:p>
    <w:p w:rsidR="00097F02" w:rsidRP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迅速占领全球卫星市场，现已覆盖超100个国家，</w:t>
      </w:r>
      <w:r w:rsidR="0009002E" w:rsidRPr="00435DA4">
        <w:rPr>
          <w:rFonts w:ascii="仿宋_GB2312" w:eastAsia="仿宋_GB2312" w:hAnsi="仿宋" w:cs="仿宋" w:hint="eastAsia"/>
          <w:sz w:val="28"/>
          <w:szCs w:val="28"/>
        </w:rPr>
        <w:t>积累超400万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用户。近日，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SpaceX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总裁表示</w:t>
      </w:r>
      <w:r w:rsidR="0009002E" w:rsidRPr="00435DA4">
        <w:rPr>
          <w:rFonts w:ascii="仿宋_GB2312" w:eastAsia="仿宋_GB2312" w:hAnsi="仿宋" w:cs="仿宋" w:hint="eastAsia"/>
          <w:sz w:val="28"/>
          <w:szCs w:val="28"/>
        </w:rPr>
        <w:t>将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在未来1个月正式</w:t>
      </w:r>
      <w:r w:rsidR="00FF59D2" w:rsidRPr="00435DA4">
        <w:rPr>
          <w:rFonts w:ascii="仿宋_GB2312" w:eastAsia="仿宋_GB2312" w:hAnsi="仿宋" w:cs="仿宋" w:hint="eastAsia"/>
          <w:sz w:val="28"/>
          <w:szCs w:val="28"/>
        </w:rPr>
        <w:t>推出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手机直连</w:t>
      </w:r>
      <w:r w:rsidR="00943E7D" w:rsidRPr="00435DA4">
        <w:rPr>
          <w:rFonts w:ascii="仿宋_GB2312" w:eastAsia="仿宋_GB2312" w:hAnsi="仿宋" w:cs="仿宋" w:hint="eastAsia"/>
          <w:sz w:val="28"/>
          <w:szCs w:val="28"/>
        </w:rPr>
        <w:t>卫星（DTC）</w:t>
      </w:r>
      <w:r w:rsidR="006A3B63">
        <w:rPr>
          <w:rFonts w:ascii="仿宋_GB2312" w:eastAsia="仿宋_GB2312" w:hAnsi="仿宋" w:cs="仿宋" w:hint="eastAsia"/>
          <w:sz w:val="28"/>
          <w:szCs w:val="28"/>
        </w:rPr>
        <w:t>服务。</w:t>
      </w:r>
      <w:r w:rsidR="006A3B63" w:rsidRPr="006A3B63">
        <w:rPr>
          <w:rFonts w:ascii="仿宋_GB2312" w:eastAsia="仿宋_GB2312" w:hAnsi="仿宋" w:cs="仿宋" w:hint="eastAsia"/>
          <w:sz w:val="28"/>
          <w:szCs w:val="28"/>
        </w:rPr>
        <w:t>以低轨卫星为主的天基建设提速，加速卫星成本持续走低</w:t>
      </w:r>
      <w:r w:rsidR="006A3B63">
        <w:rPr>
          <w:rFonts w:ascii="仿宋_GB2312" w:eastAsia="仿宋_GB2312" w:hAnsi="仿宋" w:cs="仿宋" w:hint="eastAsia"/>
          <w:sz w:val="28"/>
          <w:szCs w:val="28"/>
        </w:rPr>
        <w:t>，市场规模持续壮大，</w:t>
      </w:r>
      <w:r w:rsidR="006A3B63" w:rsidRPr="006A3B63">
        <w:rPr>
          <w:rFonts w:ascii="仿宋_GB2312" w:eastAsia="仿宋_GB2312" w:hAnsi="仿宋" w:cs="仿宋" w:hint="eastAsia"/>
          <w:sz w:val="28"/>
          <w:szCs w:val="28"/>
        </w:rPr>
        <w:t>结合相关机构预测</w:t>
      </w:r>
      <w:r w:rsidR="006A3B63" w:rsidRPr="006A3B63">
        <w:rPr>
          <w:rFonts w:ascii="仿宋_GB2312" w:eastAsia="仿宋_GB2312" w:hAnsi="仿宋" w:cs="仿宋" w:hint="eastAsia"/>
          <w:sz w:val="28"/>
          <w:szCs w:val="28"/>
          <w:vertAlign w:val="superscript"/>
        </w:rPr>
        <w:footnoteReference w:id="1"/>
      </w:r>
      <w:r w:rsidR="006A3B63" w:rsidRPr="006A3B63">
        <w:rPr>
          <w:rFonts w:ascii="仿宋_GB2312" w:eastAsia="仿宋_GB2312" w:hAnsi="仿宋" w:cs="仿宋" w:hint="eastAsia"/>
          <w:sz w:val="28"/>
          <w:szCs w:val="28"/>
        </w:rPr>
        <w:t>，到2040年，</w:t>
      </w:r>
      <w:proofErr w:type="spellStart"/>
      <w:r w:rsidR="006A3B63" w:rsidRPr="006A3B63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="006A3B63" w:rsidRPr="006A3B63">
        <w:rPr>
          <w:rFonts w:ascii="仿宋_GB2312" w:eastAsia="仿宋_GB2312" w:hAnsi="仿宋" w:cs="仿宋" w:hint="eastAsia"/>
          <w:sz w:val="28"/>
          <w:szCs w:val="28"/>
        </w:rPr>
        <w:t>全球终端直</w:t>
      </w:r>
      <w:proofErr w:type="gramStart"/>
      <w:r w:rsidR="006A3B63" w:rsidRPr="006A3B63">
        <w:rPr>
          <w:rFonts w:ascii="仿宋_GB2312" w:eastAsia="仿宋_GB2312" w:hAnsi="仿宋" w:cs="仿宋" w:hint="eastAsia"/>
          <w:sz w:val="28"/>
          <w:szCs w:val="28"/>
        </w:rPr>
        <w:t>连用户</w:t>
      </w:r>
      <w:proofErr w:type="gramEnd"/>
      <w:r w:rsidR="006A3B63" w:rsidRPr="006A3B63">
        <w:rPr>
          <w:rFonts w:ascii="仿宋_GB2312" w:eastAsia="仿宋_GB2312" w:hAnsi="仿宋" w:cs="仿宋" w:hint="eastAsia"/>
          <w:sz w:val="28"/>
          <w:szCs w:val="28"/>
        </w:rPr>
        <w:t>数将接近9亿。</w:t>
      </w:r>
      <w:proofErr w:type="spellStart"/>
      <w:r w:rsidR="006A3B63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="006A3B63" w:rsidRPr="006A3B63">
        <w:rPr>
          <w:rFonts w:ascii="仿宋_GB2312" w:eastAsia="仿宋_GB2312" w:hAnsi="仿宋" w:cs="仿宋" w:hint="eastAsia"/>
          <w:sz w:val="28"/>
          <w:szCs w:val="28"/>
        </w:rPr>
        <w:t>锚定存量终端开展手机直连卫星业务</w:t>
      </w:r>
      <w:r w:rsidR="006A3B63">
        <w:rPr>
          <w:rFonts w:ascii="仿宋_GB2312" w:eastAsia="仿宋_GB2312" w:hAnsi="仿宋" w:cs="仿宋" w:hint="eastAsia"/>
          <w:sz w:val="28"/>
          <w:szCs w:val="28"/>
        </w:rPr>
        <w:t>，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有望进一步巩固</w:t>
      </w:r>
      <w:r w:rsidR="009614B8" w:rsidRPr="00435DA4">
        <w:rPr>
          <w:rFonts w:ascii="仿宋_GB2312" w:eastAsia="仿宋_GB2312" w:hAnsi="仿宋" w:cs="仿宋" w:hint="eastAsia"/>
          <w:sz w:val="28"/>
          <w:szCs w:val="28"/>
        </w:rPr>
        <w:t>其</w:t>
      </w:r>
      <w:r w:rsidR="00573FD0">
        <w:rPr>
          <w:rFonts w:ascii="仿宋_GB2312" w:eastAsia="仿宋_GB2312" w:hAnsi="仿宋" w:cs="仿宋" w:hint="eastAsia"/>
          <w:sz w:val="28"/>
          <w:szCs w:val="28"/>
        </w:rPr>
        <w:t>卫星互联网市场领先地位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。</w:t>
      </w:r>
    </w:p>
    <w:p w:rsidR="00063B03" w:rsidRPr="00435DA4" w:rsidRDefault="0011026D" w:rsidP="00435DA4">
      <w:pPr>
        <w:pStyle w:val="1"/>
        <w:rPr>
          <w:rFonts w:ascii="仿宋_GB2312" w:eastAsia="仿宋_GB2312" w:hint="eastAsia"/>
          <w:sz w:val="28"/>
          <w:szCs w:val="28"/>
        </w:rPr>
      </w:pPr>
      <w:r w:rsidRPr="00435DA4">
        <w:rPr>
          <w:rFonts w:ascii="仿宋_GB2312" w:eastAsia="仿宋_GB2312" w:hint="eastAsia"/>
          <w:sz w:val="28"/>
          <w:szCs w:val="28"/>
        </w:rPr>
        <w:t>一、</w:t>
      </w:r>
      <w:proofErr w:type="spellStart"/>
      <w:r w:rsidRPr="00435DA4">
        <w:rPr>
          <w:rFonts w:ascii="仿宋_GB2312" w:eastAsia="仿宋_GB2312" w:hint="eastAsia"/>
          <w:sz w:val="28"/>
          <w:szCs w:val="28"/>
        </w:rPr>
        <w:t>Starlink</w:t>
      </w:r>
      <w:proofErr w:type="spellEnd"/>
      <w:r w:rsidR="001E48C2">
        <w:rPr>
          <w:rFonts w:ascii="仿宋_GB2312" w:eastAsia="仿宋_GB2312" w:hint="eastAsia"/>
          <w:sz w:val="28"/>
          <w:szCs w:val="28"/>
        </w:rPr>
        <w:t>通过技术升级、采用更低轨道、与地面运营商合作实现存量手机直连</w:t>
      </w:r>
    </w:p>
    <w:p w:rsidR="00063B03" w:rsidRPr="00435DA4" w:rsidRDefault="007F4EF3" w:rsidP="00435DA4">
      <w:pPr>
        <w:pStyle w:val="2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（一）锚定存量终端</w:t>
      </w:r>
      <w:bookmarkStart w:id="0" w:name="_GoBack"/>
      <w:bookmarkEnd w:id="0"/>
      <w:r w:rsidR="0011026D" w:rsidRPr="00435DA4">
        <w:rPr>
          <w:rFonts w:ascii="仿宋_GB2312" w:eastAsia="仿宋_GB2312" w:hint="eastAsia"/>
          <w:sz w:val="28"/>
          <w:szCs w:val="28"/>
        </w:rPr>
        <w:t>市场，拓展卫星频点范围、增强天线收发灵敏度，保障直连业务性能</w:t>
      </w:r>
    </w:p>
    <w:p w:rsidR="00063B03" w:rsidRP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一是推动基站上星，</w:t>
      </w:r>
      <w:proofErr w:type="spellStart"/>
      <w:r w:rsidR="00295D99"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卫星</w:t>
      </w:r>
      <w:r w:rsidR="00295D99" w:rsidRPr="00435DA4">
        <w:rPr>
          <w:rFonts w:ascii="仿宋_GB2312" w:eastAsia="仿宋_GB2312" w:hAnsi="仿宋" w:cs="仿宋" w:hint="eastAsia"/>
          <w:sz w:val="28"/>
          <w:szCs w:val="28"/>
        </w:rPr>
        <w:t>升级至V2版本（支持地面移动通信所用频段），搭载</w:t>
      </w:r>
      <w:proofErr w:type="gramStart"/>
      <w:r w:rsidR="00295D99" w:rsidRPr="00435DA4">
        <w:rPr>
          <w:rFonts w:ascii="仿宋_GB2312" w:eastAsia="仿宋_GB2312" w:hAnsi="仿宋" w:cs="仿宋" w:hint="eastAsia"/>
          <w:sz w:val="28"/>
          <w:szCs w:val="28"/>
        </w:rPr>
        <w:t>星载超大规模</w:t>
      </w:r>
      <w:proofErr w:type="gramEnd"/>
      <w:r w:rsidR="00295D99" w:rsidRPr="00435DA4">
        <w:rPr>
          <w:rFonts w:ascii="仿宋_GB2312" w:eastAsia="仿宋_GB2312" w:hAnsi="仿宋" w:cs="仿宋" w:hint="eastAsia"/>
          <w:sz w:val="28"/>
          <w:szCs w:val="28"/>
        </w:rPr>
        <w:t>阵列天线技术并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配备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eNodeB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调制解调器（LTE基站）</w:t>
      </w:r>
      <w:r w:rsidR="00575B4A" w:rsidRPr="00435DA4">
        <w:rPr>
          <w:rFonts w:ascii="仿宋_GB2312" w:eastAsia="仿宋_GB2312" w:hAnsi="仿宋" w:cs="仿宋" w:hint="eastAsia"/>
          <w:sz w:val="28"/>
          <w:szCs w:val="28"/>
        </w:rPr>
        <w:t>，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提高卫星灵敏度。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 xml:space="preserve"> DTC卫星使用总面积达6.21平方米（2.7米*2.3米）的先进相控阵列天线，</w:t>
      </w:r>
      <w:r w:rsidR="004938D6" w:rsidRPr="00435DA4">
        <w:rPr>
          <w:rFonts w:ascii="仿宋_GB2312" w:eastAsia="仿宋_GB2312" w:hAnsi="仿宋" w:cs="仿宋" w:hint="eastAsia"/>
          <w:sz w:val="28"/>
          <w:szCs w:val="28"/>
        </w:rPr>
        <w:t>是普通</w:t>
      </w:r>
      <w:proofErr w:type="spellStart"/>
      <w:r w:rsidR="004938D6"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="004938D6" w:rsidRPr="00435DA4">
        <w:rPr>
          <w:rFonts w:ascii="仿宋_GB2312" w:eastAsia="仿宋_GB2312" w:hAnsi="仿宋" w:cs="仿宋" w:hint="eastAsia"/>
          <w:sz w:val="28"/>
          <w:szCs w:val="28"/>
        </w:rPr>
        <w:t xml:space="preserve">卫星的30余倍，并配置高灵敏接收器和高功率发射器。 </w:t>
      </w:r>
    </w:p>
    <w:p w:rsidR="00063B03" w:rsidRPr="00435DA4" w:rsidRDefault="00435DA4" w:rsidP="00435DA4">
      <w:pPr>
        <w:snapToGrid/>
        <w:spacing w:before="0" w:after="0" w:line="240" w:lineRule="auto"/>
        <w:jc w:val="both"/>
        <w:rPr>
          <w:rFonts w:ascii="仿宋_GB2312" w:eastAsia="仿宋_GB2312" w:hAnsi="仿宋" w:cs="仿宋" w:hint="eastAsia"/>
          <w:sz w:val="28"/>
          <w:szCs w:val="28"/>
        </w:rPr>
      </w:pPr>
      <w:r>
        <w:rPr>
          <w:rFonts w:ascii="仿宋_GB2312" w:eastAsia="仿宋_GB2312" w:hAnsi="仿宋" w:cs="仿宋"/>
          <w:sz w:val="28"/>
          <w:szCs w:val="28"/>
        </w:rPr>
        <w:tab/>
      </w:r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二是升级星上软件系统，提升传输性能。为实现存量终端直连，</w:t>
      </w:r>
      <w:proofErr w:type="spellStart"/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="00F02EB7" w:rsidRPr="00435DA4">
        <w:rPr>
          <w:rFonts w:ascii="仿宋_GB2312" w:eastAsia="仿宋_GB2312" w:hAnsi="仿宋" w:cs="仿宋" w:hint="eastAsia"/>
          <w:sz w:val="28"/>
          <w:szCs w:val="28"/>
        </w:rPr>
        <w:t>通过软件系统研发在卫星侧进行时频偏补偿及</w:t>
      </w:r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HARQ机制优化，满足卫星回传终端信号传输的精准性与可靠性。同步通过卫星间的激光链路（星间的激光链路卫星规模达1000颗），实现无地面信关</w:t>
      </w:r>
      <w:proofErr w:type="gramStart"/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站区域</w:t>
      </w:r>
      <w:proofErr w:type="gramEnd"/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的通信，增加服务覆盖范围。</w:t>
      </w:r>
    </w:p>
    <w:p w:rsidR="00063B03" w:rsidRPr="00435DA4" w:rsidRDefault="00C56AD0" w:rsidP="00435DA4">
      <w:pPr>
        <w:pStyle w:val="2"/>
        <w:rPr>
          <w:rFonts w:ascii="仿宋_GB2312" w:eastAsia="仿宋_GB2312" w:hAnsi="仿宋" w:cs="仿宋" w:hint="eastAsia"/>
          <w:b w:val="0"/>
          <w:bCs w:val="0"/>
          <w:sz w:val="28"/>
          <w:szCs w:val="28"/>
        </w:rPr>
      </w:pPr>
      <w:r w:rsidRPr="00435DA4">
        <w:rPr>
          <w:rFonts w:ascii="仿宋_GB2312" w:eastAsia="仿宋_GB2312" w:hint="eastAsia"/>
          <w:sz w:val="28"/>
          <w:szCs w:val="28"/>
        </w:rPr>
        <w:t>（二）卫星</w:t>
      </w:r>
      <w:r w:rsidR="0011026D" w:rsidRPr="00435DA4">
        <w:rPr>
          <w:rFonts w:ascii="仿宋_GB2312" w:eastAsia="仿宋_GB2312" w:hint="eastAsia"/>
          <w:sz w:val="28"/>
          <w:szCs w:val="28"/>
        </w:rPr>
        <w:t>轨道</w:t>
      </w:r>
      <w:r w:rsidRPr="00435DA4">
        <w:rPr>
          <w:rFonts w:ascii="仿宋_GB2312" w:eastAsia="仿宋_GB2312" w:hint="eastAsia"/>
          <w:sz w:val="28"/>
          <w:szCs w:val="28"/>
        </w:rPr>
        <w:t>高度低，</w:t>
      </w:r>
      <w:r w:rsidR="008812C9" w:rsidRPr="00435DA4">
        <w:rPr>
          <w:rFonts w:ascii="仿宋_GB2312" w:eastAsia="仿宋_GB2312" w:hint="eastAsia"/>
          <w:sz w:val="28"/>
          <w:szCs w:val="28"/>
        </w:rPr>
        <w:t>火箭</w:t>
      </w:r>
      <w:r w:rsidR="0011026D" w:rsidRPr="00435DA4">
        <w:rPr>
          <w:rFonts w:ascii="仿宋_GB2312" w:eastAsia="仿宋_GB2312" w:hint="eastAsia"/>
          <w:sz w:val="28"/>
          <w:szCs w:val="28"/>
        </w:rPr>
        <w:t>发射能力</w:t>
      </w:r>
      <w:r w:rsidR="008812C9" w:rsidRPr="00435DA4">
        <w:rPr>
          <w:rFonts w:ascii="仿宋_GB2312" w:eastAsia="仿宋_GB2312" w:hint="eastAsia"/>
          <w:sz w:val="28"/>
          <w:szCs w:val="28"/>
        </w:rPr>
        <w:t>强</w:t>
      </w:r>
      <w:r w:rsidR="0011026D" w:rsidRPr="00435DA4">
        <w:rPr>
          <w:rFonts w:ascii="仿宋_GB2312" w:eastAsia="仿宋_GB2312" w:hint="eastAsia"/>
          <w:sz w:val="28"/>
          <w:szCs w:val="28"/>
        </w:rPr>
        <w:t>，使其具备快速构建星座能力</w:t>
      </w:r>
    </w:p>
    <w:p w:rsidR="00063B03" w:rsidRPr="00435DA4" w:rsidRDefault="00C02CE4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一是</w:t>
      </w:r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轨道高度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低</w:t>
      </w:r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，使其与地面移动业务性能可比。</w:t>
      </w:r>
      <w:proofErr w:type="spellStart"/>
      <w:r w:rsidR="00943E7D"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="00943E7D" w:rsidRPr="00435DA4">
        <w:rPr>
          <w:rFonts w:ascii="仿宋_GB2312" w:eastAsia="仿宋_GB2312" w:hAnsi="仿宋" w:cs="仿宋" w:hint="eastAsia"/>
          <w:sz w:val="28"/>
          <w:szCs w:val="28"/>
        </w:rPr>
        <w:t xml:space="preserve"> DTC卫星</w:t>
      </w:r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轨道</w:t>
      </w:r>
      <w:r w:rsidR="00996DC9" w:rsidRPr="00435DA4">
        <w:rPr>
          <w:rFonts w:ascii="仿宋_GB2312" w:eastAsia="仿宋_GB2312" w:hAnsi="仿宋" w:cs="仿宋" w:hint="eastAsia"/>
          <w:sz w:val="28"/>
          <w:szCs w:val="28"/>
        </w:rPr>
        <w:t>高度</w:t>
      </w:r>
      <w:r w:rsidR="00F02EB7" w:rsidRPr="00435DA4">
        <w:rPr>
          <w:rFonts w:ascii="仿宋_GB2312" w:eastAsia="仿宋_GB2312" w:hAnsi="仿宋" w:cs="仿宋" w:hint="eastAsia"/>
          <w:sz w:val="28"/>
          <w:szCs w:val="28"/>
        </w:rPr>
        <w:t>降低至</w:t>
      </w:r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360公里，远低于AST BluWalker3的480公里、</w:t>
      </w:r>
      <w:proofErr w:type="spellStart"/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原有卫星的550公里、</w:t>
      </w:r>
      <w:proofErr w:type="spellStart"/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OneWeb</w:t>
      </w:r>
      <w:proofErr w:type="spellEnd"/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的1200公里，实现时延更低（约20ms）、路径损耗更小（约150 dB）。</w:t>
      </w:r>
    </w:p>
    <w:p w:rsidR="00063B03" w:rsidRP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二是具备低轨卫星批量制造及规模发</w:t>
      </w:r>
      <w:r w:rsidR="00F02EB7" w:rsidRPr="00435DA4">
        <w:rPr>
          <w:rFonts w:ascii="仿宋_GB2312" w:eastAsia="仿宋_GB2312" w:hAnsi="仿宋" w:cs="仿宋" w:hint="eastAsia"/>
          <w:sz w:val="28"/>
          <w:szCs w:val="28"/>
        </w:rPr>
        <w:t>射能力，可实现星座规模建设。低轨卫星单颗卫星的覆盖范围有限，需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建设大规模的卫星星座以实现无缝覆盖。目前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 xml:space="preserve"> DTC卫星平均发射频次已达到每月3次，每次13颗，可在短时间内迅速完成大规模的卫星星座组网，为手机直</w:t>
      </w:r>
      <w:proofErr w:type="gramStart"/>
      <w:r w:rsidRPr="00435DA4">
        <w:rPr>
          <w:rFonts w:ascii="仿宋_GB2312" w:eastAsia="仿宋_GB2312" w:hAnsi="仿宋" w:cs="仿宋" w:hint="eastAsia"/>
          <w:sz w:val="28"/>
          <w:szCs w:val="28"/>
        </w:rPr>
        <w:t>连业务</w:t>
      </w:r>
      <w:proofErr w:type="gramEnd"/>
      <w:r w:rsidRPr="00435DA4">
        <w:rPr>
          <w:rFonts w:ascii="仿宋_GB2312" w:eastAsia="仿宋_GB2312" w:hAnsi="仿宋" w:cs="仿宋" w:hint="eastAsia"/>
          <w:sz w:val="28"/>
          <w:szCs w:val="28"/>
        </w:rPr>
        <w:t>的快速发展奠定基础。</w:t>
      </w:r>
    </w:p>
    <w:p w:rsidR="00063B03" w:rsidRPr="00435DA4" w:rsidRDefault="0011026D" w:rsidP="00435DA4">
      <w:pPr>
        <w:pStyle w:val="2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int="eastAsia"/>
          <w:sz w:val="28"/>
          <w:szCs w:val="28"/>
        </w:rPr>
        <w:lastRenderedPageBreak/>
        <w:t>（三）加大与地面运营商频谱合作</w:t>
      </w:r>
      <w:r w:rsidR="00F02EB7" w:rsidRPr="00435DA4">
        <w:rPr>
          <w:rFonts w:ascii="仿宋_GB2312" w:eastAsia="仿宋_GB2312" w:hint="eastAsia"/>
          <w:sz w:val="28"/>
          <w:szCs w:val="28"/>
        </w:rPr>
        <w:t>力度</w:t>
      </w:r>
      <w:r w:rsidRPr="00435DA4">
        <w:rPr>
          <w:rFonts w:ascii="仿宋_GB2312" w:eastAsia="仿宋_GB2312" w:hint="eastAsia"/>
          <w:sz w:val="28"/>
          <w:szCs w:val="28"/>
        </w:rPr>
        <w:t>，推动手机直</w:t>
      </w:r>
      <w:proofErr w:type="gramStart"/>
      <w:r w:rsidRPr="00435DA4">
        <w:rPr>
          <w:rFonts w:ascii="仿宋_GB2312" w:eastAsia="仿宋_GB2312" w:hint="eastAsia"/>
          <w:sz w:val="28"/>
          <w:szCs w:val="28"/>
        </w:rPr>
        <w:t>连业务</w:t>
      </w:r>
      <w:proofErr w:type="gramEnd"/>
      <w:r w:rsidRPr="00435DA4">
        <w:rPr>
          <w:rFonts w:ascii="仿宋_GB2312" w:eastAsia="仿宋_GB2312" w:hint="eastAsia"/>
          <w:sz w:val="28"/>
          <w:szCs w:val="28"/>
        </w:rPr>
        <w:t>全球化</w:t>
      </w:r>
    </w:p>
    <w:p w:rsidR="00063B03" w:rsidRP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一是与多国运营商合作，获取地面频段资源。</w:t>
      </w:r>
      <w:proofErr w:type="spellStart"/>
      <w:r w:rsidR="001C2530"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="001C2530" w:rsidRPr="00435DA4">
        <w:rPr>
          <w:rFonts w:ascii="仿宋_GB2312" w:eastAsia="仿宋_GB2312" w:hAnsi="仿宋" w:cs="仿宋" w:hint="eastAsia"/>
          <w:sz w:val="28"/>
          <w:szCs w:val="28"/>
        </w:rPr>
        <w:t>与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美国、加拿大、瑞士、新西兰、日本等多国地面运营商达成合作，解决频谱资源不足问题，并明确表示除商用第一年给予特定运营商独家权外，未来将与各国所有运营商建立合作</w:t>
      </w:r>
      <w:r w:rsidR="00ED0B71" w:rsidRPr="00435DA4">
        <w:rPr>
          <w:rFonts w:ascii="仿宋_GB2312" w:eastAsia="仿宋_GB2312" w:hAnsi="仿宋" w:cs="仿宋" w:hint="eastAsia"/>
          <w:sz w:val="28"/>
          <w:szCs w:val="28"/>
        </w:rPr>
        <w:t>，扩大合作范围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。</w:t>
      </w:r>
    </w:p>
    <w:p w:rsidR="00063B03" w:rsidRP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二是使用地面运营商未规划的5MHz频段，有利于全球化推广落地。目前除瑞士SALT外，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在其他国家规划的频段均为空白5MHz频段</w:t>
      </w:r>
      <w:r w:rsidRPr="00435DA4">
        <w:rPr>
          <w:rStyle w:val="a9"/>
          <w:rFonts w:ascii="仿宋_GB2312" w:eastAsia="仿宋_GB2312" w:hAnsi="仿宋" w:cs="仿宋" w:hint="eastAsia"/>
          <w:color w:val="000000"/>
          <w:sz w:val="28"/>
          <w:szCs w:val="28"/>
          <w:shd w:val="clear" w:color="auto" w:fill="FFFFFF"/>
        </w:rPr>
        <w:footnoteReference w:id="2"/>
      </w:r>
      <w:r w:rsidRPr="00435DA4">
        <w:rPr>
          <w:rFonts w:ascii="仿宋_GB2312" w:eastAsia="仿宋_GB2312" w:hAnsi="仿宋" w:cs="仿宋" w:hint="eastAsia"/>
          <w:sz w:val="28"/>
          <w:szCs w:val="28"/>
        </w:rPr>
        <w:t>，且SALT也已经为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进行</w:t>
      </w:r>
      <w:proofErr w:type="gramStart"/>
      <w:r w:rsidRPr="00435DA4">
        <w:rPr>
          <w:rFonts w:ascii="仿宋_GB2312" w:eastAsia="仿宋_GB2312" w:hAnsi="仿宋" w:cs="仿宋" w:hint="eastAsia"/>
          <w:sz w:val="28"/>
          <w:szCs w:val="28"/>
        </w:rPr>
        <w:t>了腾频</w:t>
      </w:r>
      <w:proofErr w:type="gramEnd"/>
      <w:r w:rsidRPr="00435DA4">
        <w:rPr>
          <w:rFonts w:ascii="仿宋_GB2312" w:eastAsia="仿宋_GB2312" w:hAnsi="仿宋" w:cs="仿宋" w:hint="eastAsia"/>
          <w:sz w:val="28"/>
          <w:szCs w:val="28"/>
        </w:rPr>
        <w:t>处理，为其手机直连测试提供良好的频率协调条件。</w:t>
      </w:r>
    </w:p>
    <w:p w:rsidR="00063B03" w:rsidRP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三是已获美国联邦通信委员会FCC、国际电信联盟(ITU)、罗马尼亚国家通信管理和监管局(ANCOM)等相关机构支持，成功在美国、罗马尼亚等地完成蜂窝卫星电话系统测试，并推动与澳大利亚、加拿大、菲律宾、印度等国家合作。</w:t>
      </w:r>
    </w:p>
    <w:p w:rsidR="00063B03" w:rsidRPr="00435DA4" w:rsidRDefault="00435DA4" w:rsidP="00435DA4">
      <w:pPr>
        <w:pStyle w:val="1"/>
        <w:rPr>
          <w:rFonts w:ascii="仿宋_GB2312" w:eastAsia="仿宋_GB2312" w:hAnsi="黑体" w:cs="黑体" w:hint="eastAsia"/>
          <w:b w:val="0"/>
          <w:bCs w:val="0"/>
          <w:sz w:val="28"/>
          <w:szCs w:val="28"/>
        </w:rPr>
      </w:pPr>
      <w:r w:rsidRPr="00435DA4">
        <w:rPr>
          <w:rFonts w:ascii="仿宋_GB2312" w:eastAsia="仿宋_GB2312" w:hint="eastAsia"/>
          <w:sz w:val="28"/>
          <w:szCs w:val="28"/>
        </w:rPr>
        <w:t>二、</w:t>
      </w:r>
      <w:r w:rsidR="0011026D" w:rsidRPr="00435DA4">
        <w:rPr>
          <w:rFonts w:ascii="仿宋_GB2312" w:eastAsia="仿宋_GB2312" w:hint="eastAsia"/>
          <w:sz w:val="28"/>
          <w:szCs w:val="28"/>
        </w:rPr>
        <w:t>全球手机终端直</w:t>
      </w:r>
      <w:proofErr w:type="gramStart"/>
      <w:r w:rsidR="0011026D" w:rsidRPr="00435DA4">
        <w:rPr>
          <w:rFonts w:ascii="仿宋_GB2312" w:eastAsia="仿宋_GB2312" w:hint="eastAsia"/>
          <w:sz w:val="28"/>
          <w:szCs w:val="28"/>
        </w:rPr>
        <w:t>连业务</w:t>
      </w:r>
      <w:proofErr w:type="gramEnd"/>
      <w:r w:rsidR="0011026D" w:rsidRPr="00435DA4">
        <w:rPr>
          <w:rFonts w:ascii="仿宋_GB2312" w:eastAsia="仿宋_GB2312" w:hint="eastAsia"/>
          <w:sz w:val="28"/>
          <w:szCs w:val="28"/>
        </w:rPr>
        <w:t>发展趋势</w:t>
      </w:r>
    </w:p>
    <w:p w:rsidR="00063B03" w:rsidRPr="00435DA4" w:rsidRDefault="0011026D" w:rsidP="00435DA4">
      <w:pPr>
        <w:pStyle w:val="2"/>
        <w:rPr>
          <w:rFonts w:ascii="仿宋_GB2312" w:eastAsia="仿宋_GB2312" w:hAnsi="仿宋" w:cs="仿宋" w:hint="eastAsia"/>
          <w:b w:val="0"/>
          <w:bCs w:val="0"/>
          <w:sz w:val="28"/>
          <w:szCs w:val="28"/>
        </w:rPr>
      </w:pPr>
      <w:r w:rsidRPr="00435DA4">
        <w:rPr>
          <w:rFonts w:ascii="仿宋_GB2312" w:eastAsia="仿宋_GB2312" w:hint="eastAsia"/>
          <w:sz w:val="28"/>
          <w:szCs w:val="28"/>
        </w:rPr>
        <w:t>（一）政府简化监管流程</w:t>
      </w:r>
      <w:r w:rsidR="00983B00" w:rsidRPr="00435DA4">
        <w:rPr>
          <w:rFonts w:ascii="仿宋_GB2312" w:eastAsia="仿宋_GB2312" w:hint="eastAsia"/>
          <w:sz w:val="28"/>
          <w:szCs w:val="28"/>
        </w:rPr>
        <w:t>并给予</w:t>
      </w:r>
      <w:r w:rsidRPr="00435DA4">
        <w:rPr>
          <w:rFonts w:ascii="仿宋_GB2312" w:eastAsia="仿宋_GB2312" w:hint="eastAsia"/>
          <w:sz w:val="28"/>
          <w:szCs w:val="28"/>
        </w:rPr>
        <w:t>政策支持</w:t>
      </w:r>
      <w:r w:rsidR="00983B00" w:rsidRPr="00435DA4">
        <w:rPr>
          <w:rFonts w:ascii="仿宋_GB2312" w:eastAsia="仿宋_GB2312" w:hint="eastAsia"/>
          <w:sz w:val="28"/>
          <w:szCs w:val="28"/>
        </w:rPr>
        <w:t>，加速</w:t>
      </w:r>
      <w:r w:rsidRPr="00435DA4">
        <w:rPr>
          <w:rFonts w:ascii="仿宋_GB2312" w:eastAsia="仿宋_GB2312" w:hint="eastAsia"/>
          <w:sz w:val="28"/>
          <w:szCs w:val="28"/>
        </w:rPr>
        <w:t>手机直</w:t>
      </w:r>
      <w:proofErr w:type="gramStart"/>
      <w:r w:rsidRPr="00435DA4">
        <w:rPr>
          <w:rFonts w:ascii="仿宋_GB2312" w:eastAsia="仿宋_GB2312" w:hint="eastAsia"/>
          <w:sz w:val="28"/>
          <w:szCs w:val="28"/>
        </w:rPr>
        <w:t>连产业</w:t>
      </w:r>
      <w:proofErr w:type="gramEnd"/>
      <w:r w:rsidRPr="00435DA4">
        <w:rPr>
          <w:rFonts w:ascii="仿宋_GB2312" w:eastAsia="仿宋_GB2312" w:hint="eastAsia"/>
          <w:sz w:val="28"/>
          <w:szCs w:val="28"/>
        </w:rPr>
        <w:t>发展</w:t>
      </w:r>
      <w:r w:rsidR="00983B00" w:rsidRPr="00435DA4">
        <w:rPr>
          <w:rFonts w:ascii="仿宋_GB2312" w:eastAsia="仿宋_GB2312" w:hint="eastAsia"/>
          <w:sz w:val="28"/>
          <w:szCs w:val="28"/>
        </w:rPr>
        <w:t>进程</w:t>
      </w:r>
    </w:p>
    <w:p w:rsidR="00063B03" w:rsidRPr="00435DA4" w:rsidRDefault="00210E93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从全球看，各国积极出台利好政策以支持卫星互联网的发展。</w:t>
      </w:r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如美国、欧盟为卫星移动通信业务提供流程化规则、降低准入门槛，沙特阿拉伯、印度、日本等国家也明确简化卫星服务许可程序或开放频谱资源，鼓励本地卫星通信产业发展。</w:t>
      </w:r>
    </w:p>
    <w:p w:rsidR="00063B03" w:rsidRP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美国在</w:t>
      </w:r>
      <w:r w:rsidRPr="00435DA4">
        <w:rPr>
          <w:rFonts w:ascii="仿宋_GB2312" w:eastAsia="仿宋_GB2312" w:hAnsi="仿宋" w:cs="仿宋" w:hint="eastAsia"/>
          <w:color w:val="1A1A1A"/>
          <w:sz w:val="28"/>
          <w:szCs w:val="28"/>
        </w:rPr>
        <w:t>特朗普2.0期间有望进一步简化监管审批并给予政策支持，加速手机直</w:t>
      </w:r>
      <w:proofErr w:type="gramStart"/>
      <w:r w:rsidRPr="00435DA4">
        <w:rPr>
          <w:rFonts w:ascii="仿宋_GB2312" w:eastAsia="仿宋_GB2312" w:hAnsi="仿宋" w:cs="仿宋" w:hint="eastAsia"/>
          <w:color w:val="1A1A1A"/>
          <w:sz w:val="28"/>
          <w:szCs w:val="28"/>
        </w:rPr>
        <w:t>连业务</w:t>
      </w:r>
      <w:proofErr w:type="gramEnd"/>
      <w:r w:rsidRPr="00435DA4">
        <w:rPr>
          <w:rFonts w:ascii="仿宋_GB2312" w:eastAsia="仿宋_GB2312" w:hAnsi="仿宋" w:cs="仿宋" w:hint="eastAsia"/>
          <w:color w:val="1A1A1A"/>
          <w:sz w:val="28"/>
          <w:szCs w:val="28"/>
        </w:rPr>
        <w:t>发展。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一是FCC换届或将提速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审批流程。拜登政府下FCC</w:t>
      </w:r>
      <w:r w:rsidR="00BB13C5">
        <w:rPr>
          <w:rFonts w:ascii="仿宋_GB2312" w:eastAsia="仿宋_GB2312" w:hAnsi="仿宋" w:cs="仿宋" w:hint="eastAsia"/>
          <w:sz w:val="28"/>
          <w:szCs w:val="28"/>
        </w:rPr>
        <w:t>主席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多次表示反对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独占太空主导地位，撤销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在2020年特朗普政府已通过的8.855亿美元农村宽带补贴。2024年11月特朗普重新上任后，新提任FCC主席布伦丹·卡尔是马斯克盟友和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计划的积极支持者。二是马斯克将任选特朗普政府“政府效率部”负责人，已明确提出将强力优化和简化航天审批流程。“政府效率部”将削减多余的监管法规，为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手机直连卫星商业化发展铺平道路。</w:t>
      </w:r>
    </w:p>
    <w:p w:rsidR="00063B03" w:rsidRPr="00435DA4" w:rsidRDefault="0011026D" w:rsidP="00435DA4">
      <w:pPr>
        <w:pStyle w:val="2"/>
        <w:rPr>
          <w:rFonts w:ascii="仿宋_GB2312" w:eastAsia="仿宋_GB2312" w:hAnsi="仿宋" w:cs="仿宋" w:hint="eastAsia"/>
          <w:b w:val="0"/>
          <w:bCs w:val="0"/>
          <w:sz w:val="28"/>
          <w:szCs w:val="28"/>
        </w:rPr>
      </w:pPr>
      <w:r w:rsidRPr="00435DA4">
        <w:rPr>
          <w:rFonts w:ascii="仿宋_GB2312" w:eastAsia="仿宋_GB2312" w:hint="eastAsia"/>
          <w:sz w:val="28"/>
          <w:szCs w:val="28"/>
        </w:rPr>
        <w:t>（二）手机直</w:t>
      </w:r>
      <w:proofErr w:type="gramStart"/>
      <w:r w:rsidRPr="00435DA4">
        <w:rPr>
          <w:rFonts w:ascii="仿宋_GB2312" w:eastAsia="仿宋_GB2312" w:hint="eastAsia"/>
          <w:sz w:val="28"/>
          <w:szCs w:val="28"/>
        </w:rPr>
        <w:t>连业务</w:t>
      </w:r>
      <w:proofErr w:type="gramEnd"/>
      <w:r w:rsidRPr="00435DA4">
        <w:rPr>
          <w:rFonts w:ascii="仿宋_GB2312" w:eastAsia="仿宋_GB2312" w:hint="eastAsia"/>
          <w:sz w:val="28"/>
          <w:szCs w:val="28"/>
        </w:rPr>
        <w:t>将在2GHz频段优先成熟</w:t>
      </w:r>
    </w:p>
    <w:p w:rsid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2GHz</w:t>
      </w:r>
      <w:r w:rsidR="00557897" w:rsidRPr="00435DA4">
        <w:rPr>
          <w:rFonts w:ascii="仿宋_GB2312" w:eastAsia="仿宋_GB2312" w:hAnsi="仿宋" w:cs="仿宋" w:hint="eastAsia"/>
          <w:sz w:val="28"/>
          <w:szCs w:val="28"/>
        </w:rPr>
        <w:t>附近是全球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手机直连卫星频段研究重点。从标准层面来看，WRC-23为WRC-27设立手机直连卫星业务频率使用议题，明确手机直连卫星候选频段为2GHz附近（2010-2025MHz、2120-2160MHz、2160-2170MHz）。</w:t>
      </w:r>
    </w:p>
    <w:p w:rsidR="00063B03" w:rsidRPr="00435DA4" w:rsidRDefault="00964072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lastRenderedPageBreak/>
        <w:t>从产业层面来看，</w:t>
      </w:r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目前</w:t>
      </w:r>
      <w:proofErr w:type="spellStart"/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="0011026D" w:rsidRPr="00435DA4">
        <w:rPr>
          <w:rFonts w:ascii="仿宋_GB2312" w:eastAsia="仿宋_GB2312" w:hAnsi="仿宋" w:cs="仿宋" w:hint="eastAsia"/>
          <w:sz w:val="28"/>
          <w:szCs w:val="28"/>
        </w:rPr>
        <w:t>主要基于1.8-2.1GHz范围内的LTE频谱发展手机直连业务，并已与美国T-Mobile、加拿大Rogers、新西兰ONE NZ、瑞士SALT等地面运营商分别在1990-1995MHz、1930-1935MHz、1875-1880MHz、1855.1-1860.1MHz频点上合作。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我国星网</w:t>
      </w:r>
      <w:r w:rsidRPr="00435DA4">
        <w:rPr>
          <w:rFonts w:ascii="仿宋_GB2312" w:eastAsia="仿宋_GB2312" w:hAnsi="仿宋" w:cs="仿宋" w:hint="eastAsia"/>
          <w:bCs/>
          <w:sz w:val="28"/>
          <w:szCs w:val="28"/>
        </w:rPr>
        <w:t>手机直连低轨卫星系统频率计划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也集中在1.9-2.1GHz范围内。在国际专家论证和企业业务验证下，2GHz附近频段将率先实现手机直</w:t>
      </w:r>
      <w:proofErr w:type="gramStart"/>
      <w:r w:rsidRPr="00435DA4">
        <w:rPr>
          <w:rFonts w:ascii="仿宋_GB2312" w:eastAsia="仿宋_GB2312" w:hAnsi="仿宋" w:cs="仿宋" w:hint="eastAsia"/>
          <w:sz w:val="28"/>
          <w:szCs w:val="28"/>
        </w:rPr>
        <w:t>连业务</w:t>
      </w:r>
      <w:proofErr w:type="gramEnd"/>
      <w:r w:rsidRPr="00435DA4">
        <w:rPr>
          <w:rFonts w:ascii="仿宋_GB2312" w:eastAsia="仿宋_GB2312" w:hAnsi="仿宋" w:cs="仿宋" w:hint="eastAsia"/>
          <w:sz w:val="28"/>
          <w:szCs w:val="28"/>
        </w:rPr>
        <w:t>落地，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的率先探索也将催熟2GHz星上载荷能力的成熟，为未来产业发展提供前序经验。</w:t>
      </w:r>
    </w:p>
    <w:p w:rsidR="00063B03" w:rsidRPr="00435DA4" w:rsidRDefault="0011026D" w:rsidP="00435DA4">
      <w:pPr>
        <w:pStyle w:val="2"/>
        <w:rPr>
          <w:rFonts w:ascii="仿宋_GB2312" w:eastAsia="仿宋_GB2312" w:hAnsi="仿宋" w:cs="仿宋" w:hint="eastAsia"/>
          <w:b w:val="0"/>
          <w:bCs w:val="0"/>
          <w:sz w:val="28"/>
          <w:szCs w:val="28"/>
        </w:rPr>
      </w:pPr>
      <w:r w:rsidRPr="00435DA4">
        <w:rPr>
          <w:rFonts w:ascii="仿宋_GB2312" w:eastAsia="仿宋_GB2312" w:hint="eastAsia"/>
          <w:sz w:val="28"/>
          <w:szCs w:val="28"/>
        </w:rPr>
        <w:t>（三）手机直连短信等低速业务</w:t>
      </w:r>
      <w:r w:rsidR="00E56E6E">
        <w:rPr>
          <w:rFonts w:ascii="仿宋_GB2312" w:eastAsia="仿宋_GB2312" w:hint="eastAsia"/>
          <w:sz w:val="28"/>
          <w:szCs w:val="28"/>
        </w:rPr>
        <w:t>将在明年初</w:t>
      </w:r>
      <w:r w:rsidRPr="00435DA4">
        <w:rPr>
          <w:rFonts w:ascii="仿宋_GB2312" w:eastAsia="仿宋_GB2312" w:hint="eastAsia"/>
          <w:sz w:val="28"/>
          <w:szCs w:val="28"/>
        </w:rPr>
        <w:t>实现规模商用，中高速率业务有望提前落地</w:t>
      </w:r>
    </w:p>
    <w:p w:rsidR="00063B03" w:rsidRP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短信业务方面，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="00937D8A" w:rsidRPr="00435DA4">
        <w:rPr>
          <w:rFonts w:ascii="仿宋_GB2312" w:eastAsia="仿宋_GB2312" w:hAnsi="仿宋" w:cs="仿宋" w:hint="eastAsia"/>
          <w:sz w:val="28"/>
          <w:szCs w:val="28"/>
        </w:rPr>
        <w:t>于2024年10月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获FCC紧急特殊临时授权，为美国飓风受灾地区的T-Mobile用户提供短信及广播服务</w:t>
      </w:r>
      <w:r w:rsidR="00AB53E4" w:rsidRPr="00435DA4">
        <w:rPr>
          <w:rFonts w:ascii="仿宋_GB2312" w:eastAsia="仿宋_GB2312" w:hAnsi="仿宋" w:cs="仿宋" w:hint="eastAsia"/>
          <w:sz w:val="28"/>
          <w:szCs w:val="28"/>
        </w:rPr>
        <w:t>，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在一天内连接超过2.7万台移动设备，发送超25万条短信，标志着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短信业务已初步具备规模商用能力。</w:t>
      </w:r>
      <w:r w:rsidR="00322D21" w:rsidRPr="00435DA4">
        <w:rPr>
          <w:rFonts w:ascii="仿宋_GB2312" w:eastAsia="仿宋_GB2312" w:hAnsi="仿宋" w:cs="仿宋" w:hint="eastAsia"/>
          <w:sz w:val="28"/>
          <w:szCs w:val="28"/>
        </w:rPr>
        <w:t>苹果近期向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Globalstar</w:t>
      </w:r>
      <w:proofErr w:type="spellEnd"/>
      <w:r w:rsidR="00322D21" w:rsidRPr="00435DA4">
        <w:rPr>
          <w:rFonts w:ascii="仿宋_GB2312" w:eastAsia="仿宋_GB2312" w:hAnsi="仿宋" w:cs="仿宋" w:hint="eastAsia"/>
          <w:sz w:val="28"/>
          <w:szCs w:val="28"/>
        </w:rPr>
        <w:t>投资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15亿美元</w:t>
      </w:r>
      <w:r w:rsidR="00E041AF" w:rsidRPr="00435DA4">
        <w:rPr>
          <w:rFonts w:ascii="仿宋_GB2312" w:eastAsia="仿宋_GB2312" w:hAnsi="仿宋" w:cs="仿宋" w:hint="eastAsia"/>
          <w:sz w:val="28"/>
          <w:szCs w:val="28"/>
        </w:rPr>
        <w:t>聚焦紧急SOS卫星短信功能合作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，未来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Globalstar</w:t>
      </w:r>
      <w:proofErr w:type="spellEnd"/>
      <w:r w:rsidR="00E041AF" w:rsidRPr="00435DA4">
        <w:rPr>
          <w:rFonts w:ascii="仿宋_GB2312" w:eastAsia="仿宋_GB2312" w:hAnsi="仿宋" w:cs="仿宋" w:hint="eastAsia"/>
          <w:sz w:val="28"/>
          <w:szCs w:val="28"/>
        </w:rPr>
        <w:t>将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向苹果提供约85%的卫星互联网传输容量。国内中国移动</w:t>
      </w:r>
      <w:r w:rsidR="00322D21" w:rsidRPr="00435DA4">
        <w:rPr>
          <w:rFonts w:ascii="仿宋_GB2312" w:eastAsia="仿宋_GB2312" w:hAnsi="仿宋" w:cs="仿宋" w:hint="eastAsia"/>
          <w:sz w:val="28"/>
          <w:szCs w:val="28"/>
        </w:rPr>
        <w:t>近日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正式发布北斗短报文业务，支持手机终端9款，未来将向中低终端机型下沉，推动短报文业务发展。</w:t>
      </w:r>
    </w:p>
    <w:p w:rsidR="00063B03" w:rsidRPr="00435DA4" w:rsidRDefault="0011026D" w:rsidP="007A45EF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数据业务方面，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已实现了与三星、苹果、谷歌等手机终端多场景</w:t>
      </w:r>
      <w:r w:rsidRPr="00435DA4">
        <w:rPr>
          <w:rStyle w:val="a9"/>
          <w:rFonts w:ascii="仿宋_GB2312" w:eastAsia="仿宋_GB2312" w:hAnsi="仿宋" w:cs="仿宋" w:hint="eastAsia"/>
          <w:sz w:val="28"/>
          <w:szCs w:val="28"/>
        </w:rPr>
        <w:footnoteReference w:id="3"/>
      </w:r>
      <w:r w:rsidRPr="00435DA4">
        <w:rPr>
          <w:rFonts w:ascii="仿宋_GB2312" w:eastAsia="仿宋_GB2312" w:hAnsi="仿宋" w:cs="仿宋" w:hint="eastAsia"/>
          <w:sz w:val="28"/>
          <w:szCs w:val="28"/>
        </w:rPr>
        <w:t>直连通信测试，</w:t>
      </w:r>
      <w:r w:rsidR="005A4BF9" w:rsidRPr="00435DA4">
        <w:rPr>
          <w:rFonts w:ascii="仿宋_GB2312" w:eastAsia="仿宋_GB2312" w:hAnsi="仿宋" w:cs="仿宋" w:hint="eastAsia"/>
          <w:sz w:val="28"/>
          <w:szCs w:val="28"/>
        </w:rPr>
        <w:t>测试范围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涵盖美国数十个州，支持SMS短信、推特、WhatsApp在内的多种应用通信</w:t>
      </w:r>
      <w:r w:rsidR="00C462E2" w:rsidRPr="00435DA4">
        <w:rPr>
          <w:rFonts w:ascii="仿宋_GB2312" w:eastAsia="仿宋_GB2312" w:hAnsi="仿宋" w:cs="仿宋" w:hint="eastAsia"/>
          <w:sz w:val="28"/>
          <w:szCs w:val="28"/>
        </w:rPr>
        <w:t>。在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与三星手机完成的卫星通信数据下载测试</w:t>
      </w:r>
      <w:r w:rsidR="00C462E2" w:rsidRPr="00435DA4">
        <w:rPr>
          <w:rFonts w:ascii="仿宋_GB2312" w:eastAsia="仿宋_GB2312" w:hAnsi="仿宋" w:cs="仿宋" w:hint="eastAsia"/>
          <w:sz w:val="28"/>
          <w:szCs w:val="28"/>
        </w:rPr>
        <w:t>中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，速率</w:t>
      </w:r>
      <w:r w:rsidR="00C462E2" w:rsidRPr="00435DA4">
        <w:rPr>
          <w:rFonts w:ascii="仿宋_GB2312" w:eastAsia="仿宋_GB2312" w:hAnsi="仿宋" w:cs="仿宋" w:hint="eastAsia"/>
          <w:sz w:val="28"/>
          <w:szCs w:val="28"/>
        </w:rPr>
        <w:t>可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达15.6Mbps至17.2Mbps，相较AST（14Mbps）、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Globalstar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（7.2 kbps）优势明显，未来随着卫星规模增长，有望加速落地。</w:t>
      </w:r>
    </w:p>
    <w:p w:rsidR="00063B03" w:rsidRPr="00435DA4" w:rsidRDefault="0011026D" w:rsidP="00435DA4">
      <w:pPr>
        <w:pStyle w:val="2"/>
        <w:rPr>
          <w:rFonts w:ascii="仿宋_GB2312" w:eastAsia="仿宋_GB2312" w:hAnsi="仿宋" w:cs="仿宋" w:hint="eastAsia"/>
          <w:b w:val="0"/>
          <w:bCs w:val="0"/>
          <w:sz w:val="28"/>
          <w:szCs w:val="28"/>
        </w:rPr>
      </w:pPr>
      <w:r w:rsidRPr="00435DA4">
        <w:rPr>
          <w:rFonts w:ascii="仿宋_GB2312" w:eastAsia="仿宋_GB2312" w:hint="eastAsia"/>
          <w:sz w:val="28"/>
          <w:szCs w:val="28"/>
        </w:rPr>
        <w:t>（四）</w:t>
      </w:r>
      <w:r w:rsidR="0020523D" w:rsidRPr="00435DA4">
        <w:rPr>
          <w:rFonts w:ascii="仿宋_GB2312" w:eastAsia="仿宋_GB2312" w:hint="eastAsia"/>
          <w:sz w:val="28"/>
          <w:szCs w:val="28"/>
        </w:rPr>
        <w:t>手机直</w:t>
      </w:r>
      <w:proofErr w:type="gramStart"/>
      <w:r w:rsidR="0020523D" w:rsidRPr="00435DA4">
        <w:rPr>
          <w:rFonts w:ascii="仿宋_GB2312" w:eastAsia="仿宋_GB2312" w:hint="eastAsia"/>
          <w:sz w:val="28"/>
          <w:szCs w:val="28"/>
        </w:rPr>
        <w:t>连业务</w:t>
      </w:r>
      <w:proofErr w:type="gramEnd"/>
      <w:r w:rsidRPr="00435DA4">
        <w:rPr>
          <w:rFonts w:ascii="仿宋_GB2312" w:eastAsia="仿宋_GB2312" w:hint="eastAsia"/>
          <w:sz w:val="28"/>
          <w:szCs w:val="28"/>
        </w:rPr>
        <w:t>优先面向高价值客户群体</w:t>
      </w:r>
      <w:r w:rsidR="00566077" w:rsidRPr="00435DA4">
        <w:rPr>
          <w:rFonts w:ascii="仿宋_GB2312" w:eastAsia="仿宋_GB2312" w:hint="eastAsia"/>
          <w:sz w:val="28"/>
          <w:szCs w:val="28"/>
        </w:rPr>
        <w:t>普及</w:t>
      </w:r>
      <w:r w:rsidR="00566077" w:rsidRPr="00435DA4" w:rsidDel="00566077">
        <w:rPr>
          <w:rFonts w:ascii="仿宋_GB2312" w:eastAsia="仿宋_GB2312" w:hint="eastAsia"/>
          <w:sz w:val="28"/>
          <w:szCs w:val="28"/>
        </w:rPr>
        <w:t xml:space="preserve"> </w:t>
      </w:r>
    </w:p>
    <w:p w:rsidR="00063B03" w:rsidRPr="00435DA4" w:rsidRDefault="0011026D" w:rsidP="00097F02">
      <w:pPr>
        <w:snapToGrid/>
        <w:spacing w:before="0" w:after="0" w:line="240" w:lineRule="auto"/>
        <w:ind w:firstLineChars="200" w:firstLine="560"/>
        <w:jc w:val="both"/>
        <w:rPr>
          <w:rFonts w:ascii="仿宋_GB2312" w:eastAsia="仿宋_GB2312" w:hAnsi="仿宋" w:cs="仿宋" w:hint="eastAsia"/>
          <w:sz w:val="28"/>
          <w:szCs w:val="28"/>
        </w:rPr>
      </w:pPr>
      <w:r w:rsidRPr="00435DA4">
        <w:rPr>
          <w:rFonts w:ascii="仿宋_GB2312" w:eastAsia="仿宋_GB2312" w:hAnsi="仿宋" w:cs="仿宋" w:hint="eastAsia"/>
          <w:sz w:val="28"/>
          <w:szCs w:val="28"/>
        </w:rPr>
        <w:t>需求侧</w:t>
      </w:r>
      <w:r w:rsidR="008713C8" w:rsidRPr="00435DA4">
        <w:rPr>
          <w:rFonts w:ascii="仿宋_GB2312" w:eastAsia="仿宋_GB2312" w:hAnsi="仿宋" w:cs="仿宋" w:hint="eastAsia"/>
          <w:sz w:val="28"/>
          <w:szCs w:val="28"/>
        </w:rPr>
        <w:t>来看，手机直连卫星主要定位于特定领域通信服务，重点面向户外旅游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探险、特种作业等场景，该类人群具备更高的付费能力。供给侧来看，目前仅高端机型（定价在600美元以上）搭载手机直连功能，如iPhone15、华为Mate60Pro、荣耀Magic6 Pro等。</w:t>
      </w:r>
      <w:r w:rsidR="000F16CC" w:rsidRPr="00435DA4">
        <w:rPr>
          <w:rFonts w:ascii="仿宋_GB2312" w:eastAsia="仿宋_GB2312" w:hAnsi="仿宋" w:cs="仿宋" w:hint="eastAsia"/>
          <w:sz w:val="28"/>
          <w:szCs w:val="28"/>
        </w:rPr>
        <w:t>同时，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T-Mobile 首席执行官表示，</w:t>
      </w:r>
      <w:proofErr w:type="spellStart"/>
      <w:r w:rsidRPr="00435DA4">
        <w:rPr>
          <w:rFonts w:ascii="仿宋_GB2312" w:eastAsia="仿宋_GB2312" w:hAnsi="仿宋" w:cs="仿宋" w:hint="eastAsia"/>
          <w:sz w:val="28"/>
          <w:szCs w:val="28"/>
        </w:rPr>
        <w:t>Starlink</w:t>
      </w:r>
      <w:proofErr w:type="spellEnd"/>
      <w:r w:rsidRPr="00435DA4">
        <w:rPr>
          <w:rFonts w:ascii="仿宋_GB2312" w:eastAsia="仿宋_GB2312" w:hAnsi="仿宋" w:cs="仿宋" w:hint="eastAsia"/>
          <w:sz w:val="28"/>
          <w:szCs w:val="28"/>
        </w:rPr>
        <w:t>手机直</w:t>
      </w:r>
      <w:proofErr w:type="gramStart"/>
      <w:r w:rsidRPr="00435DA4">
        <w:rPr>
          <w:rFonts w:ascii="仿宋_GB2312" w:eastAsia="仿宋_GB2312" w:hAnsi="仿宋" w:cs="仿宋" w:hint="eastAsia"/>
          <w:sz w:val="28"/>
          <w:szCs w:val="28"/>
        </w:rPr>
        <w:t>连业务</w:t>
      </w:r>
      <w:proofErr w:type="gramEnd"/>
      <w:r w:rsidRPr="00435DA4">
        <w:rPr>
          <w:rFonts w:ascii="仿宋_GB2312" w:eastAsia="仿宋_GB2312" w:hAnsi="仿宋" w:cs="仿宋" w:hint="eastAsia"/>
          <w:sz w:val="28"/>
          <w:szCs w:val="28"/>
        </w:rPr>
        <w:t>将</w:t>
      </w:r>
      <w:r w:rsidR="000F16CC" w:rsidRPr="00435DA4">
        <w:rPr>
          <w:rFonts w:ascii="仿宋_GB2312" w:eastAsia="仿宋_GB2312" w:hAnsi="仿宋" w:cs="仿宋" w:hint="eastAsia"/>
          <w:sz w:val="28"/>
          <w:szCs w:val="28"/>
        </w:rPr>
        <w:t>率先</w:t>
      </w:r>
      <w:r w:rsidRPr="00435DA4">
        <w:rPr>
          <w:rFonts w:ascii="仿宋_GB2312" w:eastAsia="仿宋_GB2312" w:hAnsi="仿宋" w:cs="仿宋" w:hint="eastAsia"/>
          <w:sz w:val="28"/>
          <w:szCs w:val="28"/>
        </w:rPr>
        <w:t>作为增值服务免费叠加至T-Mobile高价值套餐中，以此巩固并拓展高端市场。</w:t>
      </w:r>
    </w:p>
    <w:sectPr w:rsidR="00063B03" w:rsidRPr="00435DA4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014" w:rsidRDefault="00B30014">
      <w:pPr>
        <w:spacing w:line="240" w:lineRule="auto"/>
      </w:pPr>
      <w:r>
        <w:separator/>
      </w:r>
    </w:p>
  </w:endnote>
  <w:endnote w:type="continuationSeparator" w:id="0">
    <w:p w:rsidR="00B30014" w:rsidRDefault="00B300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orHAnsi">
    <w:altName w:val="Segoe Print"/>
    <w:charset w:val="00"/>
    <w:family w:val="auto"/>
    <w:pitch w:val="default"/>
  </w:font>
  <w:font w:name="minorEastAsia">
    <w:altName w:val="宋体"/>
    <w:charset w:val="86"/>
    <w:family w:val="auto"/>
    <w:pitch w:val="default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014" w:rsidRDefault="00B30014">
      <w:pPr>
        <w:spacing w:before="0" w:after="0"/>
      </w:pPr>
      <w:r>
        <w:separator/>
      </w:r>
    </w:p>
  </w:footnote>
  <w:footnote w:type="continuationSeparator" w:id="0">
    <w:p w:rsidR="00B30014" w:rsidRDefault="00B30014">
      <w:pPr>
        <w:spacing w:before="0" w:after="0"/>
      </w:pPr>
      <w:r>
        <w:continuationSeparator/>
      </w:r>
    </w:p>
  </w:footnote>
  <w:footnote w:id="1">
    <w:p w:rsidR="006A3B63" w:rsidRDefault="006A3B63" w:rsidP="006A3B63">
      <w:pPr>
        <w:pStyle w:val="a4"/>
        <w:spacing w:before="0" w:after="0"/>
        <w:rPr>
          <w:rFonts w:ascii="宋体" w:eastAsia="宋体" w:hAnsi="宋体" w:cs="宋体"/>
        </w:rPr>
      </w:pPr>
      <w:r>
        <w:rPr>
          <w:rStyle w:val="a9"/>
        </w:rPr>
        <w:footnoteRef/>
      </w:r>
      <w:r>
        <w:rPr>
          <w:rFonts w:ascii="宋体" w:eastAsia="宋体" w:hAnsi="宋体" w:cs="宋体" w:hint="eastAsia"/>
        </w:rPr>
        <w:t xml:space="preserve"> Jonathan's Space Pages、</w:t>
      </w:r>
      <w:proofErr w:type="spellStart"/>
      <w:r>
        <w:rPr>
          <w:rFonts w:ascii="宋体" w:eastAsia="宋体" w:hAnsi="宋体" w:cs="宋体" w:hint="eastAsia"/>
        </w:rPr>
        <w:t>NextBigfuture</w:t>
      </w:r>
      <w:proofErr w:type="spellEnd"/>
      <w:r>
        <w:rPr>
          <w:rFonts w:ascii="宋体" w:eastAsia="宋体" w:hAnsi="宋体" w:cs="宋体" w:hint="eastAsia"/>
        </w:rPr>
        <w:t>等</w:t>
      </w:r>
    </w:p>
  </w:footnote>
  <w:footnote w:id="2">
    <w:p w:rsidR="00063B03" w:rsidRDefault="0011026D">
      <w:pPr>
        <w:pStyle w:val="a4"/>
        <w:rPr>
          <w:rFonts w:eastAsia="宋体" w:hint="eastAsia"/>
        </w:rPr>
      </w:pPr>
      <w:r>
        <w:rPr>
          <w:rStyle w:val="a9"/>
        </w:rPr>
        <w:footnoteRef/>
      </w:r>
      <w:r>
        <w:t xml:space="preserve"> </w:t>
      </w:r>
      <w:r>
        <w:rPr>
          <w:rFonts w:ascii="宋体" w:eastAsia="宋体" w:hAnsi="宋体" w:cs="宋体" w:hint="eastAsia"/>
        </w:rPr>
        <w:t>已与美国T-Mobile</w:t>
      </w:r>
      <w:r>
        <w:rPr>
          <w:rFonts w:ascii="宋体" w:eastAsia="宋体" w:hAnsi="宋体" w:cs="宋体" w:hint="eastAsia"/>
        </w:rPr>
        <w:t>、加拿大Rogers、新西兰ONE NZ、瑞士SALT等地面运营商分别在1990-1995MHz、1930-1935MHz、1875-1880MHz、1855.1-1860.1MHz频点上合作，均为地面未使用频段</w:t>
      </w:r>
    </w:p>
  </w:footnote>
  <w:footnote w:id="3">
    <w:p w:rsidR="00063B03" w:rsidRDefault="0011026D">
      <w:pPr>
        <w:pStyle w:val="a4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可覆盖包括城市、农村，室内、室外，开放地区和树林等多场景。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D806747"/>
    <w:multiLevelType w:val="singleLevel"/>
    <w:tmpl w:val="CD806747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63B03"/>
    <w:rsid w:val="00063B03"/>
    <w:rsid w:val="0009002E"/>
    <w:rsid w:val="00097F02"/>
    <w:rsid w:val="000F16CC"/>
    <w:rsid w:val="0011026D"/>
    <w:rsid w:val="00195DE3"/>
    <w:rsid w:val="001A3AB2"/>
    <w:rsid w:val="001C2530"/>
    <w:rsid w:val="001E48C2"/>
    <w:rsid w:val="0020523D"/>
    <w:rsid w:val="00210E93"/>
    <w:rsid w:val="00273F20"/>
    <w:rsid w:val="00295D99"/>
    <w:rsid w:val="002A6A01"/>
    <w:rsid w:val="002D241F"/>
    <w:rsid w:val="002E2EAB"/>
    <w:rsid w:val="00307CFD"/>
    <w:rsid w:val="00322D21"/>
    <w:rsid w:val="00435DA4"/>
    <w:rsid w:val="00492B14"/>
    <w:rsid w:val="004938D6"/>
    <w:rsid w:val="00557897"/>
    <w:rsid w:val="00566077"/>
    <w:rsid w:val="00573FD0"/>
    <w:rsid w:val="00574FC3"/>
    <w:rsid w:val="00575B4A"/>
    <w:rsid w:val="005860AD"/>
    <w:rsid w:val="005A4BF9"/>
    <w:rsid w:val="0067549E"/>
    <w:rsid w:val="006A3B63"/>
    <w:rsid w:val="006C5A2C"/>
    <w:rsid w:val="007A45EF"/>
    <w:rsid w:val="007F4EF3"/>
    <w:rsid w:val="008713C8"/>
    <w:rsid w:val="008812C9"/>
    <w:rsid w:val="008E3C5C"/>
    <w:rsid w:val="008E68A1"/>
    <w:rsid w:val="00937D8A"/>
    <w:rsid w:val="00943E7D"/>
    <w:rsid w:val="009614B8"/>
    <w:rsid w:val="00961F84"/>
    <w:rsid w:val="00964072"/>
    <w:rsid w:val="00983B00"/>
    <w:rsid w:val="0099530A"/>
    <w:rsid w:val="00996DC9"/>
    <w:rsid w:val="00A75B0F"/>
    <w:rsid w:val="00AB53E4"/>
    <w:rsid w:val="00B30014"/>
    <w:rsid w:val="00BB13C5"/>
    <w:rsid w:val="00C02CE4"/>
    <w:rsid w:val="00C2606B"/>
    <w:rsid w:val="00C45C85"/>
    <w:rsid w:val="00C462E2"/>
    <w:rsid w:val="00C56AD0"/>
    <w:rsid w:val="00D319A9"/>
    <w:rsid w:val="00D90440"/>
    <w:rsid w:val="00DE0DCD"/>
    <w:rsid w:val="00E041AF"/>
    <w:rsid w:val="00E56E6E"/>
    <w:rsid w:val="00E62028"/>
    <w:rsid w:val="00E84A6F"/>
    <w:rsid w:val="00ED0B71"/>
    <w:rsid w:val="00F02EB7"/>
    <w:rsid w:val="00F52529"/>
    <w:rsid w:val="00F545D3"/>
    <w:rsid w:val="00F76992"/>
    <w:rsid w:val="00FA7731"/>
    <w:rsid w:val="00FF59D2"/>
    <w:rsid w:val="014D6DB0"/>
    <w:rsid w:val="03870E1B"/>
    <w:rsid w:val="038A1BDD"/>
    <w:rsid w:val="0444488F"/>
    <w:rsid w:val="0CB56867"/>
    <w:rsid w:val="0ED017A9"/>
    <w:rsid w:val="10681670"/>
    <w:rsid w:val="142B6BC8"/>
    <w:rsid w:val="16972CA0"/>
    <w:rsid w:val="1B1062F2"/>
    <w:rsid w:val="1C461BF2"/>
    <w:rsid w:val="206B6ABE"/>
    <w:rsid w:val="20C051C1"/>
    <w:rsid w:val="21D37FDC"/>
    <w:rsid w:val="230B610D"/>
    <w:rsid w:val="24283062"/>
    <w:rsid w:val="2E110C88"/>
    <w:rsid w:val="33673093"/>
    <w:rsid w:val="35B54F2D"/>
    <w:rsid w:val="3B272AB6"/>
    <w:rsid w:val="3B8B017E"/>
    <w:rsid w:val="42AC50F0"/>
    <w:rsid w:val="473014B6"/>
    <w:rsid w:val="483B3434"/>
    <w:rsid w:val="493C2436"/>
    <w:rsid w:val="4F851586"/>
    <w:rsid w:val="53CB6113"/>
    <w:rsid w:val="56661B4F"/>
    <w:rsid w:val="58E37964"/>
    <w:rsid w:val="60D57D69"/>
    <w:rsid w:val="6A4454E8"/>
    <w:rsid w:val="6AAC7342"/>
    <w:rsid w:val="71D231AA"/>
    <w:rsid w:val="73674D66"/>
    <w:rsid w:val="745C3D6F"/>
    <w:rsid w:val="791B4605"/>
    <w:rsid w:val="7BD21117"/>
    <w:rsid w:val="7E0F5398"/>
    <w:rsid w:val="7F55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6731"/>
  <w15:docId w15:val="{28306F66-2432-4CF1-8695-53EC00EE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="minorHAnsi" w:eastAsia="minorEastAsia" w:hAnsi="minorHAnsi" w:cstheme="minorBidi"/>
      <w:color w:val="333333"/>
      <w:kern w:val="2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</w:style>
  <w:style w:type="paragraph" w:styleId="a4">
    <w:name w:val="footnote text"/>
    <w:basedOn w:val="a"/>
    <w:rPr>
      <w:sz w:val="18"/>
    </w:rPr>
  </w:style>
  <w:style w:type="paragraph" w:styleId="a5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6">
    <w:name w:val="Table Grid"/>
    <w:basedOn w:val="a1"/>
    <w:uiPriority w:val="39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7">
    <w:name w:val="Strong"/>
    <w:basedOn w:val="a0"/>
    <w:qFormat/>
    <w:rPr>
      <w:b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9">
    <w:name w:val="footnote reference"/>
    <w:basedOn w:val="a0"/>
    <w:rPr>
      <w:vertAlign w:val="superscript"/>
    </w:rPr>
  </w:style>
  <w:style w:type="paragraph" w:styleId="aa">
    <w:name w:val="Balloon Text"/>
    <w:basedOn w:val="a"/>
    <w:link w:val="ab"/>
    <w:rsid w:val="00492B14"/>
    <w:pPr>
      <w:spacing w:before="0" w:after="0"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rsid w:val="00492B14"/>
    <w:rPr>
      <w:rFonts w:ascii="minorHAnsi" w:eastAsia="minorEastAsia" w:hAnsi="minorHAnsi" w:cstheme="minorBidi"/>
      <w:color w:val="333333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426</Words>
  <Characters>2433</Characters>
  <Application>Microsoft Office Word</Application>
  <DocSecurity>0</DocSecurity>
  <Lines>20</Lines>
  <Paragraphs>5</Paragraphs>
  <ScaleCrop>false</ScaleCrop>
  <Company>HP Inc.</Company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小奶油</cp:lastModifiedBy>
  <cp:revision>31</cp:revision>
  <dcterms:created xsi:type="dcterms:W3CDTF">2024-11-21T17:50:00Z</dcterms:created>
  <dcterms:modified xsi:type="dcterms:W3CDTF">2024-11-25T10:21:00Z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B477776F95EF42D497161D5314E88354_12</vt:lpwstr>
  </property>
</Properties>
</file>