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319"/>
        <w:spacing w:before="212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0"/>
        </w:rPr>
        <w:t>Z 世代：</w:t>
      </w:r>
    </w:p>
    <w:p>
      <w:pPr>
        <w:ind w:left="671"/>
        <w:spacing w:before="90" w:line="197" w:lineRule="auto"/>
        <w:outlineLvl w:val="1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电信运营商的下一个用户增长突破点</w:t>
      </w:r>
    </w:p>
    <w:p>
      <w:pPr>
        <w:ind w:left="3080"/>
        <w:spacing w:before="329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全波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郑丽娜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一、快速增长的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Z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世代带来巨大商机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5" w:right="101" w:firstLine="593"/>
        <w:spacing w:before="97" w:line="328" w:lineRule="auto"/>
        <w:jc w:val="both"/>
        <w:rPr/>
      </w:pPr>
      <w:r>
        <w:rPr>
          <w:rFonts w:ascii="Times New Roman" w:hAnsi="Times New Roman" w:eastAsia="Times New Roman" w:cs="Times New Roman"/>
          <w:spacing w:val="-11"/>
        </w:rPr>
        <w:t>Z</w:t>
      </w:r>
      <w:r>
        <w:rPr>
          <w:rFonts w:ascii="Times New Roman" w:hAnsi="Times New Roman" w:eastAsia="Times New Roman" w:cs="Times New Roman"/>
          <w:spacing w:val="34"/>
        </w:rPr>
        <w:t xml:space="preserve">  </w:t>
      </w:r>
      <w:r>
        <w:rPr>
          <w:spacing w:val="-11"/>
        </w:rPr>
        <w:t>世</w:t>
      </w:r>
      <w:r>
        <w:rPr>
          <w:spacing w:val="-84"/>
        </w:rPr>
        <w:t xml:space="preserve"> </w:t>
      </w:r>
      <w:r>
        <w:rPr>
          <w:spacing w:val="-11"/>
        </w:rPr>
        <w:t>代</w:t>
      </w:r>
      <w:r>
        <w:rPr>
          <w:spacing w:val="-58"/>
        </w:rPr>
        <w:t xml:space="preserve"> </w:t>
      </w:r>
      <w:r>
        <w:rPr>
          <w:spacing w:val="-11"/>
        </w:rPr>
        <w:t>，</w:t>
      </w:r>
      <w:r>
        <w:rPr>
          <w:spacing w:val="-84"/>
        </w:rPr>
        <w:t xml:space="preserve"> </w:t>
      </w:r>
      <w:r>
        <w:rPr>
          <w:spacing w:val="-11"/>
        </w:rPr>
        <w:t>通</w:t>
      </w:r>
      <w:r>
        <w:rPr>
          <w:spacing w:val="-76"/>
        </w:rPr>
        <w:t xml:space="preserve"> </w:t>
      </w:r>
      <w:r>
        <w:rPr>
          <w:spacing w:val="-11"/>
        </w:rPr>
        <w:t>常</w:t>
      </w:r>
      <w:r>
        <w:rPr>
          <w:spacing w:val="-81"/>
        </w:rPr>
        <w:t xml:space="preserve"> </w:t>
      </w:r>
      <w:r>
        <w:rPr>
          <w:spacing w:val="-11"/>
        </w:rPr>
        <w:t>是</w:t>
      </w:r>
      <w:r>
        <w:rPr>
          <w:spacing w:val="-80"/>
        </w:rPr>
        <w:t xml:space="preserve"> </w:t>
      </w:r>
      <w:r>
        <w:rPr>
          <w:spacing w:val="-11"/>
        </w:rPr>
        <w:t>指</w:t>
      </w:r>
      <w:r>
        <w:rPr>
          <w:spacing w:val="8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1995~2009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spacing w:val="-11"/>
        </w:rPr>
        <w:t>年</w:t>
      </w:r>
      <w:r>
        <w:rPr>
          <w:spacing w:val="-58"/>
        </w:rPr>
        <w:t xml:space="preserve"> </w:t>
      </w:r>
      <w:r>
        <w:rPr>
          <w:spacing w:val="-11"/>
        </w:rPr>
        <w:t>出</w:t>
      </w:r>
      <w:r>
        <w:rPr>
          <w:spacing w:val="-81"/>
        </w:rPr>
        <w:t xml:space="preserve"> </w:t>
      </w:r>
      <w:r>
        <w:rPr>
          <w:spacing w:val="-11"/>
        </w:rPr>
        <w:t>生</w:t>
      </w:r>
      <w:r>
        <w:rPr>
          <w:spacing w:val="-59"/>
        </w:rPr>
        <w:t xml:space="preserve"> </w:t>
      </w:r>
      <w:r>
        <w:rPr>
          <w:spacing w:val="-11"/>
        </w:rPr>
        <w:t>的</w:t>
      </w:r>
      <w:r>
        <w:rPr>
          <w:spacing w:val="-85"/>
        </w:rPr>
        <w:t xml:space="preserve"> </w:t>
      </w:r>
      <w:r>
        <w:rPr>
          <w:spacing w:val="-11"/>
        </w:rPr>
        <w:t>群</w:t>
      </w:r>
      <w:r>
        <w:rPr>
          <w:spacing w:val="-84"/>
        </w:rPr>
        <w:t xml:space="preserve"> </w:t>
      </w:r>
      <w:r>
        <w:rPr>
          <w:spacing w:val="-11"/>
        </w:rPr>
        <w:t>体</w:t>
      </w:r>
      <w:r>
        <w:rPr>
          <w:spacing w:val="-61"/>
        </w:rPr>
        <w:t xml:space="preserve"> </w:t>
      </w:r>
      <w:r>
        <w:rPr>
          <w:spacing w:val="-11"/>
        </w:rPr>
        <w:t>，</w:t>
      </w:r>
      <w:r>
        <w:rPr>
          <w:spacing w:val="-81"/>
        </w:rPr>
        <w:t xml:space="preserve"> </w:t>
      </w:r>
      <w:r>
        <w:rPr>
          <w:spacing w:val="-11"/>
        </w:rPr>
        <w:t>根据</w:t>
      </w:r>
      <w:r>
        <w:rPr>
          <w:rFonts w:ascii="Times New Roman" w:hAnsi="Times New Roman" w:eastAsia="Times New Roman" w:cs="Times New Roman"/>
          <w:spacing w:val="-8"/>
        </w:rPr>
        <w:t>QuestMobile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8"/>
        </w:rPr>
        <w:t>数据，截至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202</w:t>
      </w:r>
      <w:r>
        <w:rPr>
          <w:rFonts w:ascii="Times New Roman" w:hAnsi="Times New Roman" w:eastAsia="Times New Roman" w:cs="Times New Roman"/>
          <w:spacing w:val="-9"/>
        </w:rPr>
        <w:t>2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9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6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9"/>
        </w:rPr>
        <w:t>月，“</w:t>
      </w:r>
      <w:r>
        <w:rPr>
          <w:rFonts w:ascii="Times New Roman" w:hAnsi="Times New Roman" w:eastAsia="Times New Roman" w:cs="Times New Roman"/>
          <w:spacing w:val="-9"/>
        </w:rPr>
        <w:t>Z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9"/>
        </w:rPr>
        <w:t>世代</w:t>
      </w:r>
      <w:r>
        <w:rPr>
          <w:spacing w:val="-110"/>
        </w:rPr>
        <w:t xml:space="preserve"> </w:t>
      </w:r>
      <w:r>
        <w:rPr>
          <w:spacing w:val="-9"/>
        </w:rPr>
        <w:t>”群体规模高达</w:t>
      </w:r>
      <w:r>
        <w:rPr>
          <w:rFonts w:ascii="Times New Roman" w:hAnsi="Times New Roman" w:eastAsia="Times New Roman" w:cs="Times New Roman"/>
          <w:spacing w:val="-4"/>
        </w:rPr>
        <w:t>3.42 </w:t>
      </w:r>
      <w:r>
        <w:rPr>
          <w:spacing w:val="-4"/>
        </w:rPr>
        <w:t>亿，约占总人口的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23%</w:t>
      </w:r>
      <w:r>
        <w:rPr>
          <w:spacing w:val="-4"/>
        </w:rPr>
        <w:t>，其中具备消费能</w:t>
      </w:r>
      <w:r>
        <w:rPr>
          <w:spacing w:val="-5"/>
        </w:rPr>
        <w:t>力的群体占比超一</w:t>
      </w:r>
      <w:r>
        <w:rPr>
          <w:spacing w:val="-3"/>
        </w:rPr>
        <w:t>半，他们正逐步成为社会发展的中坚力量。</w:t>
      </w:r>
    </w:p>
    <w:p>
      <w:pPr>
        <w:ind w:firstLine="762"/>
        <w:spacing w:before="126" w:line="3509" w:lineRule="exact"/>
        <w:rPr/>
      </w:pPr>
      <w:r>
        <w:rPr>
          <w:position w:val="-70"/>
        </w:rPr>
        <w:pict>
          <v:group id="_x0000_s2" style="mso-position-vertical-relative:line;mso-position-horizontal-relative:char;width:340pt;height:175.45pt;" filled="false" stroked="false" coordsize="6800,3508" coordorigin="0,0">
            <v:shape id="_x0000_s4" style="position:absolute;left:14;top:14;width:6770;height:3480;" filled="false" stroked="false" type="#_x0000_t75">
              <v:imagedata o:title="" r:id="rId1"/>
            </v:shape>
            <v:shape id="_x0000_s6" style="position:absolute;left:-20;top:-20;width:6840;height:3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789" w:type="dxa"/>
                      <w:tblInd w:w="25" w:type="dxa"/>
                      <w:tblLayout w:type="fixed"/>
                      <w:tblBorders>
                        <w:left w:val="single" w:color="D9D9D9" w:sz="4" w:space="0"/>
                        <w:bottom w:val="single" w:color="D9D9D9" w:sz="4" w:space="0"/>
                        <w:right w:val="single" w:color="D9D9D9" w:sz="4" w:space="0"/>
                        <w:top w:val="single" w:color="D9D9D9" w:sz="4" w:space="0"/>
                      </w:tblBorders>
                    </w:tblPr>
                    <w:tblGrid>
                      <w:gridCol w:w="6789"/>
                    </w:tblGrid>
                    <w:tr>
                      <w:trPr>
                        <w:trHeight w:val="3488" w:hRule="atLeast"/>
                      </w:trPr>
                      <w:tc>
                        <w:tcPr>
                          <w:tcW w:w="678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6297"/>
        <w:spacing w:before="152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（单位：亿人，%）</w:t>
      </w:r>
    </w:p>
    <w:p>
      <w:pPr>
        <w:pStyle w:val="BodyText"/>
        <w:ind w:left="3901"/>
        <w:spacing w:before="31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资料来源：QuestMobile，前瞻产业研究院</w:t>
      </w:r>
    </w:p>
    <w:p>
      <w:pPr>
        <w:ind w:left="1132"/>
        <w:spacing w:before="163" w:line="231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图</w:t>
      </w:r>
      <w:r>
        <w:rPr>
          <w:rFonts w:ascii="KaiTi" w:hAnsi="KaiTi" w:eastAsia="KaiTi" w:cs="KaiTi"/>
          <w:sz w:val="30"/>
          <w:szCs w:val="30"/>
          <w:spacing w:val="-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1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2018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~</w:t>
      </w:r>
      <w:r>
        <w:rPr>
          <w:rFonts w:ascii="KaiTi" w:hAnsi="KaiTi" w:eastAsia="KaiTi" w:cs="KaiTi"/>
          <w:sz w:val="30"/>
          <w:szCs w:val="30"/>
          <w:spacing w:val="-1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年中国Z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世代群体规模及增速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．特征鲜明的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Z </w:t>
      </w:r>
      <w:r>
        <w:rPr>
          <w:b/>
          <w:bCs/>
          <w:spacing w:val="-4"/>
        </w:rPr>
        <w:t>世代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6" w:firstLine="592"/>
        <w:spacing w:before="99" w:line="334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世代一出生就与网络信息时代无缝对接，受数字媒体</w:t>
      </w:r>
      <w:r>
        <w:rPr>
          <w:spacing w:val="-3"/>
        </w:rPr>
        <w:t>、网</w:t>
      </w:r>
      <w:r>
        <w:rPr>
          <w:spacing w:val="-4"/>
        </w:rPr>
        <w:t>络新文化和智能手机产品等影响比较大，群体特征鲜明：①注重</w:t>
      </w:r>
      <w:r>
        <w:rPr>
          <w:spacing w:val="-4"/>
        </w:rPr>
        <w:t>消费旅程中的参与感。从“被动接受”到“主动参与”的角色转</w:t>
      </w:r>
      <w:r>
        <w:rPr>
          <w:spacing w:val="-3"/>
        </w:rPr>
        <w:t>变在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Z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世代身上体现得淋漓尽致，并在这个过程中获得满足感、</w:t>
      </w:r>
    </w:p>
    <w:p>
      <w:pPr>
        <w:spacing w:line="334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6" w:right="13" w:firstLine="2"/>
        <w:spacing w:before="181" w:line="333" w:lineRule="auto"/>
        <w:jc w:val="both"/>
        <w:rPr/>
      </w:pPr>
      <w:r>
        <w:rPr>
          <w:spacing w:val="-9"/>
        </w:rPr>
        <w:t>成就感。②具有浓烈的圈层文化。以共同喜好为聚力， 形成独特</w:t>
      </w:r>
      <w:r>
        <w:rPr>
          <w:spacing w:val="-16"/>
        </w:rPr>
        <w:t>的文化氛围，例如，二次元、古风圈等。追</w:t>
      </w:r>
      <w:r>
        <w:rPr>
          <w:spacing w:val="-17"/>
        </w:rPr>
        <w:t>求归属感和情绪价值，</w:t>
      </w:r>
      <w:r>
        <w:rPr>
          <w:spacing w:val="-4"/>
        </w:rPr>
        <w:t>通过圈层交流来满足社交需求，这是其他生代所没有的。③社交</w:t>
      </w:r>
      <w:r>
        <w:rPr>
          <w:spacing w:val="-8"/>
        </w:rPr>
        <w:t>媒体重度用户。喜欢到网红地标打卡，</w:t>
      </w:r>
      <w:r>
        <w:rPr>
          <w:spacing w:val="-35"/>
        </w:rPr>
        <w:t xml:space="preserve"> </w:t>
      </w:r>
      <w:r>
        <w:rPr>
          <w:spacing w:val="-8"/>
        </w:rPr>
        <w:t>热衷在社交平台收集信息</w:t>
      </w:r>
      <w:r>
        <w:rPr>
          <w:spacing w:val="-4"/>
        </w:rPr>
        <w:t>攻略，除了看别人的评价也自愿分享好物，成为好产品的“自来</w:t>
      </w:r>
      <w:r>
        <w:rPr>
          <w:spacing w:val="-10"/>
        </w:rPr>
        <w:t>水”，为其他消费者提供真实可靠的参考信息。</w:t>
      </w:r>
    </w:p>
    <w:p>
      <w:pPr>
        <w:ind w:firstLine="568"/>
        <w:spacing w:line="2747" w:lineRule="exact"/>
        <w:rPr/>
      </w:pPr>
      <w:r>
        <w:rPr>
          <w:position w:val="-54"/>
        </w:rPr>
        <w:pict>
          <v:group id="_x0000_s8" style="mso-position-vertical-relative:line;mso-position-horizontal-relative:char;width:359.4pt;height:137.4pt;" filled="false" stroked="false" coordsize="7187,2747" coordorigin="0,0">
            <v:shape id="_x0000_s10" style="position:absolute;left:14;top:14;width:7160;height:2720;" filled="false" stroked="false" type="#_x0000_t75">
              <v:imagedata o:title="" r:id="rId2"/>
            </v:shape>
            <v:shape id="_x0000_s12" style="position:absolute;left:-20;top:-20;width:7227;height:27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177" w:type="dxa"/>
                      <w:tblInd w:w="25" w:type="dxa"/>
                      <w:tblLayout w:type="fixed"/>
                      <w:tblBorders>
                        <w:left w:val="single" w:color="F2F2F2" w:sz="4" w:space="0"/>
                        <w:bottom w:val="single" w:color="F2F2F2" w:sz="4" w:space="0"/>
                        <w:right w:val="single" w:color="F2F2F2" w:sz="4" w:space="0"/>
                        <w:top w:val="single" w:color="F2F2F2" w:sz="4" w:space="0"/>
                      </w:tblBorders>
                    </w:tblPr>
                    <w:tblGrid>
                      <w:gridCol w:w="7177"/>
                    </w:tblGrid>
                    <w:tr>
                      <w:trPr>
                        <w:trHeight w:val="2727" w:hRule="atLeast"/>
                      </w:trPr>
                      <w:tc>
                        <w:tcPr>
                          <w:tcW w:w="717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right="11"/>
        <w:spacing w:before="70" w:line="220" w:lineRule="auto"/>
        <w:jc w:val="right"/>
        <w:rPr>
          <w:sz w:val="24"/>
          <w:szCs w:val="24"/>
        </w:rPr>
      </w:pPr>
      <w:r>
        <w:rPr>
          <w:sz w:val="24"/>
          <w:szCs w:val="24"/>
          <w:spacing w:val="-3"/>
        </w:rPr>
        <w:t>资料来源：艾瑞咨询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3"/>
        </w:rPr>
        <w:t>2022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12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3"/>
        </w:rPr>
        <w:t>月消费洞</w:t>
      </w:r>
      <w:r>
        <w:rPr>
          <w:sz w:val="24"/>
          <w:szCs w:val="24"/>
          <w:spacing w:val="-4"/>
        </w:rPr>
        <w:t>察数据库调研</w:t>
      </w:r>
    </w:p>
    <w:p>
      <w:pPr>
        <w:ind w:left="2340"/>
        <w:spacing w:before="163" w:line="214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Z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世代产品及品牌偏好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b/>
          <w:bCs/>
          <w:spacing w:val="-3"/>
        </w:rPr>
        <w:t>Z </w:t>
      </w:r>
      <w:r>
        <w:rPr>
          <w:b/>
          <w:bCs/>
          <w:spacing w:val="-3"/>
        </w:rPr>
        <w:t>世代逐渐成为消费主力军，并持续增长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9" w:firstLine="592"/>
        <w:spacing w:before="98" w:line="329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Y </w:t>
      </w:r>
      <w:r>
        <w:rPr>
          <w:spacing w:val="-2"/>
        </w:rPr>
        <w:t>世代（</w:t>
      </w:r>
      <w:r>
        <w:rPr>
          <w:rFonts w:ascii="Times New Roman" w:hAnsi="Times New Roman" w:eastAsia="Times New Roman" w:cs="Times New Roman"/>
          <w:spacing w:val="-2"/>
        </w:rPr>
        <w:t>1980~1994 </w:t>
      </w:r>
      <w:r>
        <w:rPr>
          <w:spacing w:val="-2"/>
        </w:rPr>
        <w:t>年出生）和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世代是当前消费市场常被</w:t>
      </w:r>
      <w:r>
        <w:rPr>
          <w:spacing w:val="-1"/>
        </w:rPr>
        <w:t>提及的人群。根据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年国家统计局公布的数据，从</w:t>
      </w:r>
      <w:r>
        <w:rPr>
          <w:spacing w:val="-2"/>
        </w:rPr>
        <w:t>人口规模</w:t>
      </w:r>
      <w:r>
        <w:rPr>
          <w:spacing w:val="-3"/>
        </w:rPr>
        <w:t>来看，</w:t>
      </w:r>
      <w:r>
        <w:rPr>
          <w:rFonts w:ascii="Times New Roman" w:hAnsi="Times New Roman" w:eastAsia="Times New Roman" w:cs="Times New Roman"/>
          <w:spacing w:val="-3"/>
        </w:rPr>
        <w:t>Y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3"/>
        </w:rPr>
        <w:t>世代人群达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3.15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亿，</w:t>
      </w:r>
      <w:r>
        <w:rPr>
          <w:rFonts w:ascii="Times New Roman" w:hAnsi="Times New Roman" w:eastAsia="Times New Roman" w:cs="Times New Roman"/>
          <w:spacing w:val="-3"/>
        </w:rPr>
        <w:t>Z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3"/>
        </w:rPr>
        <w:t>世代人群为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2.33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亿。从消费规</w:t>
      </w:r>
      <w:r>
        <w:rPr>
          <w:spacing w:val="-2"/>
        </w:rPr>
        <w:t>模来看，</w:t>
      </w:r>
      <w:r>
        <w:rPr>
          <w:rFonts w:ascii="Times New Roman" w:hAnsi="Times New Roman" w:eastAsia="Times New Roman" w:cs="Times New Roman"/>
          <w:spacing w:val="-2"/>
        </w:rPr>
        <w:t>Y </w:t>
      </w:r>
      <w:r>
        <w:rPr>
          <w:spacing w:val="-2"/>
        </w:rPr>
        <w:t>世代年消费规模为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6.68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万亿元，而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世代达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4.94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万</w:t>
      </w:r>
      <w:r>
        <w:rPr>
          <w:spacing w:val="-12"/>
        </w:rPr>
        <w:t>亿元。</w:t>
      </w:r>
    </w:p>
    <w:p>
      <w:pPr>
        <w:pStyle w:val="BodyText"/>
        <w:ind w:left="25" w:right="12" w:firstLine="620"/>
        <w:spacing w:before="304" w:line="332" w:lineRule="auto"/>
        <w:jc w:val="both"/>
        <w:rPr/>
      </w:pPr>
      <w:r>
        <w:rPr>
          <w:spacing w:val="-3"/>
        </w:rPr>
        <w:t>当前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3"/>
        </w:rPr>
        <w:t>世代仍是消费市场主力军，但随着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Z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世代的成长，</w:t>
      </w:r>
      <w:r>
        <w:rPr>
          <w:spacing w:val="-4"/>
        </w:rPr>
        <w:t>消费潜力持续释放，将逐步成为消费市场新宠，并正在构建新的</w:t>
      </w:r>
      <w:r>
        <w:rPr>
          <w:spacing w:val="-4"/>
        </w:rPr>
        <w:t>流量中心，对消费市场的影响也在持续深化。京东零售内容生态</w:t>
      </w:r>
      <w:r>
        <w:rPr>
          <w:spacing w:val="-3"/>
        </w:rPr>
        <w:t>大数据分析显示，超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3"/>
        </w:rPr>
        <w:t>成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Z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世代消费力等级逐渐</w:t>
      </w:r>
      <w:r>
        <w:rPr>
          <w:spacing w:val="-4"/>
        </w:rPr>
        <w:t>向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4"/>
        </w:rPr>
        <w:t>级以上跃</w:t>
      </w:r>
      <w:r>
        <w:rPr>
          <w:spacing w:val="-2"/>
        </w:rPr>
        <w:t>迁，并且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世代消费者整体客单价高于其他代际</w:t>
      </w:r>
      <w:r>
        <w:rPr>
          <w:spacing w:val="-3"/>
        </w:rPr>
        <w:t>消费者。</w:t>
      </w:r>
    </w:p>
    <w:p>
      <w:pPr>
        <w:spacing w:line="332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firstLine="1187"/>
        <w:spacing w:before="138" w:line="2849" w:lineRule="exact"/>
        <w:rPr/>
      </w:pPr>
      <w:r>
        <w:rPr>
          <w:position w:val="-56"/>
        </w:rPr>
        <w:pict>
          <v:group id="_x0000_s14" style="mso-position-vertical-relative:line;mso-position-horizontal-relative:char;width:297.15pt;height:142.45pt;" filled="false" stroked="false" coordsize="5942,2848" coordorigin="0,0">
            <v:shape id="_x0000_s16" style="position:absolute;left:14;top:14;width:5914;height:2820;" filled="false" stroked="false" type="#_x0000_t75">
              <v:imagedata o:title="" r:id="rId3"/>
            </v:shape>
            <v:shape id="_x0000_s18" style="position:absolute;left:-20;top:-20;width:5982;height:28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932" w:type="dxa"/>
                      <w:tblInd w:w="25" w:type="dxa"/>
                      <w:tblLayout w:type="fixed"/>
                      <w:tblBorders>
                        <w:left w:val="single" w:color="F2F2F2" w:sz="4" w:space="0"/>
                        <w:bottom w:val="single" w:color="F2F2F2" w:sz="4" w:space="0"/>
                        <w:right w:val="single" w:color="F2F2F2" w:sz="4" w:space="0"/>
                        <w:top w:val="single" w:color="F2F2F2" w:sz="4" w:space="0"/>
                      </w:tblBorders>
                    </w:tblPr>
                    <w:tblGrid>
                      <w:gridCol w:w="5932"/>
                    </w:tblGrid>
                    <w:tr>
                      <w:trPr>
                        <w:trHeight w:val="2828" w:hRule="atLeast"/>
                      </w:trPr>
                      <w:tc>
                        <w:tcPr>
                          <w:tcW w:w="593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4501"/>
        <w:spacing w:before="255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资料来源：京东零售内容生态大数据</w:t>
      </w:r>
    </w:p>
    <w:p>
      <w:pPr>
        <w:ind w:left="1588"/>
        <w:spacing w:before="239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Z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世代与其他代际消费力等级对比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二、国内外运营商针对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Z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世代的布局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9" w:firstLine="596"/>
        <w:spacing w:before="97" w:line="334" w:lineRule="auto"/>
        <w:jc w:val="both"/>
        <w:rPr/>
      </w:pPr>
      <w:r>
        <w:rPr>
          <w:spacing w:val="-8"/>
        </w:rPr>
        <w:t>鲜明的特征、飞快的增速， </w:t>
      </w:r>
      <w:r>
        <w:rPr>
          <w:rFonts w:ascii="Times New Roman" w:hAnsi="Times New Roman" w:eastAsia="Times New Roman" w:cs="Times New Roman"/>
          <w:spacing w:val="-8"/>
        </w:rPr>
        <w:t>Z </w:t>
      </w:r>
      <w:r>
        <w:rPr>
          <w:spacing w:val="-8"/>
        </w:rPr>
        <w:t>世代这一值得关注的群体展现</w:t>
      </w:r>
      <w:r>
        <w:rPr>
          <w:spacing w:val="-1"/>
        </w:rPr>
        <w:t>出了巨大的市场潜能和消费空间，运营商也嗅到了其中的机会，</w:t>
      </w:r>
      <w:r>
        <w:rPr>
          <w:spacing w:val="-8"/>
        </w:rPr>
        <w:t>纷纷发力拓展。</w:t>
      </w:r>
    </w:p>
    <w:p>
      <w:pPr>
        <w:pStyle w:val="BodyText"/>
        <w:ind w:left="26" w:right="92" w:firstLine="610"/>
        <w:spacing w:before="270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．国内运营商：联合流量明星推出明星联名专属套餐</w:t>
      </w:r>
      <w:r>
        <w:rPr>
          <w:b/>
          <w:bCs/>
          <w:spacing w:val="-3"/>
        </w:rPr>
        <w:t>，借</w:t>
      </w:r>
      <w:r>
        <w:rPr>
          <w:b/>
          <w:bCs/>
          <w:spacing w:val="-4"/>
        </w:rPr>
        <w:t>助明星效应撬动需求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7" w:right="82" w:firstLine="626"/>
        <w:spacing w:before="97" w:line="333" w:lineRule="auto"/>
        <w:jc w:val="both"/>
        <w:rPr/>
      </w:pPr>
      <w:r>
        <w:rPr>
          <w:spacing w:val="-7"/>
        </w:rPr>
        <w:t>中国移动重启“动感地带”品牌抢占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Z </w:t>
      </w:r>
      <w:r>
        <w:rPr>
          <w:spacing w:val="-7"/>
        </w:rPr>
        <w:t>世代，将动感地带品</w:t>
      </w:r>
      <w:r>
        <w:rPr>
          <w:spacing w:val="-4"/>
        </w:rPr>
        <w:t>牌和专属产品权益结合，推出了动感地带系列产品。除了常规套</w:t>
      </w:r>
      <w:r>
        <w:rPr>
          <w:spacing w:val="-5"/>
        </w:rPr>
        <w:t>餐，中国移动瞄准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世代的高层次需求制定针对性举措：以</w:t>
      </w:r>
      <w:r>
        <w:rPr>
          <w:spacing w:val="-6"/>
        </w:rPr>
        <w:t>兴趣</w:t>
      </w:r>
      <w:r>
        <w:rPr>
          <w:spacing w:val="-1"/>
        </w:rPr>
        <w:t>圈层为切入点，力邀蔡徐坤、张艺兴等知名艺人为动感地带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spacing w:val="-4"/>
        </w:rPr>
        <w:t>合伙人，结合明星专属权益推出明星联名卡，拉动粉丝入网；以</w:t>
      </w:r>
      <w:r>
        <w:rPr>
          <w:spacing w:val="-4"/>
        </w:rPr>
        <w:t>爱国情怀为切入口，聚焦国潮圈，面向国潮及美妆爱好的在校大</w:t>
      </w:r>
      <w:r>
        <w:rPr>
          <w:spacing w:val="-1"/>
        </w:rPr>
        <w:t>学生，联合国货美妆品牌完美日记，推出动感地带 </w:t>
      </w:r>
      <w:r>
        <w:rPr>
          <w:rFonts w:ascii="Times New Roman" w:hAnsi="Times New Roman" w:eastAsia="Times New Roman" w:cs="Times New Roman"/>
          <w:spacing w:val="-1"/>
        </w:rPr>
        <w:t>X  </w:t>
      </w:r>
      <w:r>
        <w:rPr>
          <w:spacing w:val="-1"/>
        </w:rPr>
        <w:t>完美日记</w:t>
      </w:r>
      <w:r>
        <w:rPr>
          <w:spacing w:val="-6"/>
        </w:rPr>
        <w:t>卡，赠送美妆礼盒。</w:t>
      </w:r>
    </w:p>
    <w:p>
      <w:pPr>
        <w:ind w:left="1959"/>
        <w:spacing w:before="162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表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2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中国移动“动感地带”套餐</w:t>
      </w:r>
    </w:p>
    <w:p>
      <w:pPr>
        <w:spacing w:line="215" w:lineRule="auto"/>
        <w:sectPr>
          <w:pgSz w:w="11907" w:h="16839"/>
          <w:pgMar w:top="1431" w:right="171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546" w:type="dxa"/>
        <w:tblInd w:w="39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97"/>
        <w:gridCol w:w="5649"/>
      </w:tblGrid>
      <w:tr>
        <w:trPr>
          <w:trHeight w:val="453" w:hRule="atLeast"/>
        </w:trPr>
        <w:tc>
          <w:tcPr>
            <w:tcW w:w="1897" w:type="dxa"/>
            <w:vAlign w:val="top"/>
          </w:tcPr>
          <w:p>
            <w:pPr>
              <w:pStyle w:val="TableText"/>
              <w:ind w:left="473"/>
              <w:spacing w:before="139" w:line="220" w:lineRule="auto"/>
              <w:rPr/>
            </w:pPr>
            <w:r>
              <w:rPr>
                <w:b/>
                <w:bCs/>
                <w:spacing w:val="-5"/>
              </w:rPr>
              <w:t>细分人群</w:t>
            </w:r>
          </w:p>
        </w:tc>
        <w:tc>
          <w:tcPr>
            <w:tcW w:w="5649" w:type="dxa"/>
            <w:vAlign w:val="top"/>
          </w:tcPr>
          <w:p>
            <w:pPr>
              <w:pStyle w:val="TableText"/>
              <w:ind w:left="2352"/>
              <w:spacing w:before="139" w:line="220" w:lineRule="auto"/>
              <w:rPr/>
            </w:pPr>
            <w:r>
              <w:rPr>
                <w:b/>
                <w:bCs/>
                <w:spacing w:val="-6"/>
              </w:rPr>
              <w:t>常规套餐</w:t>
            </w:r>
          </w:p>
        </w:tc>
      </w:tr>
      <w:tr>
        <w:trPr>
          <w:trHeight w:val="761" w:hRule="atLeast"/>
        </w:trPr>
        <w:tc>
          <w:tcPr>
            <w:tcW w:w="1897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0"/>
              <w:spacing w:before="78" w:line="182" w:lineRule="auto"/>
              <w:rPr/>
            </w:pPr>
            <w:r>
              <w:rPr>
                <w:spacing w:val="-2"/>
              </w:rPr>
              <w:t>K12</w:t>
            </w:r>
          </w:p>
        </w:tc>
        <w:tc>
          <w:tcPr>
            <w:tcW w:w="5649" w:type="dxa"/>
            <w:vAlign w:val="top"/>
          </w:tcPr>
          <w:p>
            <w:pPr>
              <w:pStyle w:val="TableText"/>
              <w:ind w:left="114" w:right="138" w:firstLine="1"/>
              <w:spacing w:before="141" w:line="234" w:lineRule="auto"/>
              <w:rPr/>
            </w:pPr>
            <w:r>
              <w:rPr>
                <w:spacing w:val="-1"/>
              </w:rPr>
              <w:t>人生首卡、动感地带萌卡、结合儿童手表/电子学生</w:t>
            </w:r>
            <w:r>
              <w:rPr>
                <w:spacing w:val="-2"/>
              </w:rPr>
              <w:t>证的礼包</w:t>
            </w:r>
          </w:p>
        </w:tc>
      </w:tr>
      <w:tr>
        <w:trPr>
          <w:trHeight w:val="737" w:hRule="atLeast"/>
        </w:trPr>
        <w:tc>
          <w:tcPr>
            <w:tcW w:w="1897" w:type="dxa"/>
            <w:vAlign w:val="top"/>
          </w:tcPr>
          <w:p>
            <w:pPr>
              <w:pStyle w:val="TableText"/>
              <w:ind w:left="721"/>
              <w:spacing w:before="280" w:line="220" w:lineRule="auto"/>
              <w:rPr/>
            </w:pPr>
            <w:r>
              <w:rPr>
                <w:spacing w:val="-4"/>
              </w:rPr>
              <w:t>高校</w:t>
            </w:r>
          </w:p>
        </w:tc>
        <w:tc>
          <w:tcPr>
            <w:tcW w:w="5649" w:type="dxa"/>
            <w:vAlign w:val="top"/>
          </w:tcPr>
          <w:p>
            <w:pPr>
              <w:pStyle w:val="TableText"/>
              <w:ind w:left="118" w:right="258" w:hanging="3"/>
              <w:spacing w:before="131" w:line="229" w:lineRule="auto"/>
              <w:rPr/>
            </w:pPr>
            <w:r>
              <w:rPr>
                <w:spacing w:val="-2"/>
              </w:rPr>
              <w:t>动感地带校园卡、搭载宽带、附赠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B</w:t>
            </w:r>
            <w:r>
              <w:rPr>
                <w:spacing w:val="-49"/>
              </w:rPr>
              <w:t xml:space="preserve"> </w:t>
            </w:r>
            <w:r>
              <w:rPr>
                <w:spacing w:val="-2"/>
              </w:rPr>
              <w:t>站权益、校园</w:t>
            </w:r>
            <w:r>
              <w:rPr>
                <w:spacing w:val="-3"/>
              </w:rPr>
              <w:t>商超权益</w:t>
            </w:r>
          </w:p>
        </w:tc>
      </w:tr>
      <w:tr>
        <w:trPr>
          <w:trHeight w:val="455" w:hRule="atLeast"/>
        </w:trPr>
        <w:tc>
          <w:tcPr>
            <w:tcW w:w="1897" w:type="dxa"/>
            <w:vAlign w:val="top"/>
          </w:tcPr>
          <w:p>
            <w:pPr>
              <w:pStyle w:val="TableText"/>
              <w:ind w:left="476"/>
              <w:spacing w:before="138" w:line="219" w:lineRule="auto"/>
              <w:rPr/>
            </w:pPr>
            <w:r>
              <w:rPr>
                <w:spacing w:val="-3"/>
              </w:rPr>
              <w:t>社会青年</w:t>
            </w:r>
          </w:p>
        </w:tc>
        <w:tc>
          <w:tcPr>
            <w:tcW w:w="5649" w:type="dxa"/>
            <w:vAlign w:val="top"/>
          </w:tcPr>
          <w:p>
            <w:pPr>
              <w:pStyle w:val="TableText"/>
              <w:ind w:left="115"/>
              <w:spacing w:before="138" w:line="219" w:lineRule="auto"/>
              <w:rPr/>
            </w:pPr>
            <w:r>
              <w:rPr>
                <w:spacing w:val="-2"/>
              </w:rPr>
              <w:t>动感地带青春卡、B</w:t>
            </w:r>
            <w:r>
              <w:rPr>
                <w:spacing w:val="-41"/>
              </w:rPr>
              <w:t xml:space="preserve"> </w:t>
            </w:r>
            <w:r>
              <w:rPr>
                <w:spacing w:val="-2"/>
              </w:rPr>
              <w:t>站生活权益</w:t>
            </w:r>
          </w:p>
        </w:tc>
      </w:tr>
    </w:tbl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7" w:right="12" w:firstLine="626"/>
        <w:spacing w:before="97" w:line="330" w:lineRule="auto"/>
        <w:jc w:val="both"/>
        <w:rPr/>
      </w:pPr>
      <w:r>
        <w:rPr>
          <w:spacing w:val="-4"/>
        </w:rPr>
        <w:t>中国联通同样聚焦 </w:t>
      </w:r>
      <w:r>
        <w:rPr>
          <w:rFonts w:ascii="Times New Roman" w:hAnsi="Times New Roman" w:eastAsia="Times New Roman" w:cs="Times New Roman"/>
          <w:spacing w:val="-4"/>
        </w:rPr>
        <w:t>18~30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4"/>
        </w:rPr>
        <w:t>岁的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Z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4"/>
        </w:rPr>
        <w:t>世代青少年群体及社会青</w:t>
      </w:r>
      <w:r>
        <w:rPr>
          <w:spacing w:val="-4"/>
        </w:rPr>
        <w:t>年，根据其消费行为、兴趣爱好、社交互动等方面的多元化、个</w:t>
      </w:r>
      <w:r>
        <w:rPr>
          <w:spacing w:val="-8"/>
        </w:rPr>
        <w:t>性化需求，推出了全新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8"/>
        </w:rPr>
        <w:t>生态权益产品——“花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Young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8"/>
        </w:rPr>
        <w:t>派</w:t>
      </w:r>
      <w:r>
        <w:rPr>
          <w:spacing w:val="-9"/>
        </w:rPr>
        <w:t>”，</w:t>
      </w:r>
      <w:r>
        <w:rPr>
          <w:spacing w:val="-6"/>
        </w:rPr>
        <w:t>套餐融入本地化权益。</w:t>
      </w:r>
    </w:p>
    <w:p>
      <w:pPr>
        <w:ind w:firstLine="280"/>
        <w:spacing w:before="93" w:line="2611" w:lineRule="exact"/>
        <w:rPr/>
      </w:pPr>
      <w:r>
        <w:rPr>
          <w:position w:val="-52"/>
        </w:rPr>
        <w:drawing>
          <wp:inline distT="0" distB="0" distL="0" distR="0">
            <wp:extent cx="4934711" cy="16581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711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2"/>
        <w:spacing w:before="269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广东联通“花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Young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派”产品体系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firstLine="666"/>
        <w:spacing w:line="2896" w:lineRule="exact"/>
        <w:rPr/>
      </w:pPr>
      <w:r>
        <w:rPr>
          <w:position w:val="-57"/>
        </w:rPr>
        <w:drawing>
          <wp:inline distT="0" distB="0" distL="0" distR="0">
            <wp:extent cx="4434840" cy="18394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840" cy="183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285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5</w:t>
      </w:r>
      <w:r>
        <w:rPr>
          <w:rFonts w:ascii="KaiTi" w:hAnsi="KaiTi" w:eastAsia="KaiTi" w:cs="KaiTi"/>
          <w:sz w:val="30"/>
          <w:szCs w:val="30"/>
          <w:spacing w:val="2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中国电信“青年一派”产品体系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6" w:right="12" w:firstLine="628"/>
        <w:spacing w:before="98" w:line="334" w:lineRule="auto"/>
        <w:rPr/>
      </w:pPr>
      <w:r>
        <w:rPr>
          <w:spacing w:val="-7"/>
        </w:rPr>
        <w:t>中国电信联合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 </w:t>
      </w:r>
      <w:r>
        <w:rPr>
          <w:spacing w:val="-7"/>
        </w:rPr>
        <w:t>站推出了年轻客户品牌“青年一派</w:t>
      </w:r>
      <w:r>
        <w:rPr>
          <w:spacing w:val="-8"/>
        </w:rPr>
        <w:t>”，以虚</w:t>
      </w:r>
      <w:r>
        <w:rPr>
          <w:spacing w:val="-5"/>
        </w:rPr>
        <w:t>拟歌手洛天依为品牌星推官，开创专属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世代的数字星球“π星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 w:right="150" w:hanging="1"/>
        <w:spacing w:before="181" w:line="330" w:lineRule="auto"/>
        <w:jc w:val="both"/>
        <w:rPr/>
      </w:pPr>
      <w:r>
        <w:rPr>
          <w:spacing w:val="-14"/>
        </w:rPr>
        <w:t>球”，推出了线上专属产品“π卡”，主打无门槛、无套餐、无合</w:t>
      </w:r>
      <w:r>
        <w:rPr>
          <w:spacing w:val="-2"/>
        </w:rPr>
        <w:t>约，办理π卡的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95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2"/>
        </w:rPr>
        <w:t>后，可额外获赠流量、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站会员等电信权益</w:t>
      </w:r>
      <w:r>
        <w:rPr>
          <w:spacing w:val="-6"/>
        </w:rPr>
        <w:t>和洛天依专属权益。</w:t>
      </w:r>
    </w:p>
    <w:p>
      <w:pPr>
        <w:pStyle w:val="BodyText"/>
        <w:ind w:left="39" w:right="151" w:firstLine="584"/>
        <w:spacing w:before="290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</w:t>
      </w:r>
      <w:r>
        <w:rPr>
          <w:spacing w:val="-76"/>
        </w:rPr>
        <w:t xml:space="preserve"> </w:t>
      </w:r>
      <w:r>
        <w:rPr>
          <w:b/>
          <w:bCs/>
          <w:spacing w:val="-5"/>
        </w:rPr>
        <w:t>日韩运营商：</w:t>
      </w:r>
      <w:r>
        <w:rPr>
          <w:rFonts w:ascii="Times New Roman" w:hAnsi="Times New Roman" w:eastAsia="Times New Roman" w:cs="Times New Roman"/>
          <w:b/>
          <w:bCs/>
          <w:spacing w:val="-5"/>
        </w:rPr>
        <w:t>LG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U+</w:t>
      </w:r>
      <w:r>
        <w:rPr>
          <w:b/>
          <w:bCs/>
          <w:spacing w:val="-5"/>
        </w:rPr>
        <w:t>设立校园大使“</w:t>
      </w:r>
      <w:r>
        <w:rPr>
          <w:rFonts w:ascii="Times New Roman" w:hAnsi="Times New Roman" w:eastAsia="Times New Roman" w:cs="Times New Roman"/>
          <w:b/>
          <w:bCs/>
          <w:spacing w:val="-5"/>
        </w:rPr>
        <w:t>Yutspit</w:t>
      </w:r>
      <w:r>
        <w:rPr>
          <w:b/>
          <w:bCs/>
          <w:spacing w:val="-5"/>
        </w:rPr>
        <w:t>”为品牌代</w:t>
      </w:r>
      <w:r>
        <w:rPr>
          <w:b/>
          <w:bCs/>
          <w:spacing w:val="-4"/>
        </w:rPr>
        <w:t>言，</w:t>
      </w:r>
      <w:r>
        <w:rPr>
          <w:rFonts w:ascii="Times New Roman" w:hAnsi="Times New Roman" w:eastAsia="Times New Roman" w:cs="Times New Roman"/>
          <w:b/>
          <w:bCs/>
          <w:spacing w:val="-4"/>
        </w:rPr>
        <w:t>NTT Docomo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b/>
          <w:bCs/>
          <w:spacing w:val="-4"/>
        </w:rPr>
        <w:t>分层营销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" w:right="145" w:firstLine="619"/>
        <w:spacing w:before="98" w:line="332" w:lineRule="auto"/>
        <w:jc w:val="both"/>
        <w:rPr/>
      </w:pPr>
      <w:r>
        <w:rPr>
          <w:spacing w:val="-2"/>
        </w:rPr>
        <w:t>在韩国，</w:t>
      </w:r>
      <w:r>
        <w:rPr>
          <w:rFonts w:ascii="Times New Roman" w:hAnsi="Times New Roman" w:eastAsia="Times New Roman" w:cs="Times New Roman"/>
          <w:spacing w:val="-2"/>
        </w:rPr>
        <w:t>LG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U+</w:t>
      </w:r>
      <w:r>
        <w:rPr>
          <w:spacing w:val="-2"/>
        </w:rPr>
        <w:t>面向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多岁的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世代顾客，推出专属品牌</w:t>
      </w:r>
      <w:r>
        <w:rPr>
          <w:spacing w:val="-8"/>
        </w:rPr>
        <w:t>“</w:t>
      </w:r>
      <w:r>
        <w:rPr>
          <w:rFonts w:ascii="Times New Roman" w:hAnsi="Times New Roman" w:eastAsia="Times New Roman" w:cs="Times New Roman"/>
          <w:spacing w:val="-8"/>
        </w:rPr>
        <w:t>Uth</w:t>
      </w:r>
      <w:r>
        <w:rPr>
          <w:spacing w:val="-8"/>
        </w:rPr>
        <w:t>”，为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8"/>
        </w:rPr>
        <w:t>多岁的顾客提供合适的优惠，除</w:t>
      </w:r>
      <w:r>
        <w:rPr>
          <w:spacing w:val="-9"/>
        </w:rPr>
        <w:t>了 </w:t>
      </w:r>
      <w:r>
        <w:rPr>
          <w:rFonts w:ascii="Times New Roman" w:hAnsi="Times New Roman" w:eastAsia="Times New Roman" w:cs="Times New Roman"/>
          <w:spacing w:val="-9"/>
        </w:rPr>
        <w:t>19~29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9"/>
        </w:rPr>
        <w:t>岁的顾</w:t>
      </w:r>
      <w:r>
        <w:rPr>
          <w:spacing w:val="-1"/>
        </w:rPr>
        <w:t>客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专用套餐折扣、月活跃用户优惠券、免费拍摄券、甜甜圈</w:t>
      </w:r>
      <w:r>
        <w:rPr>
          <w:spacing w:val="-3"/>
        </w:rPr>
        <w:t>兑换券等优惠外，值得注意的是他们招募校园大使为其进行</w:t>
      </w:r>
      <w:r>
        <w:rPr>
          <w:spacing w:val="-4"/>
        </w:rPr>
        <w:t>活动</w:t>
      </w:r>
      <w:r>
        <w:rPr>
          <w:spacing w:val="-3"/>
        </w:rPr>
        <w:t>宣传。目前活跃的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Yutspit  11 </w:t>
      </w:r>
      <w:r>
        <w:rPr>
          <w:spacing w:val="-3"/>
        </w:rPr>
        <w:t>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 </w:t>
      </w:r>
      <w:r>
        <w:rPr>
          <w:spacing w:val="-3"/>
        </w:rPr>
        <w:t>期参与了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LG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U+20 </w:t>
      </w:r>
      <w:r>
        <w:rPr>
          <w:spacing w:val="-3"/>
        </w:rPr>
        <w:t>代专用品</w:t>
      </w:r>
      <w:r>
        <w:rPr>
          <w:spacing w:val="-5"/>
        </w:rPr>
        <w:t>牌“</w:t>
      </w:r>
      <w:r>
        <w:rPr>
          <w:rFonts w:ascii="Times New Roman" w:hAnsi="Times New Roman" w:eastAsia="Times New Roman" w:cs="Times New Roman"/>
          <w:spacing w:val="-5"/>
        </w:rPr>
        <w:t>Yutsu</w:t>
      </w:r>
      <w:r>
        <w:rPr>
          <w:spacing w:val="-5"/>
        </w:rPr>
        <w:t>”命名偏好调查和校园促销、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代内容消费形态咨询采</w:t>
      </w:r>
      <w:r>
        <w:rPr>
          <w:spacing w:val="-4"/>
        </w:rPr>
        <w:t>访、顾客体验创意研讨会等，在反映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Z </w:t>
      </w:r>
      <w:r>
        <w:rPr>
          <w:spacing w:val="-4"/>
        </w:rPr>
        <w:t>代特有的</w:t>
      </w:r>
      <w:r>
        <w:rPr>
          <w:spacing w:val="-5"/>
        </w:rPr>
        <w:t>年轻感和意见方</w:t>
      </w:r>
      <w:r>
        <w:rPr>
          <w:spacing w:val="-4"/>
        </w:rPr>
        <w:t>面起到了很大的作用。</w:t>
      </w:r>
    </w:p>
    <w:p>
      <w:pPr>
        <w:pStyle w:val="BodyText"/>
        <w:ind w:left="5" w:right="145" w:firstLine="619"/>
        <w:spacing w:before="283" w:line="331" w:lineRule="auto"/>
        <w:jc w:val="both"/>
        <w:rPr/>
      </w:pPr>
      <w:r>
        <w:rPr>
          <w:spacing w:val="-2"/>
        </w:rPr>
        <w:t>在日本，</w:t>
      </w:r>
      <w:r>
        <w:rPr>
          <w:rFonts w:ascii="Times New Roman" w:hAnsi="Times New Roman" w:eastAsia="Times New Roman" w:cs="Times New Roman"/>
          <w:spacing w:val="-2"/>
        </w:rPr>
        <w:t>NTT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Docomo </w:t>
      </w:r>
      <w:r>
        <w:rPr>
          <w:spacing w:val="-2"/>
        </w:rPr>
        <w:t>将客户按年龄层次分为三个等级，并</w:t>
      </w:r>
      <w:r>
        <w:rPr>
          <w:spacing w:val="-1"/>
        </w:rPr>
        <w:t>针对不同层级用户进行定向营销。如，</w:t>
      </w:r>
      <w:r>
        <w:rPr>
          <w:rFonts w:ascii="Times New Roman" w:hAnsi="Times New Roman" w:eastAsia="Times New Roman" w:cs="Times New Roman"/>
          <w:spacing w:val="-1"/>
        </w:rPr>
        <w:t>Junior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1"/>
        </w:rPr>
        <w:t>用户，</w:t>
      </w:r>
      <w:r>
        <w:rPr>
          <w:rFonts w:ascii="Times New Roman" w:hAnsi="Times New Roman" w:eastAsia="Times New Roman" w:cs="Times New Roman"/>
          <w:spacing w:val="-1"/>
        </w:rPr>
        <w:t>Docomo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1"/>
        </w:rPr>
        <w:t>计</w:t>
      </w:r>
      <w:r>
        <w:rPr>
          <w:spacing w:val="1"/>
        </w:rPr>
        <w:t>划围绕“</w:t>
      </w:r>
      <w:r>
        <w:rPr>
          <w:rFonts w:ascii="Times New Roman" w:hAnsi="Times New Roman" w:eastAsia="Times New Roman" w:cs="Times New Roman"/>
        </w:rPr>
        <w:t>comotto</w:t>
      </w:r>
      <w:r>
        <w:rPr>
          <w:spacing w:val="1"/>
        </w:rPr>
        <w:t>”品牌加强与三代家庭的接触；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Youth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用户以</w:t>
      </w:r>
      <w:r>
        <w:rPr>
          <w:spacing w:val="45"/>
        </w:rPr>
        <w:t>“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</w:rPr>
        <w:t>ahamo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45"/>
        </w:rPr>
        <w:t>”品牌的大容量优势和丰富内容来宣</w:t>
      </w:r>
      <w:r>
        <w:rPr>
          <w:spacing w:val="-82"/>
        </w:rPr>
        <w:t xml:space="preserve"> </w:t>
      </w:r>
      <w:r>
        <w:rPr>
          <w:spacing w:val="45"/>
        </w:rPr>
        <w:t>传；针对</w:t>
      </w:r>
      <w:r>
        <w:rPr>
          <w:rFonts w:ascii="Times New Roman" w:hAnsi="Times New Roman" w:eastAsia="Times New Roman" w:cs="Times New Roman"/>
          <w:spacing w:val="-1"/>
        </w:rPr>
        <w:t>Middle/senior </w:t>
      </w:r>
      <w:r>
        <w:rPr>
          <w:spacing w:val="-1"/>
        </w:rPr>
        <w:t>用户则通过提升合约、支付便捷性来促进销售。</w:t>
      </w:r>
    </w:p>
    <w:p>
      <w:pPr>
        <w:pStyle w:val="BodyText"/>
        <w:ind w:left="26" w:right="159" w:firstLine="595"/>
        <w:spacing w:before="289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．欧美运营商：聚焦于年轻化市场，推出高性价比和去实</w:t>
      </w:r>
      <w:r>
        <w:rPr>
          <w:b/>
          <w:bCs/>
          <w:spacing w:val="-5"/>
        </w:rPr>
        <w:t>体化的子品牌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7" w:firstLine="597"/>
        <w:spacing w:before="98" w:line="330" w:lineRule="auto"/>
        <w:jc w:val="both"/>
        <w:rPr/>
      </w:pPr>
      <w:r>
        <w:rPr>
          <w:spacing w:val="-11"/>
        </w:rPr>
        <w:t>在美国，</w:t>
      </w:r>
      <w:r>
        <w:rPr>
          <w:rFonts w:ascii="Times New Roman" w:hAnsi="Times New Roman" w:eastAsia="Times New Roman" w:cs="Times New Roman"/>
          <w:spacing w:val="-11"/>
        </w:rPr>
        <w:t>Verizon </w:t>
      </w:r>
      <w:r>
        <w:rPr>
          <w:spacing w:val="-11"/>
        </w:rPr>
        <w:t>针对年轻人推出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Visible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11"/>
        </w:rPr>
        <w:t>品牌，推出了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Visible</w:t>
      </w:r>
      <w:r>
        <w:rPr>
          <w:spacing w:val="3"/>
        </w:rPr>
        <w:t>和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Visible</w:t>
      </w:r>
      <w:r>
        <w:rPr>
          <w:rFonts w:ascii="Times New Roman" w:hAnsi="Times New Roman" w:eastAsia="Times New Roman" w:cs="Times New Roman"/>
          <w:spacing w:val="3"/>
        </w:rPr>
        <w:t>+</w:t>
      </w:r>
      <w:r>
        <w:rPr>
          <w:spacing w:val="3"/>
        </w:rPr>
        <w:t>两款高性价比套餐，此外，建立了名为“</w:t>
      </w:r>
      <w:r>
        <w:rPr>
          <w:rFonts w:ascii="Times New Roman" w:hAnsi="Times New Roman" w:eastAsia="Times New Roman" w:cs="Times New Roman"/>
        </w:rPr>
        <w:t>Party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Pay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3"/>
        </w:rPr>
        <w:t>”</w:t>
      </w:r>
      <w:r>
        <w:rPr>
          <w:spacing w:val="-4"/>
        </w:rPr>
        <w:t>的组团优惠机制，让年轻用户拉拢更多年轻用户。在客户服务方</w:t>
      </w:r>
    </w:p>
    <w:p>
      <w:pPr>
        <w:spacing w:line="330" w:lineRule="auto"/>
        <w:sectPr>
          <w:pgSz w:w="11907" w:h="16839"/>
          <w:pgMar w:top="1431" w:right="1648" w:bottom="0" w:left="1785" w:header="0" w:footer="0" w:gutter="0"/>
        </w:sectPr>
        <w:rPr/>
      </w:pPr>
    </w:p>
    <w:p>
      <w:pPr>
        <w:pStyle w:val="BodyText"/>
        <w:ind w:left="26" w:right="11" w:firstLine="1"/>
        <w:spacing w:before="184" w:line="334" w:lineRule="auto"/>
        <w:rPr/>
      </w:pPr>
      <w:r>
        <w:rPr>
          <w:spacing w:val="-6"/>
        </w:rPr>
        <w:t>面，</w:t>
      </w:r>
      <w:r>
        <w:rPr>
          <w:rFonts w:ascii="Times New Roman" w:hAnsi="Times New Roman" w:eastAsia="Times New Roman" w:cs="Times New Roman"/>
          <w:spacing w:val="-6"/>
        </w:rPr>
        <w:t>Visible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6"/>
        </w:rPr>
        <w:t>品牌完全在线化，无需实体店或电话客服，用户可以</w:t>
      </w:r>
      <w:r>
        <w:rPr>
          <w:spacing w:val="-3"/>
        </w:rPr>
        <w:t>通过网站或应用程序进行注册、管理和支付。</w:t>
      </w:r>
    </w:p>
    <w:p>
      <w:pPr>
        <w:pStyle w:val="BodyText"/>
        <w:ind w:left="29" w:right="12" w:firstLine="595"/>
        <w:spacing w:before="270" w:line="333" w:lineRule="auto"/>
        <w:jc w:val="both"/>
        <w:rPr/>
      </w:pPr>
      <w:r>
        <w:rPr>
          <w:spacing w:val="-2"/>
        </w:rPr>
        <w:t>在法国，</w:t>
      </w:r>
      <w:r>
        <w:rPr>
          <w:rFonts w:ascii="Times New Roman" w:hAnsi="Times New Roman" w:eastAsia="Times New Roman" w:cs="Times New Roman"/>
          <w:spacing w:val="-2"/>
        </w:rPr>
        <w:t>Orange </w:t>
      </w:r>
      <w:r>
        <w:rPr>
          <w:spacing w:val="-2"/>
        </w:rPr>
        <w:t>针对年轻人推出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Sosh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品牌，以大流量套餐</w:t>
      </w:r>
      <w:r>
        <w:rPr>
          <w:spacing w:val="-4"/>
        </w:rPr>
        <w:t>为主，主打自由、低价、无合约、全数据化。同样采取去实体策</w:t>
      </w:r>
      <w:r>
        <w:rPr>
          <w:spacing w:val="-4"/>
        </w:rPr>
        <w:t>略，没有实体店或电话客服，用户自己通过网站或手机应用自主</w:t>
      </w:r>
      <w:r>
        <w:rPr>
          <w:spacing w:val="-7"/>
        </w:rPr>
        <w:t>管理账号和套餐。</w:t>
      </w:r>
    </w:p>
    <w:p>
      <w:pPr>
        <w:pStyle w:val="BodyText"/>
        <w:ind w:left="27" w:right="12" w:firstLine="597"/>
        <w:spacing w:before="280" w:line="331" w:lineRule="auto"/>
        <w:jc w:val="both"/>
        <w:rPr/>
      </w:pPr>
      <w:r>
        <w:rPr>
          <w:spacing w:val="-6"/>
        </w:rPr>
        <w:t>在英国，</w:t>
      </w:r>
      <w:r>
        <w:rPr>
          <w:rFonts w:ascii="Times New Roman" w:hAnsi="Times New Roman" w:eastAsia="Times New Roman" w:cs="Times New Roman"/>
          <w:spacing w:val="-6"/>
        </w:rPr>
        <w:t>Vodafone </w:t>
      </w:r>
      <w:r>
        <w:rPr>
          <w:spacing w:val="-6"/>
        </w:rPr>
        <w:t>推出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VOXI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6"/>
        </w:rPr>
        <w:t>品牌，主</w:t>
      </w:r>
      <w:r>
        <w:rPr>
          <w:spacing w:val="-7"/>
        </w:rPr>
        <w:t>打无限制的数据服务</w:t>
      </w:r>
      <w:r>
        <w:rPr>
          <w:spacing w:val="-5"/>
        </w:rPr>
        <w:t>套餐。针对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世代社交娱乐的需求，他们专注于社交媒体和内容</w:t>
      </w:r>
      <w:r>
        <w:rPr>
          <w:spacing w:val="-2"/>
        </w:rPr>
        <w:t>消费，套餐包括在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Facebook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Insta</w:t>
      </w:r>
      <w:r>
        <w:rPr>
          <w:rFonts w:ascii="Times New Roman" w:hAnsi="Times New Roman" w:eastAsia="Times New Roman" w:cs="Times New Roman"/>
          <w:spacing w:val="-3"/>
        </w:rPr>
        <w:t>gram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WhatsApp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等平台上无</w:t>
      </w:r>
      <w:r>
        <w:rPr>
          <w:spacing w:val="-2"/>
        </w:rPr>
        <w:t>限制地使用数据，享受各种音乐、视频和游戏等泛娱乐优</w:t>
      </w:r>
      <w:r>
        <w:rPr>
          <w:spacing w:val="-3"/>
        </w:rPr>
        <w:t>惠。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三、启示与建议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7" w:right="12" w:firstLine="601"/>
        <w:spacing w:before="97" w:line="333" w:lineRule="auto"/>
        <w:jc w:val="both"/>
        <w:rPr/>
      </w:pPr>
      <w:r>
        <w:rPr>
          <w:spacing w:val="-5"/>
        </w:rPr>
        <w:t>可以看出，国内外运营商都相当重视年轻人市场，普遍认为</w:t>
      </w:r>
      <w:r>
        <w:rPr>
          <w:spacing w:val="-4"/>
        </w:rPr>
        <w:t>其具有较高的增长潜力，细看他们的布局措施，有一些共同的特</w:t>
      </w:r>
      <w:r>
        <w:rPr>
          <w:spacing w:val="-6"/>
        </w:rPr>
        <w:t>点，包括建立年轻化的子品牌、创造与年轻人契合的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IP</w:t>
      </w:r>
      <w:r>
        <w:rPr>
          <w:spacing w:val="-6"/>
        </w:rPr>
        <w:t>、设计高</w:t>
      </w:r>
      <w:r>
        <w:rPr>
          <w:spacing w:val="-9"/>
        </w:rPr>
        <w:t>性价比专属套餐、提供在线化的客户体验，</w:t>
      </w:r>
      <w:r>
        <w:rPr>
          <w:spacing w:val="-36"/>
        </w:rPr>
        <w:t xml:space="preserve"> </w:t>
      </w:r>
      <w:r>
        <w:rPr>
          <w:spacing w:val="-9"/>
        </w:rPr>
        <w:t>以期拉近与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Z </w:t>
      </w:r>
      <w:r>
        <w:rPr>
          <w:spacing w:val="-9"/>
        </w:rPr>
        <w:t>世代消</w:t>
      </w:r>
      <w:r>
        <w:rPr>
          <w:spacing w:val="-8"/>
        </w:rPr>
        <w:t>费者的距离。</w:t>
      </w:r>
    </w:p>
    <w:p>
      <w:pPr>
        <w:pStyle w:val="BodyText"/>
        <w:ind w:left="25" w:right="13" w:firstLine="602"/>
        <w:spacing w:before="269" w:line="334" w:lineRule="auto"/>
        <w:jc w:val="both"/>
        <w:rPr/>
      </w:pPr>
      <w:r>
        <w:rPr>
          <w:spacing w:val="-4"/>
        </w:rPr>
        <w:t>年轻人的消费需求不断变化，而且具有高流动</w:t>
      </w:r>
      <w:r>
        <w:rPr>
          <w:spacing w:val="-5"/>
        </w:rPr>
        <w:t>性、高要求和</w:t>
      </w:r>
      <w:r>
        <w:rPr>
          <w:spacing w:val="-5"/>
        </w:rPr>
        <w:t>低忠诚度等特点，品牌要与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世代消费者建立长效链接，培养更</w:t>
      </w:r>
      <w:r>
        <w:rPr>
          <w:spacing w:val="-4"/>
        </w:rPr>
        <w:t>高的品牌忠诚度，还需要切实围绕这个群体的人群属性和消费特</w:t>
      </w:r>
      <w:r>
        <w:rPr>
          <w:spacing w:val="-3"/>
        </w:rPr>
        <w:t>征进行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Z </w:t>
      </w:r>
      <w:r>
        <w:rPr>
          <w:spacing w:val="-3"/>
        </w:rPr>
        <w:t>世代的心智布局和营销工作。</w:t>
      </w:r>
    </w:p>
    <w:p>
      <w:pPr>
        <w:pStyle w:val="BodyText"/>
        <w:ind w:left="28" w:right="15" w:firstLine="608"/>
        <w:spacing w:before="273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．强化参与感，让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Z </w:t>
      </w:r>
      <w:r>
        <w:rPr>
          <w:b/>
          <w:bCs/>
          <w:spacing w:val="-4"/>
        </w:rPr>
        <w:t>世代从品牌的被动接受者转变为品牌</w:t>
      </w:r>
      <w:r>
        <w:rPr>
          <w:b/>
          <w:bCs/>
          <w:spacing w:val="-4"/>
        </w:rPr>
        <w:t>主动的参与者和传播者</w:t>
      </w:r>
    </w:p>
    <w:p>
      <w:pPr>
        <w:spacing w:line="276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 w:right="12" w:firstLine="601"/>
        <w:spacing w:before="176" w:line="333" w:lineRule="auto"/>
        <w:jc w:val="both"/>
        <w:rPr/>
      </w:pPr>
      <w:r>
        <w:rPr>
          <w:spacing w:val="-5"/>
        </w:rPr>
        <w:t>在产品消费上，单纯的个性化或者大声量对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6"/>
        </w:rPr>
        <w:t>世代群体来说</w:t>
      </w:r>
      <w:r>
        <w:rPr>
          <w:spacing w:val="-4"/>
        </w:rPr>
        <w:t>吸引力较低，老品牌不一定能完全靠品牌力转化年轻人。传统的</w:t>
      </w:r>
      <w:r>
        <w:rPr>
          <w:spacing w:val="-5"/>
        </w:rPr>
        <w:t>侧重自身价值理念传递的品牌沟通方式已不再适合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世代。他们</w:t>
      </w:r>
      <w:r>
        <w:rPr>
          <w:spacing w:val="-9"/>
        </w:rPr>
        <w:t>注重参与感，乐于与品牌共创，一起创造价值、传递价值， 有助</w:t>
      </w:r>
      <w:r>
        <w:rPr>
          <w:spacing w:val="-1"/>
        </w:rPr>
        <w:t>于实现他们与品牌的双向认同。喜茶 </w:t>
      </w:r>
      <w:r>
        <w:rPr>
          <w:rFonts w:ascii="Times New Roman" w:hAnsi="Times New Roman" w:eastAsia="Times New Roman" w:cs="Times New Roman"/>
          <w:spacing w:val="-1"/>
        </w:rPr>
        <w:t>LOGO  </w:t>
      </w:r>
      <w:r>
        <w:rPr>
          <w:spacing w:val="-1"/>
        </w:rPr>
        <w:t>下半</w:t>
      </w:r>
      <w:r>
        <w:rPr>
          <w:spacing w:val="-2"/>
        </w:rPr>
        <w:t>身身材的延展</w:t>
      </w:r>
      <w:r>
        <w:rPr>
          <w:spacing w:val="-6"/>
        </w:rPr>
        <w:t>创作、肯德基“疯狂星期四”活动衍生出的“</w:t>
      </w:r>
      <w:r>
        <w:rPr>
          <w:rFonts w:ascii="Times New Roman" w:hAnsi="Times New Roman" w:eastAsia="Times New Roman" w:cs="Times New Roman"/>
          <w:spacing w:val="-6"/>
        </w:rPr>
        <w:t>V </w:t>
      </w:r>
      <w:r>
        <w:rPr>
          <w:spacing w:val="-6"/>
        </w:rPr>
        <w:t>我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50</w:t>
      </w:r>
      <w:r>
        <w:rPr>
          <w:spacing w:val="-6"/>
        </w:rPr>
        <w:t>”</w:t>
      </w:r>
      <w:r>
        <w:rPr>
          <w:spacing w:val="-7"/>
        </w:rPr>
        <w:t>梗等都是</w:t>
      </w:r>
      <w:r>
        <w:rPr>
          <w:spacing w:val="-4"/>
        </w:rPr>
        <w:t>很好的尝试，将年轻人从品牌的被动接受者转变为品牌主动的参</w:t>
      </w:r>
      <w:r>
        <w:rPr>
          <w:spacing w:val="-4"/>
        </w:rPr>
        <w:t>与者和传播者，在互动中制造超出预期的快乐和满足，并将品牌</w:t>
      </w:r>
      <w:r>
        <w:rPr>
          <w:spacing w:val="-3"/>
        </w:rPr>
        <w:t>理念植入这种“体验感”中，获得消费者认同。</w:t>
      </w:r>
    </w:p>
    <w:p>
      <w:pPr>
        <w:pStyle w:val="BodyText"/>
        <w:ind w:left="31" w:right="17" w:firstLine="593"/>
        <w:spacing w:before="276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b/>
          <w:bCs/>
          <w:spacing w:val="-3"/>
        </w:rPr>
        <w:t>Z</w:t>
      </w:r>
      <w:r>
        <w:rPr>
          <w:rFonts w:ascii="Times New Roman" w:hAnsi="Times New Roman" w:eastAsia="Times New Roman" w:cs="Times New Roman"/>
          <w:b/>
          <w:bCs/>
          <w:spacing w:val="69"/>
        </w:rPr>
        <w:t xml:space="preserve"> </w:t>
      </w:r>
      <w:r>
        <w:rPr>
          <w:b/>
          <w:bCs/>
          <w:spacing w:val="-3"/>
        </w:rPr>
        <w:t>世代群体以圈层划分，以圈层社交，深挖圈层商机是</w:t>
      </w:r>
      <w:r>
        <w:rPr>
          <w:b/>
          <w:bCs/>
          <w:spacing w:val="-4"/>
        </w:rPr>
        <w:t>企业营销的重要切入点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" w:right="13" w:firstLine="624"/>
        <w:spacing w:before="98" w:line="333" w:lineRule="auto"/>
        <w:jc w:val="both"/>
        <w:rPr/>
      </w:pPr>
      <w:r>
        <w:rPr>
          <w:spacing w:val="-5"/>
        </w:rPr>
        <w:t>圈层不仅是年轻群体的兴趣社区，更承载着他们的内核情感</w:t>
      </w:r>
      <w:r>
        <w:rPr>
          <w:spacing w:val="-8"/>
        </w:rPr>
        <w:t>需求。在产品设计方面，</w:t>
      </w:r>
      <w:r>
        <w:rPr>
          <w:spacing w:val="-34"/>
        </w:rPr>
        <w:t xml:space="preserve"> </w:t>
      </w:r>
      <w:r>
        <w:rPr>
          <w:spacing w:val="-8"/>
        </w:rPr>
        <w:t>理解并契合年轻群体归属感和情绪价值</w:t>
      </w:r>
      <w:r>
        <w:rPr>
          <w:spacing w:val="-6"/>
        </w:rPr>
        <w:t>需求，除了锚定以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站“洛天依”为代表的泛二次元圈层外，还</w:t>
      </w:r>
      <w:r>
        <w:rPr>
          <w:spacing w:val="-4"/>
        </w:rPr>
        <w:t>要紧跟当代青年的需求变化趋势，扩充以萌宠、手作为代表的生</w:t>
      </w:r>
      <w:r>
        <w:rPr>
          <w:spacing w:val="-11"/>
        </w:rPr>
        <w:t>活圈层，以电竞、密室逃脱为代表的游戏圈层，</w:t>
      </w:r>
      <w:r>
        <w:rPr>
          <w:spacing w:val="50"/>
        </w:rPr>
        <w:t xml:space="preserve"> </w:t>
      </w:r>
      <w:r>
        <w:rPr>
          <w:spacing w:val="-11"/>
        </w:rPr>
        <w:t>以飞盘、冲浪为</w:t>
      </w:r>
      <w:r>
        <w:rPr>
          <w:spacing w:val="-9"/>
        </w:rPr>
        <w:t>代表的运动圈层，提供相应的个性化卡面卡号、权益内容等， 以</w:t>
      </w:r>
      <w:r>
        <w:rPr>
          <w:spacing w:val="-3"/>
        </w:rPr>
        <w:t>兴趣内容为牵引，拉动圈层粉丝规模入网。</w:t>
      </w:r>
    </w:p>
    <w:p>
      <w:pPr>
        <w:pStyle w:val="BodyText"/>
        <w:ind w:left="35" w:right="16" w:firstLine="586"/>
        <w:spacing w:before="271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．基于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Z </w:t>
      </w:r>
      <w:r>
        <w:rPr>
          <w:b/>
          <w:bCs/>
          <w:spacing w:val="-3"/>
        </w:rPr>
        <w:t>世代社交媒体重度用户的特征</w:t>
      </w:r>
      <w:r>
        <w:rPr>
          <w:b/>
          <w:bCs/>
          <w:spacing w:val="-4"/>
        </w:rPr>
        <w:t>，重点布局中后段</w:t>
      </w:r>
      <w:r>
        <w:rPr>
          <w:b/>
          <w:bCs/>
          <w:spacing w:val="-8"/>
        </w:rPr>
        <w:t>营销链路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9" w:right="13" w:firstLine="598"/>
        <w:spacing w:before="98" w:line="335" w:lineRule="auto"/>
        <w:jc w:val="both"/>
        <w:rPr/>
      </w:pPr>
      <w:r>
        <w:rPr>
          <w:spacing w:val="-6"/>
        </w:rPr>
        <w:t>社交媒体在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Z </w:t>
      </w:r>
      <w:r>
        <w:rPr>
          <w:spacing w:val="-6"/>
        </w:rPr>
        <w:t>世代的购买决策全程中扮演着重要角色，形成</w:t>
      </w:r>
      <w:r>
        <w:rPr>
          <w:spacing w:val="-4"/>
        </w:rPr>
        <w:t>了一条“从自身生活场景被激发购买欲望→寻求使用体验形成初</w:t>
      </w:r>
      <w:r>
        <w:rPr>
          <w:spacing w:val="-4"/>
        </w:rPr>
        <w:t>步认知→进一步通过‘专业测评’了解使用效果进而形成购买决</w:t>
      </w:r>
    </w:p>
    <w:p>
      <w:pPr>
        <w:spacing w:line="335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 w:right="11" w:firstLine="2"/>
        <w:spacing w:before="184" w:line="333" w:lineRule="auto"/>
        <w:jc w:val="both"/>
        <w:rPr/>
      </w:pPr>
      <w:r>
        <w:rPr>
          <w:spacing w:val="-14"/>
        </w:rPr>
        <w:t>策”的媒介链路。在这条链路上，重点布局中后段更能赢得信任，</w:t>
      </w:r>
      <w:r>
        <w:rPr>
          <w:spacing w:val="-4"/>
        </w:rPr>
        <w:t>也即在群体特征明显、信任程度高的微信、豆瓣等平台布局品牌</w:t>
      </w:r>
      <w:r>
        <w:rPr/>
        <w:t>产品口碑，在停留时间长、内容硬核背书强的知乎、小</w:t>
      </w:r>
      <w:r>
        <w:rPr>
          <w:spacing w:val="-1"/>
        </w:rPr>
        <w:t>红书、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3"/>
        </w:rPr>
        <w:t>站等平台发布深度评测，形成购买建议。</w:t>
      </w:r>
    </w:p>
    <w:p>
      <w:pPr>
        <w:ind w:firstLine="1599"/>
        <w:spacing w:before="98" w:line="3187" w:lineRule="exact"/>
        <w:rPr/>
      </w:pPr>
      <w:r>
        <w:rPr>
          <w:position w:val="-63"/>
        </w:rPr>
        <w:drawing>
          <wp:inline distT="0" distB="0" distL="0" distR="0">
            <wp:extent cx="3603088" cy="20238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3088" cy="20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0"/>
        <w:spacing w:before="293" w:line="214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6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Z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世代消费者购买决策媒介链路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66506</wp:posOffset>
            </wp:positionV>
            <wp:extent cx="841247" cy="247040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247" cy="2470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58"/>
        <w:spacing w:before="92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全波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【13316090483】</w:t>
      </w:r>
    </w:p>
    <w:p>
      <w:pPr>
        <w:ind w:left="2150" w:right="311" w:firstLine="287"/>
        <w:spacing w:before="104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一级分析师，华南理工大学硕士，长期从事通</w:t>
      </w:r>
      <w:r>
        <w:rPr>
          <w:rFonts w:ascii="KaiTi" w:hAnsi="KaiTi" w:eastAsia="KaiTi" w:cs="KaiTi"/>
          <w:sz w:val="28"/>
          <w:szCs w:val="28"/>
          <w:spacing w:val="-1"/>
        </w:rPr>
        <w:t>信行业用户研究、营销研究、产业研究工作，近</w:t>
      </w:r>
      <w:r>
        <w:rPr>
          <w:rFonts w:ascii="KaiTi" w:hAnsi="KaiTi" w:eastAsia="KaiTi" w:cs="KaiTi"/>
          <w:sz w:val="28"/>
          <w:szCs w:val="28"/>
          <w:spacing w:val="-1"/>
        </w:rPr>
        <w:t>年来专注数字生活、云产品等领域。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2156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郑丽娜</w:t>
      </w:r>
    </w:p>
    <w:p>
      <w:pPr>
        <w:ind w:left="2149" w:right="313" w:firstLine="288"/>
        <w:spacing w:before="120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一级分析师，南开大学硕士，集团级内训师，</w:t>
      </w:r>
      <w:r>
        <w:rPr>
          <w:rFonts w:ascii="KaiTi" w:hAnsi="KaiTi" w:eastAsia="KaiTi" w:cs="KaiTi"/>
          <w:sz w:val="28"/>
          <w:szCs w:val="28"/>
          <w:spacing w:val="-1"/>
        </w:rPr>
        <w:t>数字生活研究中心成员，主要从事渠道与客户研</w:t>
      </w:r>
      <w:r>
        <w:rPr>
          <w:rFonts w:ascii="KaiTi" w:hAnsi="KaiTi" w:eastAsia="KaiTi" w:cs="KaiTi"/>
          <w:sz w:val="28"/>
          <w:szCs w:val="28"/>
          <w:spacing w:val="-1"/>
        </w:rPr>
        <w:t>究，专注渠道运营与销售创新、消费者洞察、智</w:t>
      </w:r>
      <w:r>
        <w:rPr>
          <w:rFonts w:ascii="KaiTi" w:hAnsi="KaiTi" w:eastAsia="KaiTi" w:cs="KaiTi"/>
          <w:sz w:val="28"/>
          <w:szCs w:val="28"/>
          <w:spacing w:val="-5"/>
        </w:rPr>
        <w:t>慧家庭等领域。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2023-09-20T13:51:53Z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2025-11-04T15:54:10</vt:filetime>
  </property>
</Properties>
</file>