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13B080">
      <w:pPr>
        <w:jc w:val="center"/>
        <w:rPr>
          <w:rFonts w:hint="default" w:ascii="仿宋" w:hAnsi="仿宋" w:eastAsia="仿宋" w:cs="仿宋"/>
          <w:b/>
          <w:bCs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32"/>
          <w:lang w:val="en-US" w:eastAsia="zh-CN"/>
        </w:rPr>
        <w:t>o3模型点亮OpenAI发布会：突破、局限与趋势</w:t>
      </w:r>
    </w:p>
    <w:p w14:paraId="719675C9">
      <w:pPr>
        <w:jc w:val="center"/>
        <w:rPr>
          <w:rFonts w:hint="eastAsia" w:ascii="仿宋" w:hAnsi="仿宋" w:eastAsia="仿宋" w:cs="仿宋"/>
          <w:sz w:val="30"/>
          <w:szCs w:val="30"/>
          <w:lang w:val="en-US" w:eastAsia="zh-CN"/>
        </w:rPr>
      </w:pPr>
    </w:p>
    <w:p w14:paraId="2BFC2173">
      <w:pPr>
        <w:ind w:left="0" w:leftChars="0" w:firstLine="644" w:firstLineChars="200"/>
        <w:jc w:val="left"/>
        <w:rPr>
          <w:rFonts w:hint="eastAsia" w:ascii="仿宋" w:hAnsi="仿宋" w:eastAsia="仿宋" w:cs="仿宋"/>
          <w:sz w:val="28"/>
          <w:szCs w:val="28"/>
          <w:highlight w:val="yellow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21"/>
          <w:sz w:val="28"/>
          <w:szCs w:val="28"/>
          <w:shd w:val="clear" w:fill="FFFFFF"/>
        </w:rPr>
        <w:t>OpenAI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21"/>
          <w:sz w:val="28"/>
          <w:szCs w:val="28"/>
          <w:shd w:val="clear" w:fill="FFFFFF"/>
          <w:lang w:val="en-US" w:eastAsia="zh-CN"/>
        </w:rPr>
        <w:t>从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21"/>
          <w:sz w:val="28"/>
          <w:szCs w:val="28"/>
          <w:shd w:val="clear" w:fill="FFFFFF"/>
        </w:rPr>
        <w:t>2024年12月5日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21"/>
          <w:sz w:val="28"/>
          <w:szCs w:val="28"/>
          <w:shd w:val="clear" w:fill="FFFFFF"/>
          <w:lang w:val="en-US" w:eastAsia="zh-CN"/>
        </w:rPr>
        <w:t>起举行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21"/>
          <w:sz w:val="28"/>
          <w:szCs w:val="28"/>
          <w:shd w:val="clear" w:fill="FFFFFF"/>
        </w:rPr>
        <w:t>了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21"/>
          <w:sz w:val="28"/>
          <w:szCs w:val="28"/>
          <w:shd w:val="clear" w:fill="FFFFFF"/>
          <w:lang w:val="en-US" w:eastAsia="zh-CN"/>
        </w:rPr>
        <w:t>连续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21"/>
          <w:sz w:val="28"/>
          <w:szCs w:val="28"/>
          <w:shd w:val="clear" w:fill="FFFFFF"/>
        </w:rPr>
        <w:t>12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21"/>
          <w:sz w:val="28"/>
          <w:szCs w:val="28"/>
          <w:shd w:val="clear" w:fill="FFFFFF"/>
          <w:lang w:val="en-US" w:eastAsia="zh-CN"/>
        </w:rPr>
        <w:t>个工作日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21"/>
          <w:sz w:val="28"/>
          <w:szCs w:val="28"/>
          <w:shd w:val="clear" w:fill="FFFFFF"/>
        </w:rPr>
        <w:t>的发布会，发布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21"/>
          <w:sz w:val="28"/>
          <w:szCs w:val="28"/>
          <w:shd w:val="clear" w:fill="FFFFFF"/>
          <w:lang w:val="en-US" w:eastAsia="zh-CN"/>
        </w:rPr>
        <w:t>内容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21"/>
          <w:sz w:val="28"/>
          <w:szCs w:val="28"/>
          <w:shd w:val="clear" w:fill="FFFFFF"/>
        </w:rPr>
        <w:t>涵盖了模型、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21"/>
          <w:sz w:val="28"/>
          <w:szCs w:val="28"/>
          <w:shd w:val="clear" w:fill="FFFFFF"/>
          <w:lang w:val="en-US" w:eastAsia="zh-CN"/>
        </w:rPr>
        <w:t>技术、产品功能、合作</w:t>
      </w: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21"/>
          <w:sz w:val="28"/>
          <w:szCs w:val="28"/>
          <w:shd w:val="clear" w:fill="FFFFFF"/>
        </w:rPr>
        <w:t>等领域。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发布会不仅是OpenAI技术更新的展示，也是AI产业未来趋势的重要信号。</w:t>
      </w:r>
    </w:p>
    <w:p w14:paraId="0344F620">
      <w:pPr>
        <w:keepNext w:val="0"/>
        <w:keepLines w:val="0"/>
        <w:widowControl/>
        <w:suppressLineNumbers w:val="0"/>
        <w:jc w:val="left"/>
        <w:rPr>
          <w:rFonts w:hint="default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  <w:t>一、OpenAI 12天发布会内容与亮点</w:t>
      </w:r>
    </w:p>
    <w:p w14:paraId="1E6655CA">
      <w:pPr>
        <w:keepNext w:val="0"/>
        <w:keepLines w:val="0"/>
        <w:widowControl/>
        <w:suppressLineNumbers w:val="0"/>
        <w:ind w:firstLine="644" w:firstLineChars="200"/>
        <w:jc w:val="left"/>
        <w:rPr>
          <w:rFonts w:hint="eastAsia" w:ascii="仿宋" w:hAnsi="仿宋" w:eastAsia="仿宋" w:cs="仿宋"/>
          <w:i w:val="0"/>
          <w:iCs w:val="0"/>
          <w:caps w:val="0"/>
          <w:color w:val="auto"/>
          <w:spacing w:val="21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auto"/>
          <w:spacing w:val="21"/>
          <w:sz w:val="28"/>
          <w:szCs w:val="28"/>
          <w:shd w:val="clear" w:fill="FFFFFF"/>
          <w:lang w:val="en-US" w:eastAsia="zh-CN"/>
        </w:rPr>
        <w:t>12天发布会时间线如下图：</w:t>
      </w:r>
    </w:p>
    <w:p w14:paraId="3A00D667">
      <w:pPr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4940935" cy="3124835"/>
            <wp:effectExtent l="0" t="0" r="12065" b="12065"/>
            <wp:docPr id="151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图片 1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40935" cy="31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67CF">
      <w:pPr>
        <w:ind w:firstLine="584" w:firstLineChars="200"/>
        <w:rPr>
          <w:rFonts w:hint="eastAsia" w:ascii="仿宋" w:hAnsi="仿宋" w:eastAsia="仿宋" w:cs="仿宋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整体来看，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</w:rPr>
        <w:t>12天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eastAsia="zh-CN"/>
        </w:rPr>
        <w:t>的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</w:rPr>
        <w:t>发布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内容分为以下三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</w:rPr>
        <w:t>类：</w:t>
      </w:r>
    </w:p>
    <w:p w14:paraId="15303E13">
      <w:pPr>
        <w:numPr>
          <w:ilvl w:val="0"/>
          <w:numId w:val="0"/>
        </w:numPr>
        <w:ind w:firstLine="586" w:firstLineChars="200"/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1、质的飞跃：新的推理模型o3和o3 mini</w:t>
      </w:r>
    </w:p>
    <w:p w14:paraId="79658AA6">
      <w:pPr>
        <w:numPr>
          <w:ilvl w:val="0"/>
          <w:numId w:val="0"/>
        </w:numPr>
        <w:ind w:firstLine="584" w:firstLineChars="200"/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OpenAI在最后一天发布新一代推理模型o3系列的预览版（o2因与英国运营商O2重名跳过）。相比o1，o3在理解复杂任务、逻辑推理、多模态支持、可控性等方面的性能有显著提升，在多个基准测试中达到或接近饱和点。o3 mini则平衡了性能与成本，在某些场景下性能优于o1。根据OpenAI的安全研究计划，目前o3仍处于早期安全测试阶段，并面向公众开放测试申请。</w:t>
      </w:r>
    </w:p>
    <w:p w14:paraId="727CB80A">
      <w:pPr>
        <w:numPr>
          <w:ilvl w:val="0"/>
          <w:numId w:val="0"/>
        </w:numPr>
        <w:ind w:leftChars="0" w:firstLine="586" w:firstLineChars="200"/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2、现有模型升级：发布o1完整版与Sora正式版</w:t>
      </w:r>
    </w:p>
    <w:p w14:paraId="7F64DA1D">
      <w:pPr>
        <w:numPr>
          <w:ilvl w:val="0"/>
          <w:numId w:val="0"/>
        </w:numPr>
        <w:ind w:leftChars="0" w:firstLine="584" w:firstLineChars="200"/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OpenAI在发布会首日推出o1完整版，相较预览版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速度更快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（响应速度快50%）、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性能更强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（在数学、科学、编码等方面的ML基准测试中表现更佳）、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准确率更高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（错误率减少34%），并新增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多模态输入功能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。随后发布了基于o1模型的专业领域定制化方案——强化学习微调技术（RFT）、开放o1 API、实时API集成WebRTC、偏好微调等更新，提升模型的专业性与可用性。</w:t>
      </w:r>
    </w:p>
    <w:p w14:paraId="17F800A9">
      <w:pPr>
        <w:numPr>
          <w:ilvl w:val="0"/>
          <w:numId w:val="0"/>
        </w:numPr>
        <w:ind w:leftChars="0" w:firstLine="584" w:firstLineChars="200"/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Sora正式版于第三天发布，除了基础的文本/图片/视频生成视频功能之外，还加入了故事板编辑工具、场景混合和循环视频制作等高级编辑功能，支持最高分辨率1080p和最长20秒的视频输出。</w:t>
      </w:r>
    </w:p>
    <w:p w14:paraId="4B5E6E1A">
      <w:pPr>
        <w:numPr>
          <w:ilvl w:val="0"/>
          <w:numId w:val="0"/>
        </w:numPr>
        <w:ind w:leftChars="0" w:firstLine="586" w:firstLineChars="200"/>
        <w:rPr>
          <w:rFonts w:hint="default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3、现有模型产品化：加速模型的落地应用</w:t>
      </w:r>
    </w:p>
    <w:p w14:paraId="3CEE0C0A">
      <w:pPr>
        <w:numPr>
          <w:ilvl w:val="0"/>
          <w:numId w:val="0"/>
        </w:numPr>
        <w:ind w:leftChars="0" w:firstLine="586" w:firstLineChars="200"/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（1）推出多项更新，将ChatGPT打造为一个集成的生产力工具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：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一是在“人+AI协作”方面，推出Canvas更新并全面开放，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集智能写作、代码协作和定制化AI智能体为一体，直接运行Python代码并可被定制的GPT调用，提升用户使用大模型工作的效率。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二是在交互模式方面，强化了高级语音模式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，增加视频输入和实时屏幕共享功能。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三是在搜索方面，ChatGPT Search全面开放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，可在实时对话中调用，支持多模态输出。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四是“组织和管理任务”方面，推出Projects功能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，帮助用户构建体系化知识库，支持设置自定义指令，并与Canvas集成。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五是上线全新订阅套餐ChatGPT Pro，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提供o1 Pro模式和全套功能、Sora慢速生成等无限使用权限，月费200美元。</w:t>
      </w:r>
    </w:p>
    <w:p w14:paraId="544E53AE">
      <w:pPr>
        <w:numPr>
          <w:ilvl w:val="0"/>
          <w:numId w:val="0"/>
        </w:numPr>
        <w:ind w:leftChars="0" w:firstLine="586" w:firstLineChars="200"/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（2）强化与苹果的合作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：ChatGPT无缝接入iPhone、iPad和Mac，并与Siri和Apple Intelligence展开协同。ChatGPT在苹果电脑上可支持MatLab、Script Editor等桌面应用。</w:t>
      </w:r>
    </w:p>
    <w:p w14:paraId="01F14E92">
      <w:pPr>
        <w:numPr>
          <w:ilvl w:val="0"/>
          <w:numId w:val="0"/>
        </w:numPr>
        <w:ind w:leftChars="0" w:firstLine="586" w:firstLineChars="200"/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（3）推出ChatGPT热线</w:t>
      </w:r>
      <w:r>
        <w:rPr>
          <w:rFonts w:hint="eastAsia" w:ascii="仿宋" w:hAnsi="仿宋" w:eastAsia="仿宋" w:cs="仿宋"/>
          <w:i w:val="0"/>
          <w:iCs w:val="0"/>
          <w:caps w:val="0"/>
          <w:spacing w:val="6"/>
          <w:sz w:val="28"/>
          <w:szCs w:val="28"/>
          <w:shd w:val="clear" w:fill="FFFFFF"/>
          <w:lang w:val="en-US" w:eastAsia="zh-CN"/>
        </w:rPr>
        <w:t>：无需注册，用户可拨打电话与ChatGPT进行语音对话，或通过WhatsApp给ChatGPT发消息。</w:t>
      </w:r>
    </w:p>
    <w:p w14:paraId="67E1ADA2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  <w:t>二、突破与局限</w:t>
      </w:r>
    </w:p>
    <w:p w14:paraId="54FB08DC">
      <w:pPr>
        <w:keepNext w:val="0"/>
        <w:keepLines w:val="0"/>
        <w:widowControl/>
        <w:suppressLineNumbers w:val="0"/>
        <w:ind w:firstLine="420"/>
        <w:jc w:val="left"/>
        <w:rPr>
          <w:rFonts w:hint="default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  <w:t>1、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</w:rPr>
        <w:t>o3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  <w:t>技术突破：多领域脑力劳动替代的新引擎</w:t>
      </w:r>
    </w:p>
    <w:p w14:paraId="0547752F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科学、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编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码及数学能力取得新突破：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o3凭借自然语言程序搜索与执行机制，以及链式思维和自适应思考时间等创新技术，在处理复杂任务和新任务适应性上具有显著优势。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科学及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推理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方面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</w:rPr>
        <w:t>，GPQA Diamond博士级别科学问题测试中，o3比o1 高10个百分点；ARC-AGI图形逻辑推理测试，o3 微调后准确率达 87.5%，超人类平均水平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（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</w:rPr>
        <w:t>85%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）（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见下图）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</w:rPr>
        <w:t>。</w:t>
      </w:r>
      <w:r>
        <w:rPr>
          <w:rStyle w:val="12"/>
          <w:rFonts w:hint="eastAsia" w:ascii="仿宋" w:hAnsi="仿宋" w:eastAsia="仿宋" w:cs="仿宋"/>
          <w:kern w:val="0"/>
          <w:sz w:val="28"/>
          <w:szCs w:val="28"/>
          <w:lang w:val="en-US" w:eastAsia="zh-CN" w:bidi="ar"/>
        </w:rPr>
        <w:t>编码方面，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</w:rPr>
        <w:t>在 Codeforces 编程竞赛的 168076 名参赛者中排175名，战胜99.9%的程序员；在SWE - Bench软件开发测试里，o3正确率71.7%，远超o1的48.9%。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</w:rPr>
        <w:t>数学</w:t>
      </w: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方面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</w:rPr>
        <w:t>，AIME 2024 测试中o3正确率96.7%，仅错一题。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面对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</w:rPr>
        <w:t>前沿数学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难题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</w:rPr>
        <w:t>o3正确率25.2%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</w:rPr>
        <w:t>而以往所有模型都未达2%</w:t>
      </w: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t>。</w:t>
      </w:r>
    </w:p>
    <w:p w14:paraId="5A4B0487">
      <w:pPr>
        <w:keepNext w:val="0"/>
        <w:keepLines w:val="0"/>
        <w:widowControl/>
        <w:suppressLineNumbers w:val="0"/>
        <w:ind w:left="0" w:leftChars="0" w:firstLine="0" w:firstLineChars="0"/>
        <w:jc w:val="center"/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</w:pPr>
      <w:r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  <w:lang w:eastAsia="zh-CN"/>
        </w:rPr>
        <w:drawing>
          <wp:inline distT="0" distB="0" distL="114300" distR="114300">
            <wp:extent cx="3620770" cy="2400300"/>
            <wp:effectExtent l="0" t="0" r="11430" b="0"/>
            <wp:docPr id="4" name="图片 4" descr="b48565fd1e0c42fe9ce861d62e7cfd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b48565fd1e0c42fe9ce861d62e7cfd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F901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仿宋" w:hAnsi="仿宋" w:eastAsia="仿宋" w:cs="仿宋"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</w:p>
    <w:p w14:paraId="2E16A447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28"/>
          <w:szCs w:val="28"/>
          <w:shd w:val="clear" w:fill="FFFFFF"/>
          <w:lang w:val="en-US" w:eastAsia="zh-CN"/>
        </w:rPr>
        <w:t>2、新模型o3仍有局限，早先模型o1和Sora的护城河正消失</w:t>
      </w:r>
    </w:p>
    <w:p w14:paraId="5CC66EE7">
      <w:pPr>
        <w:numPr>
          <w:ilvl w:val="0"/>
          <w:numId w:val="0"/>
        </w:numPr>
        <w:ind w:left="0" w:leftChars="0" w:firstLine="562" w:firstLineChars="200"/>
        <w:rPr>
          <w:rFonts w:hint="default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（1）o3仍有诸多局限</w:t>
      </w:r>
    </w:p>
    <w:p w14:paraId="5412DB1E">
      <w:pPr>
        <w:numPr>
          <w:ilvl w:val="0"/>
          <w:numId w:val="0"/>
        </w:numPr>
        <w:ind w:left="0" w:leftChars="0" w:firstLine="562" w:firstLineChars="200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模型成熟度方面：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o3系列仅发布演示版。o3-mini外部安全测试申请开放中，o3则连测试员也还得继续等待。</w:t>
      </w:r>
      <w:bookmarkStart w:id="0" w:name="_GoBack"/>
      <w:bookmarkEnd w:id="0"/>
    </w:p>
    <w:p w14:paraId="3190793C">
      <w:pPr>
        <w:numPr>
          <w:ilvl w:val="0"/>
          <w:numId w:val="0"/>
        </w:numPr>
        <w:ind w:left="0" w:leftChars="0" w:firstLine="562" w:firstLineChars="200"/>
        <w:rPr>
          <w:rFonts w:hint="eastAsia" w:ascii="仿宋" w:hAnsi="仿宋" w:eastAsia="仿宋" w:cs="仿宋"/>
          <w:b w:val="0"/>
          <w:bCs w:val="0"/>
          <w:sz w:val="28"/>
          <w:szCs w:val="28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highlight w:val="none"/>
          <w:lang w:val="en-US" w:eastAsia="zh-CN"/>
        </w:rPr>
        <w:t>技术层面：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highlight w:val="none"/>
          <w:lang w:val="en-US" w:eastAsia="zh-CN"/>
        </w:rPr>
        <w:t>仍然依赖自然语言指令而非可执行的符号程序，指令的模糊性增加了理解难度；无法像人类那样通过与现实世界的互动来学习和适应，使其无法通过直接执行来评估自己生成的解决方案的有效性。</w:t>
      </w:r>
    </w:p>
    <w:p w14:paraId="6F6E159C">
      <w:pPr>
        <w:numPr>
          <w:ilvl w:val="0"/>
          <w:numId w:val="0"/>
        </w:numPr>
        <w:ind w:left="0" w:leftChars="0" w:firstLine="562" w:firstLineChars="200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性能层面：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在某些基础任务上仍会出现失误。在即将发布的ARC-AGI-2测试中，预计其得分可能降至30%以下（而普通人类仍能保持95%以上的得分）。</w:t>
      </w:r>
    </w:p>
    <w:p w14:paraId="09DA6F88">
      <w:pPr>
        <w:numPr>
          <w:ilvl w:val="0"/>
          <w:numId w:val="0"/>
        </w:numPr>
        <w:ind w:left="0" w:leftChars="0" w:firstLine="562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t>效率层面：</w:t>
      </w:r>
      <w:r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  <w:t>高昂的计算成本，大量的计算资源消耗，在某些任务上的效率低于人类。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o3在低计算量模式下每个任务需要17-20美元，高计算量模式下每个任务需数千美元，而对比o1的费用在10美元以下。</w:t>
      </w:r>
    </w:p>
    <w:p w14:paraId="1CB3FFC9">
      <w:pPr>
        <w:numPr>
          <w:ilvl w:val="0"/>
          <w:numId w:val="1"/>
        </w:numPr>
        <w:ind w:left="0" w:leftChars="0" w:firstLine="562" w:firstLineChars="200"/>
        <w:rPr>
          <w:rFonts w:hint="eastAsia" w:ascii="仿宋" w:hAnsi="仿宋" w:eastAsia="仿宋" w:cs="仿宋"/>
          <w:b/>
          <w:bCs/>
          <w:sz w:val="28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4"/>
          <w:lang w:val="en-US" w:eastAsia="zh-CN"/>
        </w:rPr>
        <w:t>o1和Sora等早先模型的护城河正逐渐被对手填平</w:t>
      </w:r>
    </w:p>
    <w:p w14:paraId="72A72428">
      <w:pPr>
        <w:numPr>
          <w:ilvl w:val="-1"/>
          <w:numId w:val="0"/>
        </w:numPr>
        <w:ind w:left="0" w:leftChars="0" w:firstLine="420" w:firstLineChars="0"/>
        <w:rPr>
          <w:rFonts w:hint="eastAsia" w:ascii="宋体" w:hAnsi="宋体" w:eastAsia="宋体" w:cs="宋体"/>
          <w:sz w:val="28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4"/>
          <w:lang w:val="en-US" w:eastAsia="zh-CN"/>
        </w:rPr>
        <w:t>据11月美国风投公司MenloVentures发布的《2024年企业生成式人工智能的现状》报告显示，OpenAI份额却已从去年的50%降至34%，而Anthropic推出Claude 3.5 Sonnet后，市场份额翻倍至24%。在推理模型方面，谷歌Gemini2.0 Flash Thinking的思考速度比o1快5倍。在视频生成模型方面，盲测数据显示谷歌Veo2和快手的可灵1.5表现赶超Sora。</w:t>
      </w:r>
    </w:p>
    <w:p w14:paraId="1A9CBFE7">
      <w:pPr>
        <w:keepNext w:val="0"/>
        <w:keepLines w:val="0"/>
        <w:widowControl/>
        <w:suppressLineNumbers w:val="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  <w:t>三、从发布会看行业的发展趋势</w:t>
      </w:r>
    </w:p>
    <w:p w14:paraId="78ADDB8B"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28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  <w:t>大模型技术与产品趋势</w:t>
      </w:r>
    </w:p>
    <w:p w14:paraId="63D59811">
      <w:pPr>
        <w:numPr>
          <w:ilvl w:val="0"/>
          <w:numId w:val="3"/>
        </w:numPr>
        <w:ind w:firstLine="562" w:firstLineChars="200"/>
        <w:rPr>
          <w:rFonts w:hint="eastAsia" w:ascii="仿宋" w:hAnsi="仿宋" w:eastAsia="仿宋" w:cs="仿宋"/>
          <w:b/>
          <w:bCs/>
          <w:sz w:val="28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4"/>
          <w:lang w:val="en-US" w:eastAsia="zh-CN"/>
        </w:rPr>
        <w:t>推理模型是下一阶段核心发展方向</w:t>
      </w:r>
    </w:p>
    <w:p w14:paraId="7CF54797">
      <w:pPr>
        <w:numPr>
          <w:ilvl w:val="-1"/>
          <w:numId w:val="0"/>
        </w:numPr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4"/>
          <w:lang w:val="en-US" w:eastAsia="zh-CN"/>
        </w:rPr>
        <w:t>OpenAI本次推出的o3以及谷歌Gemini 2.0 Flash Thinking等推理模型均表现出强大推理能力，在更精准地处理复杂任务方面有显著优势。未来推理模型必将迎来更多创新和突破，推动人工智能向AGI迈进。</w:t>
      </w:r>
    </w:p>
    <w:p w14:paraId="40634904">
      <w:pPr>
        <w:numPr>
          <w:ilvl w:val="0"/>
          <w:numId w:val="3"/>
        </w:numPr>
        <w:ind w:firstLine="562" w:firstLineChars="200"/>
        <w:rPr>
          <w:rFonts w:hint="eastAsia" w:ascii="仿宋" w:hAnsi="仿宋" w:eastAsia="仿宋" w:cs="仿宋"/>
          <w:b/>
          <w:bCs/>
          <w:sz w:val="28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4"/>
          <w:lang w:val="en-US" w:eastAsia="zh-CN"/>
        </w:rPr>
        <w:t>原生双向多模态大模型成为各大厂商竞争焦点</w:t>
      </w:r>
    </w:p>
    <w:p w14:paraId="7F7820F0">
      <w:pPr>
        <w:numPr>
          <w:ilvl w:val="-1"/>
          <w:numId w:val="0"/>
        </w:numPr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4"/>
          <w:lang w:val="en-US" w:eastAsia="zh-CN"/>
        </w:rPr>
        <w:t>OpenAI本次发布的o1正式版新增多模态识别；谷歌Gemini 2.0支持同时处理文本、图像、音频和视频等多种输入类型，并能生成图像和音频内容；亚马逊发布自研多模态系列模型Amazon Nova，并预告将于2025年推出Any-to-Any模型，解决多模态转换、内容编辑以及AI智能体操作等多种任务。</w:t>
      </w:r>
    </w:p>
    <w:p w14:paraId="2824EAEC">
      <w:pPr>
        <w:numPr>
          <w:ilvl w:val="0"/>
          <w:numId w:val="3"/>
        </w:numPr>
        <w:ind w:firstLine="562" w:firstLineChars="200"/>
        <w:rPr>
          <w:rFonts w:hint="eastAsia" w:ascii="仿宋" w:hAnsi="仿宋" w:eastAsia="仿宋" w:cs="仿宋"/>
          <w:b/>
          <w:bCs/>
          <w:sz w:val="28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4"/>
          <w:lang w:val="en-US" w:eastAsia="zh-CN"/>
        </w:rPr>
        <w:t>AI搜索有望成为杀手级应用</w:t>
      </w:r>
    </w:p>
    <w:p w14:paraId="7F4D9AAE">
      <w:pPr>
        <w:numPr>
          <w:ilvl w:val="-1"/>
          <w:numId w:val="0"/>
        </w:numPr>
        <w:ind w:firstLine="560" w:firstLineChars="200"/>
        <w:rPr>
          <w:rFonts w:hint="eastAsia" w:ascii="仿宋" w:hAnsi="仿宋" w:eastAsia="仿宋" w:cs="仿宋"/>
          <w:b w:val="0"/>
          <w:bCs w:val="0"/>
          <w:sz w:val="28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4"/>
          <w:lang w:val="en-US" w:eastAsia="zh-CN"/>
        </w:rPr>
        <w:t>OpenAI此次更新搜索功能，能够与用户进行自然语言的实时对话交互，极大增强了搜索的灵活性和用户体验。SimilarWeb最新数据显示，AI搜索满意度达74%、访问量持续攀升。美国红杉资本预测AI搜索正在成为杀手级应用。</w:t>
      </w:r>
    </w:p>
    <w:p w14:paraId="490030A9">
      <w:pPr>
        <w:keepNext w:val="0"/>
        <w:keepLines w:val="0"/>
        <w:widowControl/>
        <w:numPr>
          <w:ilvl w:val="0"/>
          <w:numId w:val="2"/>
        </w:numPr>
        <w:suppressLineNumbers w:val="0"/>
        <w:ind w:left="480" w:leftChars="0" w:firstLine="0" w:firstLineChars="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  <w:t>基础模型商业化趋势</w:t>
      </w:r>
    </w:p>
    <w:p w14:paraId="514D1F90">
      <w:pPr>
        <w:keepNext w:val="0"/>
        <w:keepLines w:val="0"/>
        <w:widowControl/>
        <w:numPr>
          <w:ilvl w:val="0"/>
          <w:numId w:val="4"/>
        </w:numPr>
        <w:suppressLineNumbers w:val="0"/>
        <w:ind w:leftChars="0" w:firstLine="602" w:firstLineChars="20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  <w:t>通过快速迭代保持行业领先地位</w:t>
      </w:r>
    </w:p>
    <w:p w14:paraId="1EF3C72C">
      <w:pPr>
        <w:keepNext w:val="0"/>
        <w:keepLines w:val="0"/>
        <w:widowControl/>
        <w:numPr>
          <w:ilvl w:val="-1"/>
          <w:numId w:val="0"/>
        </w:numPr>
        <w:suppressLineNumbers w:val="0"/>
        <w:ind w:leftChars="0" w:firstLine="560" w:firstLineChars="200"/>
        <w:jc w:val="left"/>
        <w:rPr>
          <w:rFonts w:hint="eastAsia" w:ascii="仿宋" w:hAnsi="仿宋" w:eastAsia="仿宋" w:cs="仿宋"/>
          <w:sz w:val="28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4"/>
          <w:lang w:val="en-US" w:eastAsia="zh-CN"/>
        </w:rPr>
        <w:t>OpenAI在o系列上采用GPT系列一样快速迭代的策略，争夺AI行业发展的重要概念如AGI、Scaling law等定义权，如OpenAI在o1正式版发布的15天后推出o3，再次证明了市场领先策略在AI领域的重要性，即通过技术上的快速迭代和市场上的声势制造来保持领先地位。</w:t>
      </w:r>
    </w:p>
    <w:p w14:paraId="40D76F93">
      <w:pPr>
        <w:keepNext w:val="0"/>
        <w:keepLines w:val="0"/>
        <w:widowControl/>
        <w:numPr>
          <w:ilvl w:val="0"/>
          <w:numId w:val="4"/>
        </w:numPr>
        <w:suppressLineNumbers w:val="0"/>
        <w:ind w:leftChars="0" w:firstLine="602" w:firstLineChars="20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  <w:t>通过阶梯定价策略提收入、稳客源</w:t>
      </w:r>
    </w:p>
    <w:p w14:paraId="0CFA6138">
      <w:pPr>
        <w:keepNext w:val="0"/>
        <w:keepLines w:val="0"/>
        <w:widowControl/>
        <w:numPr>
          <w:ilvl w:val="-1"/>
          <w:numId w:val="0"/>
        </w:numPr>
        <w:suppressLineNumbers w:val="0"/>
        <w:ind w:leftChars="0" w:firstLine="560" w:firstLineChars="200"/>
        <w:jc w:val="left"/>
        <w:rPr>
          <w:rFonts w:hint="eastAsia" w:ascii="仿宋" w:hAnsi="仿宋" w:eastAsia="仿宋" w:cs="仿宋"/>
          <w:sz w:val="28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4"/>
          <w:lang w:val="en-US" w:eastAsia="zh-CN"/>
        </w:rPr>
        <w:t>OpenAI采用阶梯定价策略，此次发布会推出每月200美元的专业版ChatGPT，是基础订阅价格的十倍。根据彭博社近日报道，OpenAI首席财务官表示正在讨论每月2000美元的AI产品订阅。另一方面，为获取数据和争夺用户，GPT-4o和GPT-4o mini等旧模型则免费提供给用户有限制使用。</w:t>
      </w:r>
    </w:p>
    <w:p w14:paraId="0DA0681A">
      <w:pPr>
        <w:keepNext w:val="0"/>
        <w:keepLines w:val="0"/>
        <w:widowControl/>
        <w:suppressLineNumbers w:val="0"/>
        <w:ind w:firstLine="602" w:firstLineChars="200"/>
        <w:jc w:val="left"/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spacing w:val="0"/>
          <w:sz w:val="30"/>
          <w:szCs w:val="30"/>
          <w:shd w:val="clear" w:fill="FFFFFF"/>
          <w:lang w:val="en-US" w:eastAsia="zh-CN"/>
        </w:rPr>
        <w:t>3、模型能力提升将促进安全标准提高与规范重塑</w:t>
      </w:r>
    </w:p>
    <w:p w14:paraId="45EB8D04">
      <w:pPr>
        <w:numPr>
          <w:ilvl w:val="0"/>
          <w:numId w:val="0"/>
        </w:numPr>
        <w:ind w:left="0" w:leftChars="0" w:firstLine="478" w:firstLineChars="171"/>
        <w:rPr>
          <w:rFonts w:hint="eastAsia" w:ascii="仿宋" w:hAnsi="仿宋" w:eastAsia="仿宋" w:cs="仿宋"/>
          <w:sz w:val="28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8"/>
          <w:szCs w:val="24"/>
          <w:lang w:val="en-US" w:eastAsia="zh-CN"/>
        </w:rPr>
        <w:t>人工智能安全与风险防范问题随着大模型的日益强大而更受关注。此次发布会OpenAI针对o系列模型提出新对齐策略“审议式对齐”（deliberative alignment），这是一种直接教授模型安全规范的新范式，使模型能够高度精确地遵守安全策略，并且不需要人工标记的思维链或答案。“审议式对齐”使安全标准更具可操作性和精确性，为提高大模型的安全性提供了一条新途径。</w:t>
      </w:r>
    </w:p>
    <w:sectPr>
      <w:foot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C276A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38960FB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38960FB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C73F94"/>
    <w:multiLevelType w:val="singleLevel"/>
    <w:tmpl w:val="86C73F94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A59F0DC2"/>
    <w:multiLevelType w:val="singleLevel"/>
    <w:tmpl w:val="A59F0DC2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ADE1056A"/>
    <w:multiLevelType w:val="singleLevel"/>
    <w:tmpl w:val="ADE1056A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5F73FBC1"/>
    <w:multiLevelType w:val="singleLevel"/>
    <w:tmpl w:val="5F73FBC1"/>
    <w:lvl w:ilvl="0" w:tentative="0">
      <w:start w:val="1"/>
      <w:numFmt w:val="decimal"/>
      <w:suff w:val="nothing"/>
      <w:lvlText w:val="%1、"/>
      <w:lvlJc w:val="left"/>
      <w:pPr>
        <w:ind w:left="4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trackRevisions w:val="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462B5A"/>
    <w:rsid w:val="000123D1"/>
    <w:rsid w:val="00C44682"/>
    <w:rsid w:val="02942621"/>
    <w:rsid w:val="0A1E12A6"/>
    <w:rsid w:val="0B205BB2"/>
    <w:rsid w:val="0B674587"/>
    <w:rsid w:val="0C462B5A"/>
    <w:rsid w:val="0CC3247B"/>
    <w:rsid w:val="0DD2414B"/>
    <w:rsid w:val="0E046EB3"/>
    <w:rsid w:val="0FB8585D"/>
    <w:rsid w:val="106E753B"/>
    <w:rsid w:val="10AF0EAA"/>
    <w:rsid w:val="112D2BC5"/>
    <w:rsid w:val="14EC447B"/>
    <w:rsid w:val="16944AEC"/>
    <w:rsid w:val="169757B8"/>
    <w:rsid w:val="174920AB"/>
    <w:rsid w:val="178600D5"/>
    <w:rsid w:val="18E81697"/>
    <w:rsid w:val="19974BAF"/>
    <w:rsid w:val="1B2371CD"/>
    <w:rsid w:val="1CFA299A"/>
    <w:rsid w:val="1D8831DD"/>
    <w:rsid w:val="1DF817E8"/>
    <w:rsid w:val="1EA93261"/>
    <w:rsid w:val="1F3A5DE3"/>
    <w:rsid w:val="20182E43"/>
    <w:rsid w:val="22245E0F"/>
    <w:rsid w:val="22636BF9"/>
    <w:rsid w:val="24D03CD9"/>
    <w:rsid w:val="274B2448"/>
    <w:rsid w:val="29855D78"/>
    <w:rsid w:val="2BB66288"/>
    <w:rsid w:val="2C9C15A1"/>
    <w:rsid w:val="2F3B5E32"/>
    <w:rsid w:val="307F5330"/>
    <w:rsid w:val="32BA1FA5"/>
    <w:rsid w:val="33ED120F"/>
    <w:rsid w:val="349D6810"/>
    <w:rsid w:val="39C742BF"/>
    <w:rsid w:val="39DC2229"/>
    <w:rsid w:val="39E06089"/>
    <w:rsid w:val="3DAC5660"/>
    <w:rsid w:val="3E5E61EE"/>
    <w:rsid w:val="3E682515"/>
    <w:rsid w:val="3F3D74FE"/>
    <w:rsid w:val="3F5D7184"/>
    <w:rsid w:val="3FC450FE"/>
    <w:rsid w:val="3FEC4ADE"/>
    <w:rsid w:val="408D7E41"/>
    <w:rsid w:val="40B916E1"/>
    <w:rsid w:val="40FD7FA0"/>
    <w:rsid w:val="41A25D3E"/>
    <w:rsid w:val="4258532A"/>
    <w:rsid w:val="46DF0E9A"/>
    <w:rsid w:val="48D711E9"/>
    <w:rsid w:val="49E474E8"/>
    <w:rsid w:val="4F756DE1"/>
    <w:rsid w:val="513D08D8"/>
    <w:rsid w:val="53AB19C7"/>
    <w:rsid w:val="53C41F5C"/>
    <w:rsid w:val="55F61D5C"/>
    <w:rsid w:val="56B00CC9"/>
    <w:rsid w:val="571903F8"/>
    <w:rsid w:val="5833040F"/>
    <w:rsid w:val="5BB662E7"/>
    <w:rsid w:val="5E9756C1"/>
    <w:rsid w:val="6072236A"/>
    <w:rsid w:val="617516B0"/>
    <w:rsid w:val="635D166D"/>
    <w:rsid w:val="65005831"/>
    <w:rsid w:val="66061B48"/>
    <w:rsid w:val="67091CCB"/>
    <w:rsid w:val="6C8D08A5"/>
    <w:rsid w:val="6D1F5621"/>
    <w:rsid w:val="6F9501F6"/>
    <w:rsid w:val="6F982890"/>
    <w:rsid w:val="700E2C81"/>
    <w:rsid w:val="75983B65"/>
    <w:rsid w:val="7A3762E0"/>
    <w:rsid w:val="7A960A17"/>
    <w:rsid w:val="7B2417E4"/>
    <w:rsid w:val="7F7F4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eastAsia="宋体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40" w:beforeLines="0" w:beforeAutospacing="0" w:after="140" w:afterLines="0" w:afterAutospacing="0" w:line="413" w:lineRule="auto"/>
      <w:outlineLvl w:val="1"/>
    </w:pPr>
    <w:rPr>
      <w:rFonts w:ascii="Arial" w:hAnsi="Arial" w:eastAsia="宋体"/>
      <w:b/>
      <w:sz w:val="30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uiPriority w:val="0"/>
    <w:pPr>
      <w:jc w:val="left"/>
    </w:p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样式1"/>
    <w:basedOn w:val="1"/>
    <w:next w:val="1"/>
    <w:qFormat/>
    <w:uiPriority w:val="0"/>
    <w:pPr>
      <w:keepNext/>
      <w:keepLines/>
      <w:spacing w:before="340" w:beforeLines="0" w:after="330" w:afterLines="0" w:line="576" w:lineRule="auto"/>
      <w:jc w:val="center"/>
      <w:outlineLvl w:val="0"/>
    </w:pPr>
    <w:rPr>
      <w:rFonts w:hint="default"/>
      <w:b/>
      <w:kern w:val="44"/>
      <w:sz w:val="36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2450</Words>
  <Characters>3039</Characters>
  <Lines>0</Lines>
  <Paragraphs>0</Paragraphs>
  <TotalTime>62</TotalTime>
  <ScaleCrop>false</ScaleCrop>
  <LinksUpToDate>false</LinksUpToDate>
  <CharactersWithSpaces>3072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2024-12-19T02:02:00Z</dcterms:created>
  <dc:creator>莹</dc:creator>
  <cp:lastModifiedBy>莹</cp:lastModifiedBy>
  <dcterms:modified xsi:type="dcterms:W3CDTF">2024-12-24T02:34:48Z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D910B2CCCB49426C9CBE748C262263E2_13</vt:lpwstr>
  </property>
</Properties>
</file>