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1B2A4A"/>
          <w:sz w:val="60"/>
        </w:rPr>
        <w:t>Mobile Money Fraud Detection System</w:t>
      </w:r>
    </w:p>
    <w:p>
      <w:pPr>
        <w:jc w:val="center"/>
      </w:pPr>
      <w:r>
        <w:rPr>
          <w:color w:val="1F6FB2"/>
          <w:sz w:val="36"/>
        </w:rPr>
        <w:t>Project Defense Brief</w:t>
      </w:r>
    </w:p>
    <w:p>
      <w:pPr>
        <w:jc w:val="center"/>
      </w:pPr>
      <w:r>
        <w:rPr>
          <w:i/>
          <w:color w:val="3D3D3D"/>
          <w:sz w:val="24"/>
        </w:rPr>
        <w:t>Real-time detection and automated prevention of mobile money fraud,</w:t>
        <w:br/>
        <w:t>combining supervised learning, unsupervised anomaly detection, and a transparent rule engine</w:t>
      </w:r>
    </w:p>
    <w:p>
      <w:pPr>
        <w:spacing w:before="800"/>
      </w:pPr>
    </w:p>
    <w:p>
      <w:pPr>
        <w:jc w:val="center"/>
      </w:pPr>
      <w:r>
        <w:rPr>
          <w:b/>
          <w:sz w:val="26"/>
        </w:rPr>
        <w:t>Group 13</w:t>
      </w:r>
    </w:p>
    <w:p>
      <w:r>
        <w:br w:type="page"/>
      </w:r>
    </w:p>
    <w:p>
      <w:pPr>
        <w:pStyle w:val="Heading1"/>
      </w:pPr>
      <w:r>
        <w:t>1. Executive Summary</w:t>
      </w:r>
    </w:p>
    <w:p>
      <w:r>
        <w:t>This system is a working, end-to-end mobile money fraud detection and prevention platform. It ingests transactions as they happen, scores each one in near-real time using four independent detection signals, and — critically — does not stop at raising an alert: a transaction with strong fraud signal is automatically blocked and the account behind it is suspended before it can transact again. An analyst dashboard gives a live, continuously-updating view of what the system is catching, so review is a matter of watching a screen, not querying a database.</w:t>
      </w:r>
    </w:p>
    <w:p>
      <w:r>
        <w:t>The design goal throughout was defensibility: every score the system produces can be explained (which rule fired, which model contributed how much), every threshold is either learned from data or documented with the reasoning behind the chosen value, and every claim about system behavior in this brief has been verified by actually running the system, not assumed from the design.</w:t>
      </w:r>
    </w:p>
    <w:p>
      <w:pPr>
        <w:pStyle w:val="Heading1"/>
      </w:pPr>
      <w:r>
        <w:t>2. The Problem</w:t>
      </w:r>
    </w:p>
    <w:p>
      <w:r>
        <w:t>Mobile money fraud — account takeover, SIM-swap fraud, social-engineering cash-outs, money-mule laundering — happens in the seconds between a transaction being initiated and it settling. A fraud detection system that only produces a report for tomorrow's review meeting has already lost: the money is gone by the time anyone reads it. Two further problems compound this in practice:</w:t>
      </w:r>
    </w:p>
    <w:p>
      <w:pPr>
        <w:pStyle w:val="ListBullet"/>
      </w:pPr>
      <w:r>
        <w:rPr>
          <w:b/>
        </w:rPr>
        <w:t>Rule-only systems are brittle.</w:t>
      </w:r>
      <w:r>
        <w:t xml:space="preserve"> Static thresholds ("flag anything over X") are easy to defeat once fraudsters learn the cutoff, and they generate enough false positives that analysts learn to ignore the queue.</w:t>
      </w:r>
    </w:p>
    <w:p>
      <w:pPr>
        <w:pStyle w:val="ListBullet"/>
      </w:pPr>
      <w:r>
        <w:rPr>
          <w:b/>
        </w:rPr>
        <w:t>Black-box ML systems are hard to defend.</w:t>
      </w:r>
      <w:r>
        <w:t xml:space="preserve"> A model that outputs a number with no explanation is difficult to act on with confidence, and difficult to justify to a customer, an auditor, or a regulator when it blocks a legitimate transaction.</w:t>
      </w:r>
    </w:p>
    <w:p>
      <w:r>
        <w:t>This system is built specifically to avoid both failure modes.</w:t>
      </w:r>
    </w:p>
    <w:p>
      <w:pPr>
        <w:pStyle w:val="Heading1"/>
      </w:pPr>
      <w:r>
        <w:t>3. Key Features &amp; Functionality</w:t>
      </w:r>
    </w:p>
    <w:p>
      <w:pPr>
        <w:pStyle w:val="Heading2"/>
      </w:pPr>
      <w:r>
        <w:t>3.1 Four independent detection signals, not one</w:t>
      </w:r>
    </w:p>
    <w:p>
      <w:r>
        <w:t>Rather than relying on a single model, every transaction is scored by four independent methods, blended into one probability:</w:t>
      </w:r>
    </w:p>
    <w:tbl>
      <w:tblPr>
        <w:tblStyle w:val="LightGrid-Accent1"/>
        <w:tblW w:type="auto" w:w="0"/>
        <w:jc w:val="center"/>
        <w:tblLook w:firstColumn="1" w:firstRow="1" w:lastColumn="0" w:lastRow="0" w:noHBand="0" w:noVBand="1" w:val="04A0"/>
      </w:tblPr>
      <w:tblGrid>
        <w:gridCol w:w="3216"/>
        <w:gridCol w:w="3216"/>
        <w:gridCol w:w="3216"/>
      </w:tblGrid>
      <w:tr>
        <w:tc>
          <w:tcPr>
            <w:tcW w:type="dxa" w:w="2304"/>
            <w:shd w:val="clear" w:color="auto" w:fill="1B2A4A"/>
          </w:tcPr>
          <w:p>
            <w:r/>
            <w:r>
              <w:rPr>
                <w:b/>
                <w:color w:val="FFFFFF"/>
              </w:rPr>
              <w:t>Signal</w:t>
            </w:r>
          </w:p>
        </w:tc>
        <w:tc>
          <w:tcPr>
            <w:tcW w:type="dxa" w:w="1728"/>
            <w:shd w:val="clear" w:color="auto" w:fill="1B2A4A"/>
          </w:tcPr>
          <w:p>
            <w:r/>
            <w:r>
              <w:rPr>
                <w:b/>
                <w:color w:val="FFFFFF"/>
              </w:rPr>
              <w:t>Type</w:t>
            </w:r>
          </w:p>
        </w:tc>
        <w:tc>
          <w:tcPr>
            <w:tcW w:type="dxa" w:w="5328"/>
            <w:shd w:val="clear" w:color="auto" w:fill="1B2A4A"/>
          </w:tcPr>
          <w:p>
            <w:r/>
            <w:r>
              <w:rPr>
                <w:b/>
                <w:color w:val="FFFFFF"/>
              </w:rPr>
              <w:t>What it uniquely catches</w:t>
            </w:r>
          </w:p>
        </w:tc>
      </w:tr>
      <w:tr>
        <w:tc>
          <w:tcPr>
            <w:tcW w:type="dxa" w:w="2304"/>
          </w:tcPr>
          <w:p>
            <w:r>
              <w:t>XGBoost</w:t>
            </w:r>
          </w:p>
        </w:tc>
        <w:tc>
          <w:tcPr>
            <w:tcW w:type="dxa" w:w="1728"/>
          </w:tcPr>
          <w:p>
            <w:r>
              <w:t>Supervised</w:t>
            </w:r>
          </w:p>
        </w:tc>
        <w:tc>
          <w:tcPr>
            <w:tcW w:type="dxa" w:w="5328"/>
          </w:tcPr>
          <w:p>
            <w:r>
              <w:t>Learned patterns from confirmed fraud labels</w:t>
            </w:r>
          </w:p>
        </w:tc>
      </w:tr>
      <w:tr>
        <w:tc>
          <w:tcPr>
            <w:tcW w:type="dxa" w:w="2304"/>
          </w:tcPr>
          <w:p>
            <w:r>
              <w:t>Isolation Forest</w:t>
            </w:r>
          </w:p>
        </w:tc>
        <w:tc>
          <w:tcPr>
            <w:tcW w:type="dxa" w:w="1728"/>
          </w:tcPr>
          <w:p>
            <w:r>
              <w:t>Unsupervised</w:t>
            </w:r>
          </w:p>
        </w:tc>
        <w:tc>
          <w:tcPr>
            <w:tcW w:type="dxa" w:w="5328"/>
          </w:tcPr>
          <w:p>
            <w:r>
              <w:t>Globally rare/extreme feature combinations</w:t>
            </w:r>
          </w:p>
        </w:tc>
      </w:tr>
      <w:tr>
        <w:tc>
          <w:tcPr>
            <w:tcW w:type="dxa" w:w="2304"/>
          </w:tcPr>
          <w:p>
            <w:r>
              <w:t>Local Outlier Factor</w:t>
            </w:r>
          </w:p>
        </w:tc>
        <w:tc>
          <w:tcPr>
            <w:tcW w:type="dxa" w:w="1728"/>
          </w:tcPr>
          <w:p>
            <w:r>
              <w:t>Unsupervised</w:t>
            </w:r>
          </w:p>
        </w:tc>
        <w:tc>
          <w:tcPr>
            <w:tcW w:type="dxa" w:w="5328"/>
          </w:tcPr>
          <w:p>
            <w:r>
              <w:t>Local density outliers — a different anomaly shape than Isolation Forest</w:t>
            </w:r>
          </w:p>
        </w:tc>
      </w:tr>
      <w:tr>
        <w:tc>
          <w:tcPr>
            <w:tcW w:type="dxa" w:w="2304"/>
          </w:tcPr>
          <w:p>
            <w:r>
              <w:t>Rule Engine</w:t>
            </w:r>
          </w:p>
        </w:tc>
        <w:tc>
          <w:tcPr>
            <w:tcW w:type="dxa" w:w="1728"/>
          </w:tcPr>
          <w:p>
            <w:r>
              <w:t>Rule-based</w:t>
            </w:r>
          </w:p>
        </w:tc>
        <w:tc>
          <w:tcPr>
            <w:tcW w:type="dxa" w:w="5328"/>
          </w:tcPr>
          <w:p>
            <w:r>
              <w:t>Transparent, auditable thresholds an ops team can read and defend without a data science background</w:t>
            </w:r>
          </w:p>
        </w:tc>
      </w:tr>
    </w:tbl>
    <w:p/>
    <w:p>
      <w:r>
        <w:t>The two unsupervised models matter because they don't need a confirmed-fraud label to work — they can catch a fraud pattern the very first time it's ever seen, before any human has confirmed it as fraud. Running two different unsupervised methods (global vs. local anomaly detection) catches two different shapes of anomaly that neither one reliably catches alone.</w:t>
      </w:r>
    </w:p>
    <w:p>
      <w:pPr>
        <w:pStyle w:val="Heading2"/>
      </w:pPr>
      <w:r>
        <w:t>3.2 A transparent, auditable rule engine</w:t>
      </w:r>
    </w:p>
    <w:p>
      <w:r>
        <w:t>Every rule is named, documented, and produces a human-readable reason string attached to the alert (e.g. "balance_mismatch, insufficient_funds_executed") — an analyst never has to guess why a transaction was flagged. Rule thresholds are not hardcoded constants; they are learned as percentiles of the actual transaction population the system is trained on, so the same engine adapts to a different deployment's transaction volumes and currency scale without manual retuning.</w:t>
      </w:r>
    </w:p>
    <w:p>
      <w:pPr>
        <w:pStyle w:val="Heading2"/>
      </w:pPr>
      <w:r>
        <w:t>3.3 Prevention, not just detection</w:t>
      </w:r>
    </w:p>
    <w:p>
      <w:r>
        <w:t>This is the feature that most distinguishes the system from a conventional alerting tool. When a transaction's fraud signal is strong enough, the system does two things automatically, with no human in the loop required to act:</w:t>
      </w:r>
    </w:p>
    <w:p>
      <w:pPr>
        <w:pStyle w:val="ListBullet"/>
      </w:pPr>
      <w:r>
        <w:rPr>
          <w:b/>
        </w:rPr>
        <w:t>Blocks the transaction</w:t>
      </w:r>
      <w:r>
        <w:t xml:space="preserve"> — recorded as blocked with a specific, auditable reason.</w:t>
      </w:r>
    </w:p>
    <w:p>
      <w:pPr>
        <w:pStyle w:val="ListBullet"/>
      </w:pPr>
      <w:r>
        <w:rPr>
          <w:b/>
        </w:rPr>
        <w:t>Suspends the account</w:t>
      </w:r>
      <w:r>
        <w:t xml:space="preserve"> — the sender can no longer originate further transactions until a human reviews the case.</w:t>
      </w:r>
    </w:p>
    <w:p>
      <w:r>
        <w:t>A drained account cannot immediately drain a second time while an analyst is still reading yesterday's report.</w:t>
      </w:r>
    </w:p>
    <w:p>
      <w:pPr>
        <w:pStyle w:val="Heading2"/>
      </w:pPr>
      <w:r>
        <w:t>3.4 Real-time, continuously-updating dashboard</w:t>
      </w:r>
    </w:p>
    <w:p>
      <w:r>
        <w:t>A live web dashboard gives analysts and stakeholders a continuously updating view of system activity — total and pending transactions, flagged and blocked counts, the live alert queue with explained fraud scores, a scoring throughput feed, and the list of currently suspended accounts. No SQL knowledge is required to see what the system is doing right now.</w:t>
      </w:r>
    </w:p>
    <w:p>
      <w:pPr>
        <w:pStyle w:val="Heading2"/>
      </w:pPr>
      <w:r>
        <w:t>3.5 Built to scale</w:t>
      </w:r>
    </w:p>
    <w:p>
      <w:r>
        <w:t>The scoring loop never rescans transaction history. Each user's behavioral baseline (average spend, spend variability, transaction count, distinct counterparties) is maintained incrementally as a single row, updated in place using an online algorithm — scoring a new batch costs one bounded database query and a handful of indexed lookups, regardless of how large the transaction history grows. This was a deliberate architectural choice, not an afterthought: a design that re-scans all history to score one new transaction does not survive contact with real transaction volumes.</w:t>
      </w:r>
    </w:p>
    <w:p>
      <w:pPr>
        <w:pStyle w:val="Heading2"/>
      </w:pPr>
      <w:r>
        <w:t>3.6 Fraud-specific data model</w:t>
      </w:r>
    </w:p>
    <w:p>
      <w:r>
        <w:t>Device (IMEI) and SIM/subscriber identity (IMSI) are modeled as separate entities linked over time, matching how mobile networks actually work: a person can swap SIMs into the same phone, or move their SIM into a new phone — both are classic fraud signals (SIM-swap fraud, device-cloning fraud) that a simpler schema would silently discard.</w:t>
      </w:r>
    </w:p>
    <w:p>
      <w:pPr>
        <w:pStyle w:val="Heading1"/>
      </w:pPr>
      <w:r>
        <w:t>4. How It Works</w:t>
      </w:r>
    </w:p>
    <w:p>
      <w:pPr>
        <w:pStyle w:val="ListBullet"/>
      </w:pPr>
      <w:r>
        <w:t>A transaction is submitted to the system.</w:t>
      </w:r>
    </w:p>
    <w:p>
      <w:pPr>
        <w:pStyle w:val="ListBullet"/>
      </w:pPr>
      <w:r>
        <w:t>The system computes 25 behavioral and transaction-level features for it, using only the sender/receiver's already-known running profile — no history rescan.</w:t>
      </w:r>
    </w:p>
    <w:p>
      <w:pPr>
        <w:pStyle w:val="ListBullet"/>
      </w:pPr>
      <w:r>
        <w:t>All four detection signals score the transaction independently; the scores are blended into one fraud probability.</w:t>
      </w:r>
    </w:p>
    <w:p>
      <w:pPr>
        <w:pStyle w:val="ListBullet"/>
      </w:pPr>
      <w:r>
        <w:t>If the probability crosses the alert threshold, an analyst-facing alert is raised with the specific reasons attached.</w:t>
      </w:r>
    </w:p>
    <w:p>
      <w:pPr>
        <w:pStyle w:val="ListBullet"/>
      </w:pPr>
      <w:r>
        <w:t>If the probability crosses the block threshold — or a severe, near-certain-fraud rule fires on its own — the transaction is blocked and the sender's account is suspended automatically.</w:t>
      </w:r>
    </w:p>
    <w:p>
      <w:pPr>
        <w:pStyle w:val="ListBullet"/>
      </w:pPr>
      <w:r>
        <w:t>The dashboard reflects all of this within seconds; a suspended account is excluded from originating further transactions immediately.</w:t>
      </w:r>
    </w:p>
    <w:p>
      <w:pPr>
        <w:pStyle w:val="Heading1"/>
      </w:pPr>
      <w:r>
        <w:t>5. Demonstrated Results</w:t>
      </w:r>
    </w:p>
    <w:p>
      <w:r>
        <w:t>The figures below are from controlled testing against the system's shipped demonstration dataset (2,000 transactions, 50 users, 17 injected fraud cases) and a live run against a real database — they demonstrate that the pipeline works correctly end to end, not a claim about production-scale statistical performance (that evaluation, comparing this approach against baseline methods, is documented separately in the project monograph).</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48"/>
            <w:shd w:val="clear" w:color="auto" w:fill="F2F1ED"/>
          </w:tcPr>
          <w:p>
            <w:pPr>
              <w:jc w:val="center"/>
            </w:pPr>
            <w:r>
              <w:rPr>
                <w:b/>
                <w:color w:val="0CA30C"/>
                <w:sz w:val="32"/>
              </w:rPr>
              <w:t>17 / 17</w:t>
            </w:r>
          </w:p>
          <w:p>
            <w:pPr>
              <w:jc w:val="center"/>
            </w:pPr>
            <w:r>
              <w:rPr>
                <w:sz w:val="18"/>
              </w:rPr>
              <w:t>Fraud cases caught</w:t>
            </w:r>
          </w:p>
        </w:tc>
        <w:tc>
          <w:tcPr>
            <w:tcW w:type="dxa" w:w="2448"/>
            <w:shd w:val="clear" w:color="auto" w:fill="F2F1ED"/>
          </w:tcPr>
          <w:p>
            <w:pPr>
              <w:jc w:val="center"/>
            </w:pPr>
            <w:r>
              <w:rPr>
                <w:b/>
                <w:color w:val="0CA30C"/>
                <w:sz w:val="32"/>
              </w:rPr>
              <w:t>0</w:t>
            </w:r>
          </w:p>
          <w:p>
            <w:pPr>
              <w:jc w:val="center"/>
            </w:pPr>
            <w:r>
              <w:rPr>
                <w:sz w:val="18"/>
              </w:rPr>
              <w:t>False positives</w:t>
            </w:r>
          </w:p>
        </w:tc>
        <w:tc>
          <w:tcPr>
            <w:tcW w:type="dxa" w:w="2448"/>
            <w:shd w:val="clear" w:color="auto" w:fill="F2F1ED"/>
          </w:tcPr>
          <w:p>
            <w:pPr>
              <w:jc w:val="center"/>
            </w:pPr>
            <w:r>
              <w:rPr>
                <w:b/>
                <w:color w:val="0CA30C"/>
                <w:sz w:val="32"/>
              </w:rPr>
              <w:t>0</w:t>
            </w:r>
          </w:p>
          <w:p>
            <w:pPr>
              <w:jc w:val="center"/>
            </w:pPr>
            <w:r>
              <w:rPr>
                <w:sz w:val="18"/>
              </w:rPr>
              <w:t>False blocks</w:t>
            </w:r>
          </w:p>
        </w:tc>
        <w:tc>
          <w:tcPr>
            <w:tcW w:type="dxa" w:w="2448"/>
            <w:shd w:val="clear" w:color="auto" w:fill="F2F1ED"/>
          </w:tcPr>
          <w:p>
            <w:pPr>
              <w:jc w:val="center"/>
            </w:pPr>
            <w:r>
              <w:rPr>
                <w:b/>
                <w:color w:val="0CA30C"/>
                <w:sz w:val="32"/>
              </w:rPr>
              <w:t>8 / 8 caught</w:t>
            </w:r>
          </w:p>
          <w:p>
            <w:pPr>
              <w:jc w:val="center"/>
            </w:pPr>
            <w:r>
              <w:rPr>
                <w:sz w:val="18"/>
              </w:rPr>
              <w:t>Live re-test</w:t>
            </w:r>
          </w:p>
        </w:tc>
      </w:tr>
    </w:tbl>
    <w:p/>
    <w:p>
      <w:r>
        <w:t>Legitimate transactions scored an average fraud probability of under 5%, with fraud cases separated cleanly in the 82-93% range — a genuine, honestly-computed separation with no artificial adjustment to the reported numbers.</w:t>
      </w:r>
    </w:p>
    <w:p>
      <w:pPr>
        <w:pStyle w:val="Heading1"/>
      </w:pPr>
      <w:r>
        <w:t>6. Security, Trust &amp; Compliance</w:t>
      </w:r>
    </w:p>
    <w:p>
      <w:pPr>
        <w:pStyle w:val="ListBullet"/>
      </w:pPr>
      <w:r>
        <w:rPr>
          <w:b/>
        </w:rPr>
        <w:t>Every automated action is auditable.</w:t>
      </w:r>
      <w:r>
        <w:t xml:space="preserve"> Blocks and suspensions record a specific reason, tied to named rules or a documented probability threshold — never an unexplained black-box decision.</w:t>
      </w:r>
    </w:p>
    <w:p>
      <w:pPr>
        <w:pStyle w:val="ListBullet"/>
      </w:pPr>
      <w:r>
        <w:rPr>
          <w:b/>
        </w:rPr>
        <w:t>Suspension is reversible by design.</w:t>
      </w:r>
      <w:r>
        <w:t xml:space="preserve"> It is a status flag (kyc_status), not a destructive action — a human reviewer can clear it once a case is investigated.</w:t>
      </w:r>
    </w:p>
    <w:p>
      <w:pPr>
        <w:pStyle w:val="ListBullet"/>
      </w:pPr>
      <w:r>
        <w:rPr>
          <w:b/>
        </w:rPr>
        <w:t>No single point of failure in the decision.</w:t>
      </w:r>
      <w:r>
        <w:t xml:space="preserve"> Four independent signals must be blended (or one specific, verified-low-false-positive rule must fire) before an account is ever suspended.</w:t>
      </w:r>
    </w:p>
    <w:p>
      <w:pPr>
        <w:pStyle w:val="ListBullet"/>
      </w:pPr>
      <w:r>
        <w:rPr>
          <w:b/>
        </w:rPr>
        <w:t>Explainability is a first-class output.</w:t>
      </w:r>
      <w:r>
        <w:t xml:space="preserve"> Every alert carries the reason it was raised, not just a score — this is what makes the system defensible to a customer, an auditor, or a regulator.</w:t>
      </w:r>
    </w:p>
    <w:p>
      <w:pPr>
        <w:pStyle w:val="Heading1"/>
      </w:pPr>
      <w:r>
        <w:t>7. Anticipated Questions</w:t>
      </w:r>
    </w:p>
    <w:p>
      <w:r>
        <w:rPr>
          <w:b/>
          <w:color w:val="1F6FB2"/>
        </w:rPr>
        <w:t>Q: Why combine four models instead of picking the best one?</w:t>
      </w:r>
    </w:p>
    <w:p>
      <w:pPr>
        <w:spacing w:after="240"/>
      </w:pPr>
      <w:r>
        <w:t>A: No single method covers every fraud pattern. Supervised learning only catches what it's seen labeled examples of; unsupervised methods catch novel patterns but have no ground truth to calibrate against; rules are fully transparent but rigid on their own. Blending independent signals means a fraud pattern only has to trip one detector, while a legitimate transaction has to fool all four to slip through unflagged — and separately, has to fool all four AND avoid the severe-rule check to avoid being blocked.</w:t>
      </w:r>
    </w:p>
    <w:p>
      <w:r>
        <w:rPr>
          <w:b/>
          <w:color w:val="1F6FB2"/>
        </w:rPr>
        <w:t>Q: How do you prevent legitimate customers from being wrongly suspended?</w:t>
      </w:r>
    </w:p>
    <w:p>
      <w:pPr>
        <w:spacing w:after="240"/>
      </w:pPr>
      <w:r>
        <w:t>A: Two safeguards: first, only transactions crossing a high probability threshold or firing a rule independently verified to have zero false positives on test data can trigger a block — medium-confidence signals alone cannot combine into an automatic block. Second, suspension is a reversible status, not an irreversible action; a human reviews and can clear it.</w:t>
      </w:r>
    </w:p>
    <w:p>
      <w:r>
        <w:rPr>
          <w:b/>
          <w:color w:val="1F6FB2"/>
        </w:rPr>
        <w:t>Q: How does this scale beyond a 50-user demonstration dataset?</w:t>
      </w:r>
    </w:p>
    <w:p>
      <w:pPr>
        <w:spacing w:after="240"/>
      </w:pPr>
      <w:r>
        <w:t>A: The architecture was built for scale from the start: no step in the live scoring path re-reads transaction history. Each user's behavioral state is a single row, updated incrementally. Scoring cost is bounded by the size of the current batch, not the size of history — this is true whether the system has processed one thousand or one billion transactions.</w:t>
      </w:r>
    </w:p>
    <w:p>
      <w:r>
        <w:rPr>
          <w:b/>
          <w:color w:val="1F6FB2"/>
        </w:rPr>
        <w:t>Q: What happens when the model is wrong?</w:t>
      </w:r>
    </w:p>
    <w:p>
      <w:pPr>
        <w:spacing w:after="240"/>
      </w:pPr>
      <w:r>
        <w:t>A: Every decision is explainable and logged. A false block is a reviewable, reversible event, not a silent, unexplained one. And because thresholds and rule cutoffs are configuration, not hardcoded logic, they can be retuned as real-world performance data accumulates, without re-architecting the system.</w:t>
      </w:r>
    </w:p>
    <w:p>
      <w:r>
        <w:rPr>
          <w:b/>
          <w:color w:val="1F6FB2"/>
        </w:rPr>
        <w:t>Q: Why not just use a simple rule-based system, which is easier to explain?</w:t>
      </w:r>
    </w:p>
    <w:p>
      <w:pPr>
        <w:spacing w:after="240"/>
      </w:pPr>
      <w:r>
        <w:t>A: Pure rule-based systems are exactly what this system improves on: static thresholds are easy for fraudsters to learn and evade, and don't adapt to a population's actual behavior. This system keeps the rule engine — for exactly the transparency a rule system offers — but backs it with learned models that catch what static rules miss, while keeping every decision explainable.</w:t>
      </w:r>
    </w:p>
    <w:p>
      <w:r>
        <w:rPr>
          <w:b/>
          <w:color w:val="1F6FB2"/>
        </w:rPr>
        <w:t>Q: Is this ready for production deployment?</w:t>
      </w:r>
    </w:p>
    <w:p>
      <w:pPr>
        <w:spacing w:after="240"/>
      </w:pPr>
      <w:r>
        <w:t>A: This is a reference architecture and working demonstration, built and verified against a realistic (if synthetic) mobile money data model and transaction pipeline. Moving to production would require: training against real historical transaction data, integrating with an actual transaction-authorization system (so suspension can block a transaction before it settles, not just after), and a security/compliance review of the deployment environment.</w:t>
      </w:r>
    </w:p>
    <w:p>
      <w:pPr>
        <w:pStyle w:val="Heading1"/>
      </w:pPr>
      <w:r>
        <w:t>8. Conclusion</w:t>
      </w:r>
    </w:p>
    <w:p>
      <w:r>
        <w:t>This system demonstrates that detection and prevention do not have to trade off against explainability. Four independent, individually defensible detection methods combine into a system that catches fraud other systems miss, blocks it before further damage rather than after, and can explain every decision it makes — to an analyst, to a customer, or to a regulator. It was built, and verified, end to end: every capability described in this brief was actually run against a live database, not assumed from the design.</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color w:val="3D3D3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libri" w:hAnsi="Calibri"/>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B2A4A"/>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1B2A4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