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FD" w:rsidRPr="00AB6629" w:rsidRDefault="00AC2FFD" w:rsidP="009745E9">
      <w:pPr>
        <w:pStyle w:val="Title"/>
        <w:rPr>
          <w:rFonts w:ascii="Cambria" w:hAnsi="Cambria"/>
          <w:sz w:val="52"/>
        </w:rPr>
      </w:pPr>
      <w:r w:rsidRPr="00AB6629">
        <w:rPr>
          <w:rFonts w:ascii="Cambria" w:hAnsi="Cambria"/>
          <w:sz w:val="52"/>
        </w:rPr>
        <w:t>Exploring the effect</w:t>
      </w:r>
      <w:r w:rsidR="00FD4B19" w:rsidRPr="00AB6629">
        <w:rPr>
          <w:rFonts w:ascii="Cambria" w:hAnsi="Cambria"/>
          <w:sz w:val="52"/>
        </w:rPr>
        <w:t>iveness</w:t>
      </w:r>
      <w:r w:rsidRPr="00AB6629">
        <w:rPr>
          <w:rFonts w:ascii="Cambria" w:hAnsi="Cambria"/>
          <w:sz w:val="52"/>
        </w:rPr>
        <w:t xml:space="preserve"> of quarantine and contact tracing </w:t>
      </w:r>
      <w:r w:rsidR="007B6EE1">
        <w:rPr>
          <w:rFonts w:ascii="Cambria" w:hAnsi="Cambria"/>
          <w:sz w:val="52"/>
        </w:rPr>
        <w:t>during</w:t>
      </w:r>
      <w:bookmarkStart w:id="0" w:name="_GoBack"/>
      <w:bookmarkEnd w:id="0"/>
      <w:r w:rsidR="00FD4B19" w:rsidRPr="00AB6629">
        <w:rPr>
          <w:rFonts w:ascii="Cambria" w:hAnsi="Cambria"/>
          <w:sz w:val="52"/>
        </w:rPr>
        <w:t xml:space="preserve"> the COVID-19 epidemic in</w:t>
      </w:r>
      <w:r w:rsidRPr="00AB6629">
        <w:rPr>
          <w:rFonts w:ascii="Cambria" w:hAnsi="Cambria"/>
          <w:sz w:val="52"/>
        </w:rPr>
        <w:t xml:space="preserve"> Kenya</w:t>
      </w:r>
    </w:p>
    <w:p w:rsidR="00AC2FFD" w:rsidRPr="009745E9" w:rsidRDefault="00AC2FFD" w:rsidP="009745E9"/>
    <w:p w:rsidR="00F574FF" w:rsidRDefault="00F574FF" w:rsidP="00562A26">
      <w:pPr>
        <w:pStyle w:val="T1"/>
      </w:pPr>
    </w:p>
    <w:p w:rsidR="00AC2FFD" w:rsidRDefault="00AC2FFD" w:rsidP="00562A26">
      <w:pPr>
        <w:pStyle w:val="T1"/>
      </w:pPr>
      <w:r w:rsidRPr="009745E9">
        <w:t>Abstract</w:t>
      </w:r>
    </w:p>
    <w:p w:rsidR="00936F1A" w:rsidRPr="009745E9" w:rsidRDefault="00936F1A" w:rsidP="00936F1A"/>
    <w:p w:rsidR="00AC2FFD" w:rsidRDefault="00AC2FFD" w:rsidP="00562A26">
      <w:pPr>
        <w:pStyle w:val="T1"/>
      </w:pPr>
      <w:r w:rsidRPr="009745E9">
        <w:t>Introduction</w:t>
      </w:r>
    </w:p>
    <w:p w:rsidR="00936F1A" w:rsidRPr="009745E9" w:rsidRDefault="00936F1A" w:rsidP="00936F1A"/>
    <w:p w:rsidR="000277AC" w:rsidRPr="009745E9" w:rsidRDefault="000277AC" w:rsidP="00562A26">
      <w:pPr>
        <w:pStyle w:val="T1"/>
      </w:pPr>
      <w:r>
        <w:t>Methods</w:t>
      </w:r>
    </w:p>
    <w:p w:rsidR="000277AC" w:rsidRPr="00562A26" w:rsidRDefault="000277AC" w:rsidP="00562A26">
      <w:pPr>
        <w:pStyle w:val="T2"/>
      </w:pPr>
      <w:r w:rsidRPr="00562A26">
        <w:t xml:space="preserve">Basic </w:t>
      </w:r>
      <w:proofErr w:type="spellStart"/>
      <w:r w:rsidRPr="00562A26">
        <w:t>KenyaCoV</w:t>
      </w:r>
      <w:proofErr w:type="spellEnd"/>
      <w:r w:rsidRPr="00562A26">
        <w:t xml:space="preserve"> model description</w:t>
      </w:r>
    </w:p>
    <w:p w:rsidR="00FD4B19" w:rsidRDefault="00FD4B19" w:rsidP="00A84329">
      <w:proofErr w:type="spellStart"/>
      <w:r w:rsidRPr="00FD4B19">
        <w:t>KenyaCoV</w:t>
      </w:r>
      <w:proofErr w:type="spellEnd"/>
      <w:r>
        <w:t xml:space="preserve"> is a metapopulation framework </w:t>
      </w:r>
      <w:r w:rsidR="00A84329">
        <w:t xml:space="preserve">used to simulate the </w:t>
      </w:r>
      <w:r w:rsidR="00A84329" w:rsidRPr="00A84329">
        <w:t>SARS-CoV2</w:t>
      </w:r>
      <w:r w:rsidR="00A84329">
        <w:t xml:space="preserve"> epidemic [REF Sam] and </w:t>
      </w:r>
      <w:r w:rsidR="00526BE6">
        <w:t xml:space="preserve">the recent </w:t>
      </w:r>
      <w:r w:rsidR="00A84329">
        <w:t>COVID-19</w:t>
      </w:r>
      <w:r w:rsidR="00956995">
        <w:t xml:space="preserve"> transmission dynamics in Kenya. It’s a </w:t>
      </w:r>
      <w:r w:rsidR="00A5413A">
        <w:t xml:space="preserve">discrete </w:t>
      </w:r>
      <w:r w:rsidR="00956995">
        <w:t xml:space="preserve">stochastic spatial model that incorporates movements </w:t>
      </w:r>
      <w:r w:rsidR="00A5413A">
        <w:t xml:space="preserve">of people </w:t>
      </w:r>
      <w:r w:rsidR="00956995">
        <w:t>between 20 areas in Kenya</w:t>
      </w:r>
      <w:r w:rsidR="00B675F4">
        <w:t xml:space="preserve"> </w:t>
      </w:r>
      <w:r w:rsidR="003122CC">
        <w:t>(based on the mobility d</w:t>
      </w:r>
      <w:r w:rsidR="005A44BA">
        <w:t xml:space="preserve">ata </w:t>
      </w:r>
      <w:r w:rsidR="005A44BA">
        <w:fldChar w:fldCharType="begin" w:fldLock="1"/>
      </w:r>
      <w:r w:rsidR="005A44BA">
        <w:instrText>ADDIN CSL_CITATION {"citationItems":[{"id":"ITEM-1","itemData":{"DOI":"10.1126/science.1223467","ISSN":"10959203","abstract":"Human movements contribute to the transmission of malaria on spatial scales that exceed the limits of mosquito dispersal. Identifying the sources and sinks of imported infections due to human travel and locating high-risk sites of parasite importation could greatly improve malaria control programs. Here, we use spatially explicit mobile phone data and malaria prevalence information from Kenya to identify the dynamics of human carriers that drive parasite importation between regions. Our analysis identifies importation routes that contribute to malaria epidemiology on regional spatial scales.","author":[{"dropping-particle":"","family":"Wesolowski","given":"Amy","non-dropping-particle":"","parse-names":false,"suffix":""},{"dropping-particle":"","family":"Eagle","given":"Nathan","non-dropping-particle":"","parse-names":false,"suffix":""},{"dropping-particle":"","family":"Tatem","given":"Andrew J.","non-dropping-particle":"","parse-names":false,"suffix":""},{"dropping-particle":"","family":"Smith","given":"David L.","non-dropping-particle":"","parse-names":false,"suffix":""},{"dropping-particle":"","family":"Noor","given":"Abdisalan M.","non-dropping-particle":"","parse-names":false,"suffix":""},{"dropping-particle":"","family":"Snow","given":"Robert W.","non-dropping-particle":"","parse-names":false,"suffix":""},{"dropping-particle":"","family":"Buckee","given":"Caroline O.","non-dropping-particle":"","parse-names":false,"suffix":""}],"container-title":"Science","id":"ITEM-1","issue":"6104","issued":{"date-parts":[["2012"]]},"page":"267-270","title":"Quantifying the impact of human mobility on malaria","type":"article-journal","volume":"338"},"uris":["http://www.mendeley.com/documents/?uuid=2e2ad308-aca6-40a0-bec7-99d2019894c2"]}],"mendeley":{"formattedCitation":"(Wesolowski et al., 2012)","plainTextFormattedCitation":"(Wesolowski et al., 2012)"},"properties":{"noteIndex":0},"schema":"https://github.com/citation-style-language/schema/raw/master/csl-citation.json"}</w:instrText>
      </w:r>
      <w:r w:rsidR="005A44BA">
        <w:fldChar w:fldCharType="separate"/>
      </w:r>
      <w:r w:rsidR="005A44BA" w:rsidRPr="005A44BA">
        <w:rPr>
          <w:noProof/>
        </w:rPr>
        <w:t>(Wesolowski et al., 2012)</w:t>
      </w:r>
      <w:r w:rsidR="005A44BA">
        <w:fldChar w:fldCharType="end"/>
      </w:r>
      <w:r w:rsidR="003122CC">
        <w:t xml:space="preserve">) </w:t>
      </w:r>
      <w:r w:rsidR="001520EF">
        <w:t xml:space="preserve">with </w:t>
      </w:r>
      <w:r w:rsidR="00526BE6">
        <w:t>subp</w:t>
      </w:r>
      <w:r w:rsidR="001520EF">
        <w:t>opulation</w:t>
      </w:r>
      <w:r w:rsidR="00526BE6">
        <w:t>s</w:t>
      </w:r>
      <w:r w:rsidR="001520EF">
        <w:t xml:space="preserve"> that </w:t>
      </w:r>
      <w:r w:rsidR="00526BE6">
        <w:t>are</w:t>
      </w:r>
      <w:r w:rsidR="001520EF">
        <w:t xml:space="preserve"> stratified by age, with 17 age groups. The subpopulation sizes per location and age are parametrized using </w:t>
      </w:r>
      <w:r w:rsidR="00B675F4">
        <w:t xml:space="preserve">the </w:t>
      </w:r>
      <w:r w:rsidR="00021D95" w:rsidRPr="00021D95">
        <w:t>2019 Kenyan census</w:t>
      </w:r>
      <w:r w:rsidR="001520EF">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1520EF">
        <w:t>.</w:t>
      </w:r>
    </w:p>
    <w:p w:rsidR="00A84329" w:rsidRDefault="000A4F23" w:rsidP="000277AC">
      <w:r>
        <w:t xml:space="preserve">Different moving </w:t>
      </w:r>
      <w:r w:rsidR="00D41F76">
        <w:t xml:space="preserve">behaviours </w:t>
      </w:r>
      <w:r>
        <w:t>for different age groups, and age-mixing</w:t>
      </w:r>
      <w:r w:rsidR="001425EF" w:rsidRPr="001425EF">
        <w:rPr>
          <w:highlight w:val="yellow"/>
        </w:rPr>
        <w:t>…</w:t>
      </w:r>
    </w:p>
    <w:p w:rsidR="000277AC" w:rsidRDefault="001B13DF" w:rsidP="005E1671">
      <w:pPr>
        <w:pStyle w:val="T2"/>
      </w:pPr>
      <w:r>
        <w:t xml:space="preserve">Transmission dynamics for </w:t>
      </w:r>
      <w:r w:rsidR="00A13C9C">
        <w:t xml:space="preserve">contact </w:t>
      </w:r>
      <w:r>
        <w:t>tracing</w:t>
      </w:r>
      <w:r w:rsidR="00693C68">
        <w:t xml:space="preserve"> </w:t>
      </w:r>
    </w:p>
    <w:p w:rsidR="00936F1A" w:rsidRDefault="007369D6" w:rsidP="000277AC">
      <w:r>
        <w:t xml:space="preserve">One way of </w:t>
      </w:r>
      <w:r w:rsidR="00A13C9C" w:rsidRPr="00FA5B48">
        <w:t xml:space="preserve">modelling a mixing population </w:t>
      </w:r>
      <w:r w:rsidR="00F1161B" w:rsidRPr="00FA5B48">
        <w:t xml:space="preserve">with a contact tracing intervention </w:t>
      </w:r>
      <w:r w:rsidR="00A13C9C" w:rsidRPr="00FA5B48">
        <w:t xml:space="preserve">would probably be </w:t>
      </w:r>
      <w:r w:rsidR="00F1161B" w:rsidRPr="00FA5B48">
        <w:t xml:space="preserve">an </w:t>
      </w:r>
      <w:r>
        <w:t>individual-based model</w:t>
      </w:r>
      <w:r w:rsidR="00F1161B" w:rsidRPr="00FA5B48">
        <w:t xml:space="preserve"> where each individual </w:t>
      </w:r>
      <w:r w:rsidR="00FA5B48">
        <w:t xml:space="preserve">is represented by an entity </w:t>
      </w:r>
      <w:r w:rsidR="00F95E16">
        <w:t>(object o</w:t>
      </w:r>
      <w:r w:rsidR="00246378">
        <w:t>r</w:t>
      </w:r>
      <w:r w:rsidR="00F95E16">
        <w:t xml:space="preserve"> variable). At every time step, individuals meet each other and store </w:t>
      </w:r>
      <w:r w:rsidR="00246378">
        <w:t>that information</w:t>
      </w:r>
      <w:r w:rsidR="00F95E16">
        <w:t>. When an infected individual is detected, we can trace exactly who they met and when</w:t>
      </w:r>
      <w:r>
        <w:t>,</w:t>
      </w:r>
      <w:r w:rsidR="00F95E16">
        <w:t xml:space="preserve"> based on their memory. Such a model is </w:t>
      </w:r>
      <w:r>
        <w:t>quite straightforward and common</w:t>
      </w:r>
      <w:r w:rsidR="00246378">
        <w:t xml:space="preserve"> [</w:t>
      </w:r>
      <w:proofErr w:type="spellStart"/>
      <w:r w:rsidR="00246378">
        <w:t>REFs.</w:t>
      </w:r>
      <w:proofErr w:type="spellEnd"/>
      <w:r w:rsidR="00246378">
        <w:t>.]</w:t>
      </w:r>
      <w:r>
        <w:t>. However, individual-based models are better suited for small populations [REFs] whereas</w:t>
      </w:r>
      <w:r w:rsidR="00246378">
        <w:t>, in our case, the</w:t>
      </w:r>
      <w:r>
        <w:t xml:space="preserve"> </w:t>
      </w:r>
      <w:r w:rsidR="00242AF9">
        <w:t>Kenyan</w:t>
      </w:r>
      <w:r>
        <w:t xml:space="preserve"> population </w:t>
      </w:r>
      <w:r w:rsidR="009F1AB7">
        <w:t>counts for over 47 million people</w:t>
      </w:r>
      <w:r w:rsidR="00B80517">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AE1F6B">
        <w:t xml:space="preserve">. </w:t>
      </w:r>
      <w:r w:rsidR="00246378">
        <w:t>Therefore, k</w:t>
      </w:r>
      <w:r w:rsidR="00AE1F6B">
        <w:t>eeping track of all possible daily contacts can be an expensive process.</w:t>
      </w:r>
    </w:p>
    <w:p w:rsidR="00E26166" w:rsidRDefault="00242AF9" w:rsidP="000277AC">
      <w:r>
        <w:t>I</w:t>
      </w:r>
      <w:r w:rsidR="00E26166">
        <w:t>n the case of an epidemic, and without any other intervening measures in place, the only contacts need</w:t>
      </w:r>
      <w:r>
        <w:t>ed</w:t>
      </w:r>
      <w:r w:rsidR="00E26166">
        <w:t xml:space="preserve"> are </w:t>
      </w:r>
      <w:r w:rsidR="00324806">
        <w:t xml:space="preserve">the ones made by people who are going to be detected. For all </w:t>
      </w:r>
      <w:r>
        <w:t>the others (undetected infected</w:t>
      </w:r>
      <w:r w:rsidR="00324806">
        <w:t>, susceptible, etc.) contact information is more likely</w:t>
      </w:r>
      <w:r w:rsidR="00CD69AD">
        <w:t xml:space="preserve"> to be irrelevant/useless. However, an obvious fact is that contacts happen before detection</w:t>
      </w:r>
      <w:r w:rsidR="008F42CC">
        <w:t>, s</w:t>
      </w:r>
      <w:r w:rsidR="00154AB2">
        <w:t xml:space="preserve">o it is difficult to know </w:t>
      </w:r>
      <w:r w:rsidR="007C7420">
        <w:t xml:space="preserve">beforehand </w:t>
      </w:r>
      <w:r w:rsidR="00154AB2">
        <w:t>who to keep track of their contacts and who not to.</w:t>
      </w:r>
    </w:p>
    <w:p w:rsidR="00CD0EEB" w:rsidRDefault="00CD0EEB" w:rsidP="000277AC">
      <w:r>
        <w:t xml:space="preserve">To </w:t>
      </w:r>
      <w:r w:rsidR="00154AB2">
        <w:t xml:space="preserve">solve this and </w:t>
      </w:r>
      <w:r>
        <w:t xml:space="preserve">avoid </w:t>
      </w:r>
      <w:r w:rsidR="00154AB2">
        <w:t xml:space="preserve">useless </w:t>
      </w:r>
      <w:r>
        <w:t>cost</w:t>
      </w:r>
      <w:r w:rsidR="00154AB2">
        <w:t>s</w:t>
      </w:r>
      <w:r>
        <w:t xml:space="preserve">, </w:t>
      </w:r>
      <w:r w:rsidR="007C7420">
        <w:t>we assume that infected people can be detected if they show</w:t>
      </w:r>
      <w:r w:rsidR="007C7420" w:rsidRPr="00D06AD4">
        <w:t xml:space="preserve"> sufficient symptoms</w:t>
      </w:r>
      <w:r w:rsidR="007C7420">
        <w:t xml:space="preserve"> and </w:t>
      </w:r>
      <w:r>
        <w:t xml:space="preserve">we propose to </w:t>
      </w:r>
      <w:r w:rsidR="00154AB2">
        <w:t>memorize</w:t>
      </w:r>
      <w:r>
        <w:t xml:space="preserve"> only the </w:t>
      </w:r>
      <w:r w:rsidR="00154AB2">
        <w:t xml:space="preserve">contacts of the </w:t>
      </w:r>
      <w:r>
        <w:t xml:space="preserve">individuals </w:t>
      </w:r>
      <w:r w:rsidR="00C24A0F">
        <w:t xml:space="preserve">that will </w:t>
      </w:r>
      <w:r>
        <w:t>be detected</w:t>
      </w:r>
      <w:r w:rsidR="00D06AD4">
        <w:t>.</w:t>
      </w:r>
    </w:p>
    <w:p w:rsidR="000277AC" w:rsidRPr="009745E9" w:rsidRDefault="000277AC" w:rsidP="000277AC">
      <w:r w:rsidRPr="009745E9">
        <w:lastRenderedPageBreak/>
        <w:t xml:space="preserve">In </w:t>
      </w:r>
      <w:r w:rsidR="00C24A0F">
        <w:t xml:space="preserve">our </w:t>
      </w:r>
      <w:r w:rsidRPr="009745E9">
        <w:t>model</w:t>
      </w:r>
      <w:r w:rsidR="003D7A96">
        <w:t xml:space="preserve"> (</w:t>
      </w:r>
      <w:r w:rsidR="003D7A96">
        <w:fldChar w:fldCharType="begin"/>
      </w:r>
      <w:r w:rsidR="003D7A96">
        <w:instrText xml:space="preserve"> REF _Ref36133567 \h </w:instrText>
      </w:r>
      <w:r w:rsidR="003D7A96">
        <w:fldChar w:fldCharType="separate"/>
      </w:r>
      <w:r w:rsidR="00936F1A">
        <w:t xml:space="preserve">Figure </w:t>
      </w:r>
      <w:r w:rsidR="00936F1A">
        <w:rPr>
          <w:noProof/>
        </w:rPr>
        <w:t>1</w:t>
      </w:r>
      <w:r w:rsidR="003D7A96">
        <w:fldChar w:fldCharType="end"/>
      </w:r>
      <w:r w:rsidR="003D7A96">
        <w:t>)</w:t>
      </w:r>
      <w:r w:rsidRPr="009745E9">
        <w:t>, a transmission leads to an Exposed individual becoming Infected. A proportion δ of infecteds are symptomatic (or diseased) I</w:t>
      </w:r>
      <w:r w:rsidRPr="007C7420">
        <w:rPr>
          <w:vertAlign w:val="superscript"/>
        </w:rPr>
        <w:t>D</w:t>
      </w:r>
      <w:r w:rsidRPr="009745E9">
        <w:t>. The rest are therefore asymptomatic I</w:t>
      </w:r>
      <w:r w:rsidRPr="007C7420">
        <w:rPr>
          <w:vertAlign w:val="superscript"/>
        </w:rPr>
        <w:t>A</w:t>
      </w:r>
      <w:r w:rsidRPr="009745E9">
        <w:t>.</w:t>
      </w:r>
      <w:r w:rsidR="001425EF">
        <w:t xml:space="preserve"> </w:t>
      </w:r>
      <w:r w:rsidRPr="009745E9">
        <w:t>Among the symptomatic</w:t>
      </w:r>
      <w:r w:rsidR="007C7420">
        <w:t xml:space="preserve"> pool</w:t>
      </w:r>
      <w:r w:rsidR="003D7A96">
        <w:t xml:space="preserve"> </w:t>
      </w:r>
      <w:r w:rsidRPr="009745E9">
        <w:t>I</w:t>
      </w:r>
      <w:r w:rsidRPr="009745E9">
        <w:rPr>
          <w:vertAlign w:val="superscript"/>
        </w:rPr>
        <w:t>D</w:t>
      </w:r>
      <w:r w:rsidRPr="009745E9">
        <w:t xml:space="preserve">, some can </w:t>
      </w:r>
      <w:r w:rsidR="007C7420">
        <w:t>later be</w:t>
      </w:r>
      <w:r w:rsidRPr="009745E9">
        <w:t xml:space="preserve"> detected and have their contacts traced. We call this class I</w:t>
      </w:r>
      <w:r w:rsidRPr="009745E9">
        <w:rPr>
          <w:vertAlign w:val="superscript"/>
        </w:rPr>
        <w:t>Q</w:t>
      </w:r>
      <w:r w:rsidRPr="009745E9">
        <w:t xml:space="preserve">, which is basically the infecteds to be quarantined. By quarantine here we mean </w:t>
      </w:r>
      <w:r w:rsidR="00EF2B46">
        <w:t>all means of isolation (</w:t>
      </w:r>
      <w:r w:rsidRPr="009745E9">
        <w:t>hospit</w:t>
      </w:r>
      <w:r w:rsidR="00EF2B46">
        <w:t>alization and self-quarantine)</w:t>
      </w:r>
      <w:r w:rsidRPr="009745E9">
        <w:t xml:space="preserve">. </w:t>
      </w:r>
    </w:p>
    <w:p w:rsidR="000277AC" w:rsidRDefault="000277AC" w:rsidP="000277AC">
      <w:r w:rsidRPr="009745E9">
        <w:t>The proportion of symptomatic</w:t>
      </w:r>
      <w:r w:rsidR="00EF2B46">
        <w:t xml:space="preserve"> individuals</w:t>
      </w:r>
      <w:r w:rsidRPr="009745E9">
        <w:t xml:space="preserve"> that can be detected depends on a </w:t>
      </w:r>
      <w:r w:rsidR="00EF2B46">
        <w:t xml:space="preserve">probability of detection </w:t>
      </w:r>
      <w:r w:rsidR="00E63215" w:rsidRPr="00E63215">
        <w:t>α</w:t>
      </w:r>
      <w:r w:rsidR="00EF2B46">
        <w:t>. T</w:t>
      </w:r>
      <w:r w:rsidRPr="009745E9">
        <w:t xml:space="preserve">hese individuals are </w:t>
      </w:r>
      <w:r w:rsidR="00FA2007">
        <w:t xml:space="preserve">then </w:t>
      </w:r>
      <w:r w:rsidRPr="009745E9">
        <w:t xml:space="preserve">detected and quarantined with a </w:t>
      </w:r>
      <w:r w:rsidR="009C331B">
        <w:t>delay 1/</w:t>
      </w:r>
      <w:r w:rsidRPr="009745E9">
        <w:t>τ. We note that an infected to be quarantined I</w:t>
      </w:r>
      <w:r w:rsidRPr="009745E9">
        <w:rPr>
          <w:vertAlign w:val="superscript"/>
        </w:rPr>
        <w:t>Q</w:t>
      </w:r>
      <w:r w:rsidRPr="009745E9">
        <w:t xml:space="preserve"> can still recover before being quarantined</w:t>
      </w:r>
      <w:r w:rsidR="003D7A96">
        <w:t>.</w:t>
      </w:r>
    </w:p>
    <w:p w:rsidR="000277AC" w:rsidRPr="009745E9" w:rsidRDefault="000277AC" w:rsidP="000277AC">
      <w:pPr>
        <w:rPr>
          <w:noProof/>
          <w:lang w:eastAsia="en-GB"/>
        </w:rPr>
      </w:pPr>
      <w:r w:rsidRPr="009745E9">
        <w:rPr>
          <w:noProof/>
          <w:lang w:eastAsia="en-GB"/>
        </w:rPr>
        <w:t xml:space="preserve">Each time an </w:t>
      </w:r>
      <w:r w:rsidRPr="009745E9">
        <w:t>I</w:t>
      </w:r>
      <w:r w:rsidRPr="009745E9">
        <w:rPr>
          <w:vertAlign w:val="superscript"/>
        </w:rPr>
        <w:t>Q</w:t>
      </w:r>
      <w:r w:rsidRPr="009745E9">
        <w:rPr>
          <w:noProof/>
          <w:lang w:eastAsia="en-GB"/>
        </w:rPr>
        <w:t xml:space="preserve"> is detected (i.e. I</w:t>
      </w:r>
      <w:r w:rsidRPr="009745E9">
        <w:rPr>
          <w:noProof/>
          <w:vertAlign w:val="superscript"/>
          <w:lang w:eastAsia="en-GB"/>
        </w:rPr>
        <w:t>Q</w:t>
      </w:r>
      <w:r w:rsidRPr="009745E9">
        <w:rPr>
          <w:noProof/>
          <w:lang w:eastAsia="en-GB"/>
        </w:rPr>
        <w:t xml:space="preserve"> is moved to the Q class), the contacts of this individual are traced and </w:t>
      </w:r>
      <w:r w:rsidR="008C3525">
        <w:rPr>
          <w:noProof/>
          <w:lang w:eastAsia="en-GB"/>
        </w:rPr>
        <w:t>isolated</w:t>
      </w:r>
      <w:r w:rsidRPr="009745E9">
        <w:rPr>
          <w:noProof/>
          <w:lang w:eastAsia="en-GB"/>
        </w:rPr>
        <w:t xml:space="preserve"> as well (see dashed orange lines</w:t>
      </w:r>
      <w:r w:rsidR="00FA1AFF">
        <w:rPr>
          <w:noProof/>
          <w:lang w:eastAsia="en-GB"/>
        </w:rPr>
        <w:t xml:space="preserve"> in </w:t>
      </w:r>
      <w:r w:rsidR="00FA1AFF">
        <w:fldChar w:fldCharType="begin"/>
      </w:r>
      <w:r w:rsidR="00FA1AFF">
        <w:instrText xml:space="preserve"> REF _Ref36133567 \h </w:instrText>
      </w:r>
      <w:r w:rsidR="00FA1AFF">
        <w:fldChar w:fldCharType="separate"/>
      </w:r>
      <w:r w:rsidR="00FA1AFF">
        <w:t xml:space="preserve">Figure </w:t>
      </w:r>
      <w:r w:rsidR="00FA1AFF">
        <w:rPr>
          <w:noProof/>
        </w:rPr>
        <w:t>1</w:t>
      </w:r>
      <w:r w:rsidR="00FA1AFF">
        <w:fldChar w:fldCharType="end"/>
      </w:r>
      <w:r w:rsidRPr="009745E9">
        <w:rPr>
          <w:noProof/>
          <w:lang w:eastAsia="en-GB"/>
        </w:rPr>
        <w:t>). In quarantine, we can find individuals that were detected infected (</w:t>
      </w:r>
      <w:r w:rsidRPr="009745E9">
        <w:t>I</w:t>
      </w:r>
      <w:r w:rsidRPr="009745E9">
        <w:rPr>
          <w:vertAlign w:val="superscript"/>
        </w:rPr>
        <w:t>Q</w:t>
      </w:r>
      <w:r w:rsidR="00394E74">
        <w:t>), traced latent (E), traced infected</w:t>
      </w:r>
      <w:r w:rsidRPr="009745E9">
        <w:t xml:space="preserve"> (I</w:t>
      </w:r>
      <w:r w:rsidRPr="009745E9">
        <w:rPr>
          <w:vertAlign w:val="superscript"/>
        </w:rPr>
        <w:t>D</w:t>
      </w:r>
      <w:r w:rsidRPr="009745E9">
        <w:t>, I</w:t>
      </w:r>
      <w:r w:rsidRPr="009745E9">
        <w:rPr>
          <w:vertAlign w:val="superscript"/>
        </w:rPr>
        <w:t>A</w:t>
      </w:r>
      <w:r w:rsidRPr="009745E9">
        <w:t>, I</w:t>
      </w:r>
      <w:r w:rsidRPr="009745E9">
        <w:rPr>
          <w:vertAlign w:val="superscript"/>
        </w:rPr>
        <w:t>Q</w:t>
      </w:r>
      <w:r w:rsidRPr="009745E9">
        <w:t xml:space="preserve">), and traced </w:t>
      </w:r>
      <w:r w:rsidR="00394E74" w:rsidRPr="009745E9">
        <w:t>susceptible</w:t>
      </w:r>
      <w:r w:rsidRPr="009745E9">
        <w:t xml:space="preserve"> (S).</w:t>
      </w:r>
      <w:r w:rsidR="001425EF">
        <w:t xml:space="preserve"> </w:t>
      </w:r>
      <w:r w:rsidRPr="009745E9">
        <w:rPr>
          <w:noProof/>
          <w:lang w:eastAsia="en-GB"/>
        </w:rPr>
        <w:t xml:space="preserve">After a quarantine period, all </w:t>
      </w:r>
      <w:r w:rsidR="002212BA">
        <w:rPr>
          <w:noProof/>
          <w:lang w:eastAsia="en-GB"/>
        </w:rPr>
        <w:t xml:space="preserve">isolated individuals </w:t>
      </w:r>
      <w:r w:rsidR="006B09B3">
        <w:rPr>
          <w:noProof/>
          <w:lang w:eastAsia="en-GB"/>
        </w:rPr>
        <w:t>recover</w:t>
      </w:r>
      <w:r w:rsidRPr="009745E9">
        <w:rPr>
          <w:noProof/>
          <w:lang w:eastAsia="en-GB"/>
        </w:rPr>
        <w:t>, except for the quarantined susceptibles who go back to the S pool. Therefore, we</w:t>
      </w:r>
      <w:r w:rsidR="002212BA">
        <w:rPr>
          <w:noProof/>
          <w:lang w:eastAsia="en-GB"/>
        </w:rPr>
        <w:t xml:space="preserve"> </w:t>
      </w:r>
      <w:r w:rsidRPr="009745E9">
        <w:rPr>
          <w:noProof/>
          <w:lang w:eastAsia="en-GB"/>
        </w:rPr>
        <w:t xml:space="preserve">have </w:t>
      </w:r>
      <w:r w:rsidR="002212BA">
        <w:rPr>
          <w:noProof/>
          <w:lang w:eastAsia="en-GB"/>
        </w:rPr>
        <w:t xml:space="preserve">two </w:t>
      </w:r>
      <w:r w:rsidRPr="009745E9">
        <w:rPr>
          <w:noProof/>
          <w:lang w:eastAsia="en-GB"/>
        </w:rPr>
        <w:t>separate qu</w:t>
      </w:r>
      <w:r w:rsidR="002212BA">
        <w:rPr>
          <w:noProof/>
          <w:lang w:eastAsia="en-GB"/>
        </w:rPr>
        <w:t>a</w:t>
      </w:r>
      <w:r w:rsidRPr="009745E9">
        <w:rPr>
          <w:noProof/>
          <w:lang w:eastAsia="en-GB"/>
        </w:rPr>
        <w:t>rantine classes: Q</w:t>
      </w:r>
      <w:r w:rsidRPr="009745E9">
        <w:rPr>
          <w:noProof/>
          <w:vertAlign w:val="superscript"/>
          <w:lang w:eastAsia="en-GB"/>
        </w:rPr>
        <w:t>S</w:t>
      </w:r>
      <w:r w:rsidRPr="009745E9">
        <w:rPr>
          <w:noProof/>
          <w:lang w:eastAsia="en-GB"/>
        </w:rPr>
        <w:t xml:space="preserve"> for quarantined susceptibles and Q for all other quarantined</w:t>
      </w:r>
      <w:r w:rsidR="00FA1AFF">
        <w:rPr>
          <w:noProof/>
          <w:lang w:eastAsia="en-GB"/>
        </w:rPr>
        <w:t xml:space="preserve"> individuals</w:t>
      </w:r>
      <w:r w:rsidRPr="009745E9">
        <w:rPr>
          <w:noProof/>
          <w:lang w:eastAsia="en-GB"/>
        </w:rPr>
        <w:t>.</w:t>
      </w:r>
    </w:p>
    <w:p w:rsidR="00C14429" w:rsidRDefault="00120E1D" w:rsidP="005E3C40">
      <w:pPr>
        <w:keepNext/>
        <w:jc w:val="center"/>
      </w:pPr>
      <w:r>
        <w:rPr>
          <w:noProof/>
          <w:lang w:eastAsia="en-GB"/>
        </w:rPr>
        <w:drawing>
          <wp:inline distT="0" distB="0" distL="0" distR="0" wp14:anchorId="3347BD58">
            <wp:extent cx="3345692" cy="21145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55" cy="2128305"/>
                    </a:xfrm>
                    <a:prstGeom prst="rect">
                      <a:avLst/>
                    </a:prstGeom>
                    <a:noFill/>
                  </pic:spPr>
                </pic:pic>
              </a:graphicData>
            </a:graphic>
          </wp:inline>
        </w:drawing>
      </w:r>
    </w:p>
    <w:p w:rsidR="000277AC" w:rsidRPr="009745E9" w:rsidRDefault="00C14429" w:rsidP="00145CF9">
      <w:pPr>
        <w:pStyle w:val="Caption"/>
        <w:rPr>
          <w:noProof/>
          <w:lang w:eastAsia="en-GB"/>
        </w:rPr>
      </w:pPr>
      <w:bookmarkStart w:id="1" w:name="_Ref36133567"/>
      <w:r>
        <w:t xml:space="preserve">Figure </w:t>
      </w:r>
      <w:fldSimple w:instr=" SEQ Figure \* ARABIC ">
        <w:r w:rsidR="00CC4781">
          <w:rPr>
            <w:noProof/>
          </w:rPr>
          <w:t>1</w:t>
        </w:r>
      </w:fldSimple>
      <w:bookmarkEnd w:id="1"/>
      <w:r>
        <w:t xml:space="preserve">. </w:t>
      </w:r>
      <w:r w:rsidR="008C3525">
        <w:t>Transmission dynamics</w:t>
      </w:r>
      <w:r w:rsidR="00324DAF">
        <w:t>, with infecteds represented by asymptomatics (I</w:t>
      </w:r>
      <w:r w:rsidR="00324DAF" w:rsidRPr="002212BA">
        <w:rPr>
          <w:vertAlign w:val="superscript"/>
        </w:rPr>
        <w:t>A</w:t>
      </w:r>
      <w:r w:rsidR="00324DAF">
        <w:t>), symptomatic (I</w:t>
      </w:r>
      <w:r w:rsidR="00324DAF" w:rsidRPr="002212BA">
        <w:rPr>
          <w:vertAlign w:val="superscript"/>
        </w:rPr>
        <w:t>D</w:t>
      </w:r>
      <w:r w:rsidR="00324DAF">
        <w:t>), and to be detected symptomatic (I</w:t>
      </w:r>
      <w:r w:rsidR="00324DAF" w:rsidRPr="002212BA">
        <w:rPr>
          <w:vertAlign w:val="superscript"/>
        </w:rPr>
        <w:t>Q</w:t>
      </w:r>
      <w:r w:rsidR="00324DAF">
        <w:t xml:space="preserve">). </w:t>
      </w:r>
      <w:r w:rsidR="002212BA">
        <w:t>Arrows in orange</w:t>
      </w:r>
      <w:r w:rsidR="00324DAF">
        <w:t xml:space="preserve"> represent the contact tracing events of contact isolation (dashed) and susceptible recovery (solid)</w:t>
      </w:r>
    </w:p>
    <w:p w:rsidR="00693C68" w:rsidRDefault="00693C68" w:rsidP="005E1671">
      <w:pPr>
        <w:pStyle w:val="T2"/>
        <w:rPr>
          <w:noProof/>
          <w:lang w:eastAsia="en-GB"/>
        </w:rPr>
      </w:pPr>
      <w:r w:rsidRPr="00693C68">
        <w:rPr>
          <w:noProof/>
          <w:lang w:eastAsia="en-GB"/>
        </w:rPr>
        <w:t>Modelling contact tracing</w:t>
      </w:r>
    </w:p>
    <w:p w:rsidR="00D52534" w:rsidRPr="00562A26" w:rsidRDefault="00AD433A" w:rsidP="00562A26">
      <w:pPr>
        <w:pStyle w:val="T3"/>
      </w:pPr>
      <w:r w:rsidRPr="00562A26">
        <w:t>Tracking I</w:t>
      </w:r>
      <w:r w:rsidRPr="00E53E97">
        <w:rPr>
          <w:vertAlign w:val="superscript"/>
        </w:rPr>
        <w:t>Q</w:t>
      </w:r>
    </w:p>
    <w:p w:rsidR="002A0FAE" w:rsidRPr="00A434C4" w:rsidRDefault="005F19D9" w:rsidP="00A434C4">
      <w:pPr>
        <w:rPr>
          <w:rFonts w:eastAsiaTheme="minorEastAsia"/>
          <w:noProof/>
          <w:lang w:eastAsia="en-GB"/>
        </w:rPr>
      </w:pPr>
      <w:r>
        <w:rPr>
          <w:noProof/>
          <w:lang w:eastAsia="en-GB"/>
        </w:rPr>
        <w:t>In this model, t</w:t>
      </w:r>
      <w:r w:rsidR="003F609E">
        <w:rPr>
          <w:noProof/>
          <w:lang w:eastAsia="en-GB"/>
        </w:rPr>
        <w:t>ransition</w:t>
      </w:r>
      <w:r w:rsidR="00863BB6">
        <w:rPr>
          <w:noProof/>
          <w:lang w:eastAsia="en-GB"/>
        </w:rPr>
        <w:t xml:space="preserve"> events happen at stochastic rate</w:t>
      </w:r>
      <w:r w:rsidR="00C17183">
        <w:rPr>
          <w:noProof/>
          <w:lang w:eastAsia="en-GB"/>
        </w:rPr>
        <w:t>s</w:t>
      </w:r>
      <w:r w:rsidR="00863BB6">
        <w:rPr>
          <w:noProof/>
          <w:lang w:eastAsia="en-GB"/>
        </w:rPr>
        <w:t xml:space="preserve"> and are specified by region </w:t>
      </w:r>
      <w:r w:rsidR="00353C5B">
        <w:rPr>
          <w:noProof/>
          <w:lang w:eastAsia="en-GB"/>
        </w:rPr>
        <w:t>i and age a</w:t>
      </w:r>
      <w:r w:rsidR="00863BB6">
        <w:rPr>
          <w:noProof/>
          <w:lang w:eastAsia="en-GB"/>
        </w:rPr>
        <w:t>.</w:t>
      </w:r>
      <w:r w:rsidR="00353C5B">
        <w:rPr>
          <w:noProof/>
          <w:lang w:eastAsia="en-GB"/>
        </w:rPr>
        <w:t xml:space="preserve"> </w:t>
      </w:r>
      <w:r w:rsidR="00D52534">
        <w:rPr>
          <w:noProof/>
          <w:lang w:eastAsia="en-GB"/>
        </w:rPr>
        <w:t>For each</w:t>
      </w:r>
      <w:r w:rsidR="00E53E97">
        <w:rPr>
          <w:noProof/>
          <w:lang w:eastAsia="en-GB"/>
        </w:rPr>
        <w:t xml:space="preserve"> transmission</w:t>
      </w:r>
      <w:r w:rsidR="00D52534">
        <w:rPr>
          <w:noProof/>
          <w:lang w:eastAsia="en-GB"/>
        </w:rPr>
        <w:t xml:space="preserve"> event E</w:t>
      </w:r>
      <w:r w:rsidR="005D3274">
        <w:rPr>
          <w:noProof/>
          <w:lang w:eastAsia="en-GB"/>
        </w:rPr>
        <w:t>⟶</w:t>
      </w:r>
      <w:r w:rsidR="00D52534">
        <w:rPr>
          <w:noProof/>
          <w:lang w:eastAsia="en-GB"/>
        </w:rPr>
        <w:t>I</w:t>
      </w:r>
      <w:r w:rsidR="00D52534" w:rsidRPr="005D3274">
        <w:rPr>
          <w:noProof/>
          <w:vertAlign w:val="superscript"/>
          <w:lang w:eastAsia="en-GB"/>
        </w:rPr>
        <w:t>Q</w:t>
      </w:r>
      <w:r w:rsidR="00D52534">
        <w:rPr>
          <w:noProof/>
          <w:lang w:eastAsia="en-GB"/>
        </w:rPr>
        <w:t xml:space="preserve">, we add a new element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353C5B">
        <w:rPr>
          <w:noProof/>
          <w:lang w:eastAsia="en-GB"/>
        </w:rPr>
        <w:t xml:space="preserve"> </w:t>
      </w:r>
      <w:r w:rsidR="00D52534">
        <w:rPr>
          <w:noProof/>
          <w:lang w:eastAsia="en-GB"/>
        </w:rPr>
        <w:t xml:space="preserve">to a list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D52534">
        <w:rPr>
          <w:noProof/>
          <w:lang w:eastAsia="en-GB"/>
        </w:rPr>
        <w:t xml:space="preserve"> </w:t>
      </w:r>
      <w:r w:rsidR="00353C5B">
        <w:rPr>
          <w:noProof/>
          <w:lang w:eastAsia="en-GB"/>
        </w:rPr>
        <w:t xml:space="preserve">in order to </w:t>
      </w:r>
      <w:r w:rsidR="00D52534">
        <w:rPr>
          <w:noProof/>
          <w:lang w:eastAsia="en-GB"/>
        </w:rPr>
        <w:t xml:space="preserve">keep track of </w:t>
      </w:r>
      <w:r w:rsidR="005D3274">
        <w:rPr>
          <w:noProof/>
          <w:lang w:eastAsia="en-GB"/>
        </w:rPr>
        <w:t>their</w:t>
      </w:r>
      <w:r w:rsidR="00D52534">
        <w:rPr>
          <w:noProof/>
          <w:lang w:eastAsia="en-GB"/>
        </w:rPr>
        <w:t xml:space="preserve"> contacts through time.</w:t>
      </w:r>
      <w:r w:rsidR="00863BB6">
        <w:rPr>
          <w:noProof/>
          <w:lang w:eastAsia="en-GB"/>
        </w:rPr>
        <w:t xml:space="preserve"> If an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543A33">
        <w:rPr>
          <w:rFonts w:eastAsiaTheme="minorEastAsia"/>
          <w:noProof/>
          <w:lang w:eastAsia="en-GB"/>
        </w:rPr>
        <w:t xml:space="preserve"> recovers, a random </w:t>
      </w:r>
      <w:r>
        <w:rPr>
          <w:rFonts w:eastAsiaTheme="minorEastAsia"/>
          <w:noProof/>
          <w:lang w:eastAsia="en-GB"/>
        </w:rPr>
        <w:t>element</w:t>
      </w:r>
      <w:r w:rsidR="00543A33">
        <w:rPr>
          <w:rFonts w:eastAsiaTheme="minorEastAsia"/>
          <w:noProof/>
          <w:lang w:eastAsia="en-GB"/>
        </w:rPr>
        <w:t xml:space="preserve"> (with the same region and age) is deleted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Pr>
          <w:rFonts w:eastAsiaTheme="minorEastAsia"/>
          <w:noProof/>
          <w:lang w:eastAsia="en-GB"/>
        </w:rPr>
        <w:t xml:space="preserve"> along with their contacts</w:t>
      </w:r>
      <w:r w:rsidR="00543A33">
        <w:rPr>
          <w:rFonts w:eastAsiaTheme="minorEastAsia"/>
          <w:noProof/>
          <w:lang w:eastAsia="en-GB"/>
        </w:rPr>
        <w:t xml:space="preserve">. </w:t>
      </w:r>
      <w:r>
        <w:rPr>
          <w:rFonts w:eastAsiaTheme="minorEastAsia"/>
          <w:noProof/>
          <w:lang w:eastAsia="en-GB"/>
        </w:rPr>
        <w:t>I</w:t>
      </w:r>
      <w:r w:rsidR="00543A33">
        <w:rPr>
          <w:rFonts w:eastAsiaTheme="minorEastAsia"/>
          <w:noProof/>
          <w:lang w:eastAsia="en-GB"/>
        </w:rPr>
        <w:t xml:space="preserve">f one is isolated, then a random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Pr>
          <w:rFonts w:eastAsiaTheme="minorEastAsia"/>
          <w:noProof/>
          <w:lang w:eastAsia="en-GB"/>
        </w:rPr>
        <w:t xml:space="preserve"> </w:t>
      </w:r>
      <w:r w:rsidR="00543A33">
        <w:rPr>
          <w:rFonts w:eastAsiaTheme="minorEastAsia"/>
          <w:noProof/>
          <w:lang w:eastAsia="en-GB"/>
        </w:rPr>
        <w:t xml:space="preserve">is also removed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543A33">
        <w:rPr>
          <w:rFonts w:eastAsiaTheme="minorEastAsia"/>
          <w:noProof/>
          <w:lang w:eastAsia="en-GB"/>
        </w:rPr>
        <w:t xml:space="preserve"> </w:t>
      </w:r>
      <w:r w:rsidR="007178D3">
        <w:rPr>
          <w:rFonts w:eastAsiaTheme="minorEastAsia"/>
          <w:noProof/>
          <w:lang w:eastAsia="en-GB"/>
        </w:rPr>
        <w:t xml:space="preserve">and their contacts for the past period </w:t>
      </w:r>
      <w:proofErr w:type="spellStart"/>
      <w:r w:rsidR="007178D3" w:rsidRPr="009745E9">
        <w:t>Δ</w:t>
      </w:r>
      <w:r w:rsidR="007178D3" w:rsidRPr="004C7D1E">
        <w:rPr>
          <w:vertAlign w:val="subscript"/>
        </w:rPr>
        <w:t>κ</w:t>
      </w:r>
      <w:proofErr w:type="spellEnd"/>
      <w:r w:rsidR="008563BB">
        <w:rPr>
          <w:rFonts w:eastAsiaTheme="minorEastAsia"/>
          <w:noProof/>
          <w:lang w:eastAsia="en-GB"/>
        </w:rPr>
        <w:t xml:space="preserve"> are traced and isolated</w:t>
      </w:r>
      <w:r w:rsidR="007178D3">
        <w:rPr>
          <w:rFonts w:eastAsiaTheme="minorEastAsia"/>
          <w:noProof/>
          <w:lang w:eastAsia="en-GB"/>
        </w:rPr>
        <w:t>.</w:t>
      </w:r>
      <w:r w:rsidR="00A434C4">
        <w:rPr>
          <w:rFonts w:eastAsiaTheme="minorEastAsia"/>
          <w:noProof/>
          <w:lang w:eastAsia="en-GB"/>
        </w:rPr>
        <w:t xml:space="preserve"> </w:t>
      </w:r>
    </w:p>
    <w:p w:rsidR="00297AE4" w:rsidRDefault="008B5A2D" w:rsidP="00562A26">
      <w:pPr>
        <w:pStyle w:val="T3"/>
      </w:pPr>
      <w:r>
        <w:t>Making contacts</w:t>
      </w:r>
    </w:p>
    <w:p w:rsidR="008B5A2D" w:rsidRDefault="00B64398" w:rsidP="00DE6C6B">
      <w:pPr>
        <w:rPr>
          <w:noProof/>
          <w:lang w:eastAsia="en-GB"/>
        </w:rPr>
      </w:pPr>
      <w:r w:rsidRPr="009745E9">
        <w:t>Each individual makes contacts based on a Poisson process</w:t>
      </w:r>
      <w:r>
        <w:t xml:space="preserve"> with a </w:t>
      </w:r>
      <w:r w:rsidRPr="009745E9">
        <w:t xml:space="preserve">mean number of possible contacts </w:t>
      </w:r>
      <w:r w:rsidR="00ED0C39">
        <w:t xml:space="preserve">κ </w:t>
      </w:r>
      <w:r>
        <w:t>(</w:t>
      </w:r>
      <w:r w:rsidRPr="009745E9">
        <w:t>per person per day</w:t>
      </w:r>
      <w:r>
        <w:t xml:space="preserve">). </w:t>
      </w:r>
      <w:r w:rsidR="008B5A2D">
        <w:rPr>
          <w:noProof/>
          <w:lang w:eastAsia="en-GB"/>
        </w:rPr>
        <w:t xml:space="preserve">For each contact, the relevant information that we gather </w:t>
      </w:r>
      <w:r w:rsidR="000A4FC8">
        <w:rPr>
          <w:noProof/>
          <w:lang w:eastAsia="en-GB"/>
        </w:rPr>
        <w:t xml:space="preserve">is </w:t>
      </w:r>
      <w:r w:rsidR="006F533A">
        <w:rPr>
          <w:noProof/>
          <w:lang w:eastAsia="en-GB"/>
        </w:rPr>
        <w:t xml:space="preserve">(i) </w:t>
      </w:r>
      <w:r w:rsidR="008B5A2D">
        <w:rPr>
          <w:noProof/>
          <w:lang w:eastAsia="en-GB"/>
        </w:rPr>
        <w:t xml:space="preserve">the region where the contact happened, </w:t>
      </w:r>
      <w:r w:rsidR="006F533A">
        <w:rPr>
          <w:noProof/>
          <w:lang w:eastAsia="en-GB"/>
        </w:rPr>
        <w:t xml:space="preserve">(ii) </w:t>
      </w:r>
      <w:r w:rsidR="008B5A2D">
        <w:rPr>
          <w:noProof/>
          <w:lang w:eastAsia="en-GB"/>
        </w:rPr>
        <w:t xml:space="preserve">the age of the contacted, </w:t>
      </w:r>
      <w:r w:rsidR="006F533A">
        <w:rPr>
          <w:noProof/>
          <w:lang w:eastAsia="en-GB"/>
        </w:rPr>
        <w:t xml:space="preserve">(iii) </w:t>
      </w:r>
      <w:r w:rsidR="008B5A2D">
        <w:rPr>
          <w:noProof/>
          <w:lang w:eastAsia="en-GB"/>
        </w:rPr>
        <w:t xml:space="preserve">the time it occurred, and </w:t>
      </w:r>
      <w:r w:rsidR="006F533A">
        <w:rPr>
          <w:noProof/>
          <w:lang w:eastAsia="en-GB"/>
        </w:rPr>
        <w:t xml:space="preserve">(iv) </w:t>
      </w:r>
      <w:r w:rsidR="008B5A2D">
        <w:rPr>
          <w:noProof/>
          <w:lang w:eastAsia="en-GB"/>
        </w:rPr>
        <w:t>the state of the contacted.</w:t>
      </w:r>
      <w:r w:rsidR="00DD78BF">
        <w:rPr>
          <w:noProof/>
          <w:lang w:eastAsia="en-GB"/>
        </w:rPr>
        <w:t xml:space="preserve"> </w:t>
      </w:r>
    </w:p>
    <w:p w:rsidR="00DD78BF" w:rsidRDefault="0096616F" w:rsidP="006F533A">
      <w:pPr>
        <w:pStyle w:val="ListParagraph"/>
        <w:numPr>
          <w:ilvl w:val="0"/>
          <w:numId w:val="2"/>
        </w:numPr>
        <w:rPr>
          <w:noProof/>
          <w:lang w:eastAsia="en-GB"/>
        </w:rPr>
      </w:pPr>
      <w:r w:rsidRPr="006F533A">
        <w:rPr>
          <w:i/>
          <w:noProof/>
          <w:lang w:eastAsia="en-GB"/>
        </w:rPr>
        <w:lastRenderedPageBreak/>
        <w:t>Contact region:</w:t>
      </w:r>
      <w:r>
        <w:rPr>
          <w:noProof/>
          <w:lang w:eastAsia="en-GB"/>
        </w:rPr>
        <w:t xml:space="preserve"> </w:t>
      </w:r>
      <w:r w:rsidR="00DD78BF">
        <w:rPr>
          <w:noProof/>
          <w:lang w:eastAsia="en-GB"/>
        </w:rPr>
        <w:t>In the current model, we keep track of the contacts happening at the s</w:t>
      </w:r>
      <w:r w:rsidR="00775A79">
        <w:rPr>
          <w:noProof/>
          <w:lang w:eastAsia="en-GB"/>
        </w:rPr>
        <w:t>a</w:t>
      </w:r>
      <w:r w:rsidR="00DD78BF">
        <w:rPr>
          <w:noProof/>
          <w:lang w:eastAsia="en-GB"/>
        </w:rPr>
        <w:t>me location as the infected I</w:t>
      </w:r>
      <w:r w:rsidR="00DD78BF" w:rsidRPr="006F533A">
        <w:rPr>
          <w:noProof/>
          <w:vertAlign w:val="superscript"/>
          <w:lang w:eastAsia="en-GB"/>
        </w:rPr>
        <w:t>Q</w:t>
      </w:r>
      <w:r w:rsidR="00DD78BF">
        <w:rPr>
          <w:noProof/>
          <w:lang w:eastAsia="en-GB"/>
        </w:rPr>
        <w:t xml:space="preserve">. </w:t>
      </w:r>
    </w:p>
    <w:p w:rsidR="0096616F" w:rsidRDefault="008E42BA" w:rsidP="006F533A">
      <w:pPr>
        <w:pStyle w:val="ListParagraph"/>
        <w:numPr>
          <w:ilvl w:val="0"/>
          <w:numId w:val="2"/>
        </w:numPr>
      </w:pPr>
      <w:r w:rsidRPr="006F533A">
        <w:rPr>
          <w:i/>
          <w:noProof/>
          <w:lang w:eastAsia="en-GB"/>
        </w:rPr>
        <w:t>A</w:t>
      </w:r>
      <w:r w:rsidR="0096616F" w:rsidRPr="006F533A">
        <w:rPr>
          <w:i/>
          <w:noProof/>
          <w:lang w:eastAsia="en-GB"/>
        </w:rPr>
        <w:t>ge of the contacted:</w:t>
      </w:r>
      <w:r w:rsidR="00987375">
        <w:rPr>
          <w:noProof/>
          <w:lang w:eastAsia="en-GB"/>
        </w:rPr>
        <w:t xml:space="preserve"> This is calculated </w:t>
      </w:r>
      <w:r w:rsidR="00F87678">
        <w:rPr>
          <w:noProof/>
          <w:lang w:eastAsia="en-GB"/>
        </w:rPr>
        <w:t>using</w:t>
      </w:r>
      <w:r w:rsidR="00987375">
        <w:rPr>
          <w:noProof/>
          <w:lang w:eastAsia="en-GB"/>
        </w:rPr>
        <w:t xml:space="preserve"> the </w:t>
      </w:r>
      <w:r>
        <w:rPr>
          <w:noProof/>
          <w:lang w:eastAsia="en-GB"/>
        </w:rPr>
        <w:t xml:space="preserve">social </w:t>
      </w:r>
      <w:r w:rsidR="00987375">
        <w:t>age</w:t>
      </w:r>
      <w:r>
        <w:t>-structure</w:t>
      </w:r>
      <w:r w:rsidR="00987375">
        <w:t xml:space="preserve"> mixing </w:t>
      </w:r>
      <w:r w:rsidR="00F87678">
        <w:t xml:space="preserve">data </w:t>
      </w:r>
      <w:r w:rsidR="004F3027">
        <w:fldChar w:fldCharType="begin" w:fldLock="1"/>
      </w:r>
      <w:r w:rsidR="00956D64">
        <w:instrText>ADDIN CSL_CITATION {"citationItems":[{"id":"ITEM-1","itemData":{"DOI":"10.1371/journal.pcbi.1005697","ISBN":"1111111111","ISSN":"1553-7358","abstract":"Background: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 © 2008 Mossong et al.","author":[{"dropping-particle":"","family":"Prem","given":"Kiesha","non-dropping-particle":"","parse-names":false,"suffix":""},{"dropping-particle":"","family":"Cook","given":"Alex R.","non-dropping-particle":"","parse-names":false,"suffix":""},{"dropping-particle":"","family":"Jit","given":"Mark","non-dropping-particle":"","parse-names":false,"suffix":""}],"container-title":"PLOS Computational Biology","editor":[{"dropping-particle":"","family":"Halloran","given":"Betz","non-dropping-particle":"","parse-names":false,"suffix":""}],"id":"ITEM-1","issue":"9","issued":{"date-parts":[["2017","9","12"]]},"page":"e1005697","title":"Projecting social contact matrices in 152 countries using contact surveys and demographic data","type":"article-journal","volume":"13"},"uris":["http://www.mendeley.com/documents/?uuid=40b3aeb0-93a9-4624-9f9e-31961c597e74"]}],"mendeley":{"formattedCitation":"(Prem et al., 2017)","plainTextFormattedCitation":"(Prem et al., 2017)","previouslyFormattedCitation":"(Prem et al., 2017)"},"properties":{"noteIndex":0},"schema":"https://github.com/citation-style-language/schema/raw/master/csl-citation.json"}</w:instrText>
      </w:r>
      <w:r w:rsidR="004F3027">
        <w:fldChar w:fldCharType="separate"/>
      </w:r>
      <w:r w:rsidR="00956D64" w:rsidRPr="00956D64">
        <w:rPr>
          <w:noProof/>
        </w:rPr>
        <w:t>(Prem et al., 2017)</w:t>
      </w:r>
      <w:r w:rsidR="004F3027">
        <w:fldChar w:fldCharType="end"/>
      </w:r>
      <w:r>
        <w:t>.</w:t>
      </w:r>
    </w:p>
    <w:p w:rsidR="008E42BA" w:rsidRDefault="006F533A" w:rsidP="006F533A">
      <w:pPr>
        <w:pStyle w:val="ListParagraph"/>
        <w:numPr>
          <w:ilvl w:val="0"/>
          <w:numId w:val="2"/>
        </w:numPr>
        <w:rPr>
          <w:noProof/>
          <w:lang w:eastAsia="en-GB"/>
        </w:rPr>
      </w:pPr>
      <w:r w:rsidRPr="006F533A">
        <w:rPr>
          <w:i/>
          <w:noProof/>
          <w:lang w:eastAsia="en-GB"/>
        </w:rPr>
        <w:t>Contact t</w:t>
      </w:r>
      <w:r w:rsidR="008E42BA" w:rsidRPr="006F533A">
        <w:rPr>
          <w:i/>
          <w:noProof/>
          <w:lang w:eastAsia="en-GB"/>
        </w:rPr>
        <w:t>ime:</w:t>
      </w:r>
      <w:r w:rsidR="008E42BA">
        <w:rPr>
          <w:noProof/>
          <w:lang w:eastAsia="en-GB"/>
        </w:rPr>
        <w:t xml:space="preserve"> </w:t>
      </w:r>
      <w:r w:rsidR="00ED0C39">
        <w:rPr>
          <w:noProof/>
          <w:lang w:eastAsia="en-GB"/>
        </w:rPr>
        <w:t>we</w:t>
      </w:r>
      <w:r w:rsidR="001540F1">
        <w:rPr>
          <w:noProof/>
          <w:lang w:eastAsia="en-GB"/>
        </w:rPr>
        <w:t xml:space="preserve"> save the time the contact was made and, for optimization purposes, we forget the contact </w:t>
      </w:r>
      <w:r w:rsidR="001540F1">
        <w:t>after a certain period</w:t>
      </w:r>
      <w:r w:rsidR="001540F1">
        <w:rPr>
          <w:noProof/>
          <w:lang w:eastAsia="en-GB"/>
        </w:rPr>
        <w:t xml:space="preserve"> </w:t>
      </w:r>
      <w:r w:rsidR="00775A79">
        <w:rPr>
          <w:noProof/>
          <w:lang w:eastAsia="en-GB"/>
        </w:rPr>
        <w:t>(unless traced and isolated). This period</w:t>
      </w:r>
      <w:r w:rsidR="001540F1">
        <w:rPr>
          <w:noProof/>
          <w:lang w:eastAsia="en-GB"/>
        </w:rPr>
        <w:t xml:space="preserve"> needs to be be </w:t>
      </w:r>
      <w:r w:rsidR="001540F1">
        <w:t xml:space="preserve">greater or equal to the tracing period </w:t>
      </w:r>
      <w:proofErr w:type="spellStart"/>
      <w:r w:rsidR="001408CB" w:rsidRPr="009745E9">
        <w:t>Δ</w:t>
      </w:r>
      <w:r w:rsidR="001408CB" w:rsidRPr="004C7D1E">
        <w:rPr>
          <w:vertAlign w:val="subscript"/>
        </w:rPr>
        <w:t>κ</w:t>
      </w:r>
      <w:proofErr w:type="spellEnd"/>
      <w:r w:rsidR="00775A79">
        <w:rPr>
          <w:noProof/>
          <w:lang w:eastAsia="en-GB"/>
        </w:rPr>
        <w:t>.</w:t>
      </w:r>
    </w:p>
    <w:p w:rsidR="00DE6C6B" w:rsidRDefault="00775A79" w:rsidP="006F533A">
      <w:pPr>
        <w:pStyle w:val="ListParagraph"/>
        <w:numPr>
          <w:ilvl w:val="0"/>
          <w:numId w:val="2"/>
        </w:numPr>
      </w:pPr>
      <w:r w:rsidRPr="006F533A">
        <w:rPr>
          <w:i/>
          <w:noProof/>
          <w:lang w:eastAsia="en-GB"/>
        </w:rPr>
        <w:t>State of the contacted:</w:t>
      </w:r>
      <w:r>
        <w:rPr>
          <w:noProof/>
          <w:lang w:eastAsia="en-GB"/>
        </w:rPr>
        <w:t xml:space="preserve"> </w:t>
      </w:r>
      <w:r w:rsidR="000F6493">
        <w:rPr>
          <w:noProof/>
          <w:lang w:eastAsia="en-GB"/>
        </w:rPr>
        <w:t xml:space="preserve">When registering a </w:t>
      </w:r>
      <w:r w:rsidR="00ED0C39">
        <w:rPr>
          <w:noProof/>
          <w:lang w:eastAsia="en-GB"/>
        </w:rPr>
        <w:t xml:space="preserve">new </w:t>
      </w:r>
      <w:r w:rsidR="000F6493">
        <w:rPr>
          <w:noProof/>
          <w:lang w:eastAsia="en-GB"/>
        </w:rPr>
        <w:t xml:space="preserve">contact, we </w:t>
      </w:r>
      <w:r w:rsidR="00F87678">
        <w:rPr>
          <w:noProof/>
          <w:lang w:eastAsia="en-GB"/>
        </w:rPr>
        <w:t xml:space="preserve">use probabilities to </w:t>
      </w:r>
      <w:r w:rsidR="000F6493">
        <w:rPr>
          <w:noProof/>
          <w:lang w:eastAsia="en-GB"/>
        </w:rPr>
        <w:t xml:space="preserve">choose the state of the contacted. Let </w:t>
      </w:r>
      <m:oMath>
        <m:r>
          <w:rPr>
            <w:rFonts w:ascii="Cambria Math" w:hAnsi="Cambria Math"/>
            <w:noProof/>
            <w:lang w:eastAsia="en-GB"/>
          </w:rPr>
          <m:t>Ρ</m:t>
        </m:r>
      </m:oMath>
      <w:r w:rsidR="000F6493">
        <w:t xml:space="preserve"> be a matrix of state probabilities (</w:t>
      </w:r>
      <w:r w:rsidR="00ED0C39">
        <w:t xml:space="preserve">specified </w:t>
      </w:r>
      <w:r w:rsidR="00693DFC">
        <w:t>by region,</w:t>
      </w:r>
      <w:r w:rsidR="000F6493">
        <w:t xml:space="preserve"> age</w:t>
      </w:r>
      <w:r w:rsidR="00693DFC">
        <w:t>, and state). It describes the chance of a contact to be S, E, I</w:t>
      </w:r>
      <w:r w:rsidR="00693DFC" w:rsidRPr="006F533A">
        <w:rPr>
          <w:vertAlign w:val="superscript"/>
        </w:rPr>
        <w:t>A</w:t>
      </w:r>
      <w:r w:rsidR="00693DFC">
        <w:t>, I</w:t>
      </w:r>
      <w:r w:rsidR="00693DFC" w:rsidRPr="006F533A">
        <w:rPr>
          <w:vertAlign w:val="superscript"/>
        </w:rPr>
        <w:t>D</w:t>
      </w:r>
      <w:r w:rsidR="00693DFC">
        <w:t>, I</w:t>
      </w:r>
      <w:r w:rsidR="00693DFC" w:rsidRPr="006F533A">
        <w:rPr>
          <w:vertAlign w:val="superscript"/>
        </w:rPr>
        <w:t>Q</w:t>
      </w:r>
      <w:r w:rsidR="00693DFC">
        <w:t xml:space="preserve">, </w:t>
      </w:r>
      <w:r w:rsidR="000D3EDE">
        <w:t xml:space="preserve">Q, </w:t>
      </w:r>
      <w:r w:rsidR="00842B4E">
        <w:t>Q</w:t>
      </w:r>
      <w:r w:rsidR="00842B4E" w:rsidRPr="006F533A">
        <w:rPr>
          <w:vertAlign w:val="superscript"/>
        </w:rPr>
        <w:t>S</w:t>
      </w:r>
      <w:r w:rsidR="00842B4E">
        <w:t xml:space="preserve">, </w:t>
      </w:r>
      <w:r w:rsidR="00B64398">
        <w:t>or</w:t>
      </w:r>
      <w:r w:rsidR="000D3EDE">
        <w:t xml:space="preserve"> R. </w:t>
      </w:r>
      <w:r w:rsidR="002F4112">
        <w:t>W</w:t>
      </w:r>
      <w:r w:rsidR="000B52EE">
        <w:t>e note that contacts can be of any state except quarantined Q and Q</w:t>
      </w:r>
      <w:r w:rsidR="000B52EE" w:rsidRPr="006F533A">
        <w:rPr>
          <w:vertAlign w:val="superscript"/>
        </w:rPr>
        <w:t>S</w:t>
      </w:r>
      <w:r w:rsidR="000B52EE">
        <w:t>.</w:t>
      </w:r>
      <w:r w:rsidR="00AD433A">
        <w:t xml:space="preserve"> </w:t>
      </w:r>
      <w:r w:rsidR="000D3EDE">
        <w:t xml:space="preserve">The </w:t>
      </w:r>
      <w:r w:rsidR="00987160">
        <w:t xml:space="preserve">matrix of state probabilities </w:t>
      </w:r>
      <m:oMath>
        <m:r>
          <w:rPr>
            <w:rFonts w:ascii="Cambria Math" w:hAnsi="Cambria Math"/>
          </w:rPr>
          <m:t>P</m:t>
        </m:r>
      </m:oMath>
      <w:r w:rsidR="00AD433A" w:rsidRPr="006F533A">
        <w:rPr>
          <w:rFonts w:eastAsiaTheme="minorEastAsia"/>
        </w:rPr>
        <w:t xml:space="preserve"> </w:t>
      </w:r>
      <w:r w:rsidR="00987160">
        <w:t>is calculated as follows:</w:t>
      </w:r>
    </w:p>
    <w:p w:rsidR="000D3EDE" w:rsidRPr="004A713C" w:rsidRDefault="00910872" w:rsidP="00DE6C6B">
      <m:oMathPara>
        <m:oMath>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if s∈{S,E,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e>
                    <m:r>
                      <w:rPr>
                        <w:rFonts w:ascii="Cambria Math" w:hAnsi="Cambria Math"/>
                      </w:rPr>
                      <m:t>P</m:t>
                    </m:r>
                    <m:d>
                      <m:dPr>
                        <m:ctrlPr>
                          <w:rPr>
                            <w:rFonts w:ascii="Cambria Math" w:hAnsi="Cambria Math"/>
                            <w:i/>
                          </w:rPr>
                        </m:ctrlPr>
                      </m:dPr>
                      <m:e>
                        <m:r>
                          <w:rPr>
                            <w:rFonts w:ascii="Cambria Math" w:hAnsi="Cambria Math"/>
                          </w:rPr>
                          <m:t>i,a,s,t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d>
                          </m:sub>
                          <m:sup/>
                          <m:e>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ia</m:t>
                                </m:r>
                              </m:sub>
                              <m:sup>
                                <m:r>
                                  <w:rPr>
                                    <w:rFonts w:ascii="Cambria Math" w:hAnsi="Cambria Math"/>
                                  </w:rPr>
                                  <m:t>'</m:t>
                                </m:r>
                              </m:sup>
                            </m:sSubSup>
                            <m:r>
                              <w:rPr>
                                <w:rFonts w:ascii="Cambria Math" w:hAnsi="Cambria Math"/>
                              </w:rPr>
                              <m:t>(t)</m:t>
                            </m:r>
                          </m:e>
                        </m:nary>
                      </m:den>
                    </m:f>
                  </m:e>
                </m:mr>
                <m:mr>
                  <m:e>
                    <m:r>
                      <w:rPr>
                        <w:rFonts w:ascii="Cambria Math" w:hAnsi="Cambria Math"/>
                      </w:rPr>
                      <m:t>if s∈</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S</m:t>
                            </m:r>
                          </m:sup>
                        </m:sSup>
                      </m:e>
                    </m:d>
                  </m:e>
                  <m:e>
                    <m:r>
                      <w:rPr>
                        <w:rFonts w:ascii="Cambria Math" w:hAnsi="Cambria Math"/>
                      </w:rPr>
                      <m:t>0</m:t>
                    </m:r>
                  </m:e>
                </m:mr>
              </m:m>
            </m:e>
          </m:d>
        </m:oMath>
      </m:oMathPara>
    </w:p>
    <w:p w:rsidR="00F1711F" w:rsidRDefault="00D52534" w:rsidP="005E1671">
      <w:pPr>
        <w:pStyle w:val="T3"/>
      </w:pPr>
      <w:r>
        <w:t>U</w:t>
      </w:r>
      <w:r w:rsidR="006F533A">
        <w:t>pdating</w:t>
      </w:r>
      <w:r>
        <w:t xml:space="preserve"> </w:t>
      </w:r>
      <w:r w:rsidRPr="004A713C">
        <w:t>contact states</w:t>
      </w:r>
    </w:p>
    <w:p w:rsidR="00E41ACF" w:rsidRDefault="00D52534" w:rsidP="00D52534">
      <w:pPr>
        <w:rPr>
          <w:noProof/>
          <w:lang w:eastAsia="en-GB"/>
        </w:rPr>
      </w:pPr>
      <w:r>
        <w:rPr>
          <w:noProof/>
          <w:lang w:eastAsia="en-GB"/>
        </w:rPr>
        <w:t xml:space="preserve">At each time step, all contacts that </w:t>
      </w:r>
      <w:r w:rsidR="00B62D3A">
        <w:rPr>
          <w:noProof/>
          <w:lang w:eastAsia="en-GB"/>
        </w:rPr>
        <w:t>were</w:t>
      </w:r>
      <w:r>
        <w:rPr>
          <w:noProof/>
          <w:lang w:eastAsia="en-GB"/>
        </w:rPr>
        <w:t xml:space="preserve"> </w:t>
      </w:r>
      <w:r w:rsidR="00EE1C2A">
        <w:rPr>
          <w:noProof/>
          <w:lang w:eastAsia="en-GB"/>
        </w:rPr>
        <w:t>pr</w:t>
      </w:r>
      <w:r w:rsidR="00B62D3A">
        <w:rPr>
          <w:noProof/>
          <w:lang w:eastAsia="en-GB"/>
        </w:rPr>
        <w:t>e</w:t>
      </w:r>
      <w:r w:rsidR="00EE1C2A">
        <w:rPr>
          <w:noProof/>
          <w:lang w:eastAsia="en-GB"/>
        </w:rPr>
        <w:t xml:space="preserve">viously </w:t>
      </w:r>
      <w:r>
        <w:rPr>
          <w:noProof/>
          <w:lang w:eastAsia="en-GB"/>
        </w:rPr>
        <w:t xml:space="preserve">made </w:t>
      </w:r>
      <w:r w:rsidR="00F22FAD">
        <w:rPr>
          <w:noProof/>
          <w:lang w:eastAsia="en-GB"/>
        </w:rPr>
        <w:t xml:space="preserve">can change </w:t>
      </w:r>
      <w:r w:rsidR="007E7D4F">
        <w:rPr>
          <w:noProof/>
          <w:lang w:eastAsia="en-GB"/>
        </w:rPr>
        <w:t xml:space="preserve">their </w:t>
      </w:r>
      <w:r>
        <w:rPr>
          <w:noProof/>
          <w:lang w:eastAsia="en-GB"/>
        </w:rPr>
        <w:t xml:space="preserve">state. </w:t>
      </w:r>
      <w:r w:rsidR="00375043">
        <w:rPr>
          <w:noProof/>
          <w:lang w:eastAsia="en-GB"/>
        </w:rPr>
        <w:t>Let</w:t>
      </w:r>
      <w:r w:rsidR="007E7D4F">
        <w:rPr>
          <w:noProof/>
          <w:lang w:eastAsia="en-GB"/>
        </w:rPr>
        <w:t xml:space="preserve"> u</w:t>
      </w:r>
      <w:r w:rsidR="00375043">
        <w:rPr>
          <w:noProof/>
          <w:lang w:eastAsia="en-GB"/>
        </w:rPr>
        <w:t xml:space="preserve">s </w:t>
      </w:r>
      <w:r w:rsidR="00F22FAD">
        <w:rPr>
          <w:noProof/>
          <w:lang w:eastAsia="en-GB"/>
        </w:rPr>
        <w:t>consider</w:t>
      </w:r>
      <w:r w:rsidR="00375043">
        <w:rPr>
          <w:noProof/>
          <w:lang w:eastAsia="en-GB"/>
        </w:rPr>
        <w:t xml:space="preserve"> the exemple of a</w:t>
      </w:r>
      <w:r>
        <w:rPr>
          <w:noProof/>
          <w:lang w:eastAsia="en-GB"/>
        </w:rPr>
        <w:t xml:space="preserve"> susceptible</w:t>
      </w:r>
      <w:r w:rsidR="00375043">
        <w:rPr>
          <w:noProof/>
          <w:lang w:eastAsia="en-GB"/>
        </w:rPr>
        <w:t xml:space="preserve"> that was </w:t>
      </w:r>
      <w:r>
        <w:rPr>
          <w:noProof/>
          <w:lang w:eastAsia="en-GB"/>
        </w:rPr>
        <w:t>contacted at t</w:t>
      </w:r>
      <w:r w:rsidRPr="00F22FAD">
        <w:rPr>
          <w:noProof/>
          <w:vertAlign w:val="subscript"/>
          <w:lang w:eastAsia="en-GB"/>
        </w:rPr>
        <w:t>1</w:t>
      </w:r>
      <w:r w:rsidR="00E41ACF">
        <w:rPr>
          <w:noProof/>
          <w:lang w:eastAsia="en-GB"/>
        </w:rPr>
        <w:t xml:space="preserve"> and traced (and isolated) at t</w:t>
      </w:r>
      <w:r w:rsidR="00E41ACF" w:rsidRPr="00F22FAD">
        <w:rPr>
          <w:noProof/>
          <w:vertAlign w:val="subscript"/>
          <w:lang w:eastAsia="en-GB"/>
        </w:rPr>
        <w:t>2</w:t>
      </w:r>
      <w:r w:rsidR="00E41ACF">
        <w:rPr>
          <w:noProof/>
          <w:lang w:eastAsia="en-GB"/>
        </w:rPr>
        <w:t>. At t</w:t>
      </w:r>
      <w:r w:rsidR="00E41ACF" w:rsidRPr="00F22FAD">
        <w:rPr>
          <w:noProof/>
          <w:vertAlign w:val="subscript"/>
          <w:lang w:eastAsia="en-GB"/>
        </w:rPr>
        <w:t>2</w:t>
      </w:r>
      <w:r w:rsidR="00E41ACF">
        <w:rPr>
          <w:noProof/>
          <w:lang w:eastAsia="en-GB"/>
        </w:rPr>
        <w:t xml:space="preserve">, this person can still be a susceptible, or </w:t>
      </w:r>
      <w:r w:rsidR="00F22FAD">
        <w:rPr>
          <w:noProof/>
          <w:lang w:eastAsia="en-GB"/>
        </w:rPr>
        <w:t>they</w:t>
      </w:r>
      <w:r w:rsidR="00E41ACF">
        <w:rPr>
          <w:noProof/>
          <w:lang w:eastAsia="en-GB"/>
        </w:rPr>
        <w:t xml:space="preserve"> may have contracted the infection.</w:t>
      </w:r>
      <w:r w:rsidR="00F22FAD">
        <w:rPr>
          <w:noProof/>
          <w:lang w:eastAsia="en-GB"/>
        </w:rPr>
        <w:t xml:space="preserve"> </w:t>
      </w:r>
      <w:r w:rsidR="00E41ACF">
        <w:rPr>
          <w:noProof/>
          <w:lang w:eastAsia="en-GB"/>
        </w:rPr>
        <w:t>It is important to model the state evolution of the cont</w:t>
      </w:r>
      <w:r w:rsidR="008A6F19">
        <w:rPr>
          <w:noProof/>
          <w:lang w:eastAsia="en-GB"/>
        </w:rPr>
        <w:t>a</w:t>
      </w:r>
      <w:r w:rsidR="00E41ACF">
        <w:rPr>
          <w:noProof/>
          <w:lang w:eastAsia="en-GB"/>
        </w:rPr>
        <w:t xml:space="preserve">cted individuals in order to know </w:t>
      </w:r>
      <w:r w:rsidR="00F33EA5">
        <w:rPr>
          <w:noProof/>
          <w:lang w:eastAsia="en-GB"/>
        </w:rPr>
        <w:t>which event will happen after the person is traced</w:t>
      </w:r>
      <w:r w:rsidR="008A6F19">
        <w:rPr>
          <w:noProof/>
          <w:lang w:eastAsia="en-GB"/>
        </w:rPr>
        <w:t xml:space="preserve">: </w:t>
      </w:r>
      <w:r w:rsidR="002A700D">
        <w:rPr>
          <w:noProof/>
          <w:lang w:eastAsia="en-GB"/>
        </w:rPr>
        <w:t>S</w:t>
      </w:r>
      <w:r w:rsidR="00B13E3D">
        <w:rPr>
          <w:noProof/>
          <w:lang w:eastAsia="en-GB"/>
        </w:rPr>
        <w:t>⟶</w:t>
      </w:r>
      <w:r w:rsidR="002A700D">
        <w:rPr>
          <w:noProof/>
          <w:lang w:eastAsia="en-GB"/>
        </w:rPr>
        <w:t>Q</w:t>
      </w:r>
      <w:r w:rsidR="00B13E3D" w:rsidRPr="00B13E3D">
        <w:rPr>
          <w:noProof/>
          <w:vertAlign w:val="superscript"/>
          <w:lang w:eastAsia="en-GB"/>
        </w:rPr>
        <w:t>S</w:t>
      </w:r>
      <w:r w:rsidR="002A700D">
        <w:rPr>
          <w:noProof/>
          <w:lang w:eastAsia="en-GB"/>
        </w:rPr>
        <w:t>, E</w:t>
      </w:r>
      <w:r w:rsidR="00B13E3D">
        <w:rPr>
          <w:noProof/>
          <w:lang w:eastAsia="en-GB"/>
        </w:rPr>
        <w:t>⟶</w:t>
      </w:r>
      <w:r w:rsidR="002A700D">
        <w:rPr>
          <w:noProof/>
          <w:lang w:eastAsia="en-GB"/>
        </w:rPr>
        <w:t>Q, I</w:t>
      </w:r>
      <w:r w:rsidR="002A700D" w:rsidRPr="00B13E3D">
        <w:rPr>
          <w:noProof/>
          <w:vertAlign w:val="superscript"/>
          <w:lang w:eastAsia="en-GB"/>
        </w:rPr>
        <w:t>A</w:t>
      </w:r>
      <w:r w:rsidR="00B13E3D">
        <w:rPr>
          <w:noProof/>
          <w:lang w:eastAsia="en-GB"/>
        </w:rPr>
        <w:t>⟶</w:t>
      </w:r>
      <w:r w:rsidR="002A700D">
        <w:rPr>
          <w:noProof/>
          <w:lang w:eastAsia="en-GB"/>
        </w:rPr>
        <w:t>Q, I</w:t>
      </w:r>
      <w:r w:rsidR="002A700D" w:rsidRPr="00B13E3D">
        <w:rPr>
          <w:noProof/>
          <w:vertAlign w:val="superscript"/>
          <w:lang w:eastAsia="en-GB"/>
        </w:rPr>
        <w:t>D</w:t>
      </w:r>
      <w:r w:rsidR="00B13E3D">
        <w:rPr>
          <w:noProof/>
          <w:lang w:eastAsia="en-GB"/>
        </w:rPr>
        <w:t>⟶</w:t>
      </w:r>
      <w:r w:rsidR="002A700D">
        <w:rPr>
          <w:noProof/>
          <w:lang w:eastAsia="en-GB"/>
        </w:rPr>
        <w:t>Q, or I</w:t>
      </w:r>
      <w:r w:rsidR="002A700D" w:rsidRPr="00B13E3D">
        <w:rPr>
          <w:noProof/>
          <w:vertAlign w:val="superscript"/>
          <w:lang w:eastAsia="en-GB"/>
        </w:rPr>
        <w:t>Q</w:t>
      </w:r>
      <w:r w:rsidR="00B13E3D">
        <w:rPr>
          <w:noProof/>
          <w:lang w:eastAsia="en-GB"/>
        </w:rPr>
        <w:t>⟶</w:t>
      </w:r>
      <w:r w:rsidR="002A700D">
        <w:rPr>
          <w:noProof/>
          <w:lang w:eastAsia="en-GB"/>
        </w:rPr>
        <w:t>Q.</w:t>
      </w:r>
    </w:p>
    <w:p w:rsidR="00B13E3D" w:rsidRDefault="00E128C0" w:rsidP="00D52534">
      <w:pPr>
        <w:rPr>
          <w:rFonts w:eastAsiaTheme="minorEastAsia"/>
          <w:noProof/>
          <w:lang w:eastAsia="en-GB"/>
        </w:rPr>
      </w:pPr>
      <w:r>
        <w:rPr>
          <w:noProof/>
          <w:lang w:eastAsia="en-GB"/>
        </w:rPr>
        <w:t xml:space="preserve">Let </w:t>
      </w:r>
      <m:oMath>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oMath>
      <w:r w:rsidR="00B920DB">
        <w:rPr>
          <w:rFonts w:eastAsiaTheme="minorEastAsia"/>
          <w:noProof/>
          <w:lang w:eastAsia="en-GB"/>
        </w:rPr>
        <w:t xml:space="preserve"> be the number of events at time t where </w:t>
      </w:r>
      <w:r w:rsidR="0010368C">
        <w:rPr>
          <w:rFonts w:eastAsiaTheme="minorEastAsia"/>
          <w:noProof/>
          <w:lang w:eastAsia="en-GB"/>
        </w:rPr>
        <w:t>a person from location i and age a change their state from</w:t>
      </w:r>
      <w:r w:rsidR="0027554E">
        <w:rPr>
          <w:rFonts w:eastAsiaTheme="minorEastAsia"/>
          <w:noProof/>
          <w:lang w:eastAsia="en-GB"/>
        </w:rPr>
        <w:t xml:space="preserve">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1</m:t>
            </m:r>
          </m:sup>
        </m:sSup>
      </m:oMath>
      <w:r w:rsidR="0027554E">
        <w:rPr>
          <w:rFonts w:eastAsiaTheme="minorEastAsia"/>
          <w:noProof/>
          <w:lang w:eastAsia="en-GB"/>
        </w:rPr>
        <w:t xml:space="preserve"> to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2</m:t>
            </m:r>
          </m:sup>
        </m:sSup>
      </m:oMath>
      <w:r w:rsidR="0010368C">
        <w:rPr>
          <w:rFonts w:eastAsiaTheme="minorEastAsia"/>
          <w:noProof/>
          <w:lang w:eastAsia="en-GB"/>
        </w:rPr>
        <w:t xml:space="preserve">. The probability of a person to have their state change can be calculated as: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num>
          <m:den>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rPr>
              <m:t>(t)</m:t>
            </m:r>
          </m:den>
        </m:f>
      </m:oMath>
    </w:p>
    <w:p w:rsidR="008E303B" w:rsidRDefault="004A0CAE" w:rsidP="00D52534">
      <w:pPr>
        <w:rPr>
          <w:rFonts w:eastAsiaTheme="minorEastAsia"/>
          <w:noProof/>
          <w:lang w:eastAsia="en-GB"/>
        </w:rPr>
      </w:pPr>
      <w:r>
        <w:rPr>
          <w:rFonts w:eastAsiaTheme="minorEastAsia"/>
          <w:noProof/>
          <w:lang w:eastAsia="en-GB"/>
        </w:rPr>
        <w:t xml:space="preserve">For </w:t>
      </w:r>
      <w:r w:rsidR="00AE406E">
        <w:rPr>
          <w:rFonts w:eastAsiaTheme="minorEastAsia"/>
          <w:noProof/>
          <w:lang w:eastAsia="en-GB"/>
        </w:rPr>
        <w:t>instance</w:t>
      </w:r>
      <w:r>
        <w:rPr>
          <w:rFonts w:eastAsiaTheme="minorEastAsia"/>
          <w:noProof/>
          <w:lang w:eastAsia="en-GB"/>
        </w:rPr>
        <w:t xml:space="preserve">, </w:t>
      </w:r>
      <w:r w:rsidR="00102706">
        <w:rPr>
          <w:rFonts w:eastAsiaTheme="minorEastAsia"/>
          <w:noProof/>
          <w:lang w:eastAsia="en-GB"/>
        </w:rPr>
        <w:t xml:space="preserve">if a contact was </w:t>
      </w:r>
      <w:r w:rsidR="005B4DF6">
        <w:rPr>
          <w:rFonts w:eastAsiaTheme="minorEastAsia"/>
          <w:noProof/>
          <w:lang w:eastAsia="en-GB"/>
        </w:rPr>
        <w:t xml:space="preserve">susceptibel, the probability that their state changes at t is: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rPr>
              <m:t>(t)</m:t>
            </m:r>
          </m:den>
        </m:f>
      </m:oMath>
      <w:r w:rsidR="005B4DF6">
        <w:rPr>
          <w:rFonts w:eastAsiaTheme="minorEastAsia"/>
          <w:noProof/>
          <w:lang w:eastAsia="en-GB"/>
        </w:rPr>
        <w:t xml:space="preserve">. And if they were </w:t>
      </w:r>
      <w:r w:rsidR="002A0FAE">
        <w:rPr>
          <w:rFonts w:eastAsiaTheme="minorEastAsia"/>
          <w:noProof/>
          <w:lang w:eastAsia="en-GB"/>
        </w:rPr>
        <w:t>latent</w:t>
      </w:r>
      <w:r w:rsidR="00AE406E">
        <w:rPr>
          <w:rFonts w:eastAsiaTheme="minorEastAsia"/>
          <w:noProof/>
          <w:lang w:eastAsia="en-GB"/>
        </w:rPr>
        <w:t xml:space="preserve">, </w:t>
      </w:r>
      <w:r w:rsidR="00102706">
        <w:rPr>
          <w:rFonts w:eastAsiaTheme="minorEastAsia"/>
          <w:noProof/>
          <w:lang w:eastAsia="en-GB"/>
        </w:rPr>
        <w:t>th</w:t>
      </w:r>
      <w:r w:rsidR="008E303B">
        <w:rPr>
          <w:rFonts w:eastAsiaTheme="minorEastAsia"/>
          <w:noProof/>
          <w:lang w:eastAsia="en-GB"/>
        </w:rPr>
        <w:t>e</w:t>
      </w:r>
      <w:r w:rsidR="00102706">
        <w:rPr>
          <w:rFonts w:eastAsiaTheme="minorEastAsia"/>
          <w:noProof/>
          <w:lang w:eastAsia="en-GB"/>
        </w:rPr>
        <w:t xml:space="preserve"> probability </w:t>
      </w:r>
      <w:r w:rsidR="008E303B">
        <w:rPr>
          <w:rFonts w:eastAsiaTheme="minorEastAsia"/>
          <w:noProof/>
          <w:lang w:eastAsia="en-GB"/>
        </w:rPr>
        <w:t xml:space="preserve">to change </w:t>
      </w:r>
      <w:r w:rsidR="007F5C71">
        <w:rPr>
          <w:rFonts w:eastAsiaTheme="minorEastAsia"/>
          <w:noProof/>
          <w:lang w:eastAsia="en-GB"/>
        </w:rPr>
        <w:t>i</w:t>
      </w:r>
      <w:r w:rsidR="00102706">
        <w:rPr>
          <w:rFonts w:eastAsiaTheme="minorEastAsia"/>
          <w:noProof/>
          <w:lang w:eastAsia="en-GB"/>
        </w:rPr>
        <w:t xml:space="preserve">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oMath>
      <w:r w:rsidR="00E403AB">
        <w:rPr>
          <w:rFonts w:eastAsiaTheme="minorEastAsia"/>
          <w:noProof/>
          <w:lang w:eastAsia="en-GB"/>
        </w:rPr>
        <w:t>, where:</w:t>
      </w:r>
    </w:p>
    <w:p w:rsidR="002A700D" w:rsidRDefault="008E303B" w:rsidP="00D52534">
      <w:pPr>
        <w:rPr>
          <w:noProof/>
          <w:lang w:eastAsia="en-GB"/>
        </w:rPr>
      </w:pPr>
      <w:r>
        <w:rPr>
          <w:rFonts w:eastAsiaTheme="minorEastAsia"/>
          <w:noProof/>
          <w:lang w:eastAsia="en-GB"/>
        </w:rPr>
        <w:t xml:space="preserve"> </w:t>
      </w:r>
      <m:oMath>
        <m:d>
          <m:dPr>
            <m:begChr m:val="{"/>
            <m:endChr m:val=""/>
            <m:ctrlPr>
              <w:rPr>
                <w:rFonts w:ascii="Cambria Math" w:eastAsiaTheme="minorEastAsia" w:hAnsi="Cambria Math"/>
                <w:i/>
                <w:noProof/>
                <w:lang w:eastAsia="en-GB"/>
              </w:rPr>
            </m:ctrlPr>
          </m:dPr>
          <m:e>
            <m:eqArr>
              <m:eqArrPr>
                <m:ctrlPr>
                  <w:rPr>
                    <w:rFonts w:ascii="Cambria Math" w:eastAsiaTheme="minorEastAsia" w:hAnsi="Cambria Math"/>
                    <w:i/>
                    <w:noProof/>
                    <w:lang w:eastAsia="en-GB"/>
                  </w:rPr>
                </m:ctrlPr>
              </m:eqArrPr>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qArr>
          </m:e>
        </m:d>
      </m:oMath>
    </w:p>
    <w:p w:rsidR="00EE4328" w:rsidRPr="00562A26" w:rsidRDefault="00EE4328" w:rsidP="005E1671">
      <w:pPr>
        <w:pStyle w:val="T3"/>
      </w:pPr>
      <w:r w:rsidRPr="00562A26">
        <w:t xml:space="preserve">Contact tracing </w:t>
      </w:r>
    </w:p>
    <w:p w:rsidR="00EE4328" w:rsidRPr="008E303B" w:rsidRDefault="00EE4328" w:rsidP="004C7D1E">
      <w:r w:rsidRPr="009745E9">
        <w:t xml:space="preserve">For each detected person, </w:t>
      </w:r>
      <w:r w:rsidR="00F33EA5">
        <w:rPr>
          <w:noProof/>
          <w:lang w:eastAsia="en-GB"/>
        </w:rPr>
        <w:t xml:space="preserve">we </w:t>
      </w:r>
      <w:r w:rsidR="001408CB">
        <w:rPr>
          <w:noProof/>
          <w:lang w:eastAsia="en-GB"/>
        </w:rPr>
        <w:t xml:space="preserve">isolate their contacts for a tracing period of </w:t>
      </w:r>
      <w:proofErr w:type="spellStart"/>
      <w:r w:rsidRPr="009745E9">
        <w:t>Δ</w:t>
      </w:r>
      <w:r w:rsidRPr="004C7D1E">
        <w:rPr>
          <w:vertAlign w:val="subscript"/>
        </w:rPr>
        <w:t>κ</w:t>
      </w:r>
      <w:proofErr w:type="spellEnd"/>
      <w:r w:rsidR="008E303B">
        <w:t>.</w:t>
      </w:r>
      <w:r w:rsidR="00622967">
        <w:t xml:space="preserve"> </w:t>
      </w:r>
      <w:r w:rsidR="001B13DF" w:rsidRPr="001B13DF">
        <w:rPr>
          <w:highlight w:val="yellow"/>
        </w:rPr>
        <w:t>…</w:t>
      </w:r>
    </w:p>
    <w:p w:rsidR="009745E9" w:rsidRDefault="009745E9" w:rsidP="00562A26">
      <w:pPr>
        <w:pStyle w:val="T1"/>
      </w:pPr>
      <w:r w:rsidRPr="00562A26">
        <w:t>Results</w:t>
      </w:r>
    </w:p>
    <w:p w:rsidR="00723355" w:rsidRDefault="00B22533" w:rsidP="00701988">
      <w:r>
        <w:t>We assume all the Kenyan population is initially susceptible to COVID-19, with no</w:t>
      </w:r>
      <w:r w:rsidR="00622967">
        <w:t xml:space="preserve"> cross-immunity from other viruses.</w:t>
      </w:r>
      <w:r>
        <w:t xml:space="preserve"> </w:t>
      </w:r>
      <w:r w:rsidR="002A7A2C">
        <w:t>W</w:t>
      </w:r>
      <w:r w:rsidR="002A7A2C" w:rsidRPr="009745E9">
        <w:t xml:space="preserve">e introduce 5 infecteds into Nairobi </w:t>
      </w:r>
      <w:r w:rsidR="002A7A2C">
        <w:t xml:space="preserve">and inspect the epidemic dynamics in Kenya with a focus on the </w:t>
      </w:r>
      <w:proofErr w:type="spellStart"/>
      <w:r w:rsidR="00701988" w:rsidRPr="009745E9">
        <w:t>Kilifi</w:t>
      </w:r>
      <w:proofErr w:type="spellEnd"/>
      <w:r w:rsidR="002A7A2C">
        <w:t xml:space="preserve"> region</w:t>
      </w:r>
      <w:r w:rsidR="000A5190">
        <w:t xml:space="preserve"> (</w:t>
      </w:r>
      <w:proofErr w:type="spellStart"/>
      <w:r w:rsidR="000A5190">
        <w:t>Kilifi-Mombassa</w:t>
      </w:r>
      <w:proofErr w:type="spellEnd"/>
      <w:r w:rsidR="000A5190">
        <w:t xml:space="preserve"> area)</w:t>
      </w:r>
      <w:r w:rsidR="00701988" w:rsidRPr="009745E9">
        <w:t xml:space="preserve">. </w:t>
      </w:r>
      <w:r w:rsidR="00723355">
        <w:t xml:space="preserve">We assume that </w:t>
      </w:r>
      <w:r w:rsidR="00920019">
        <w:t xml:space="preserve">disease induced deaths only happens in the symptomatic classes. Hence we add a disease-death rate, specified by age. In the current model, we used the age-specified death rates proposed in </w:t>
      </w:r>
      <w:r w:rsidR="002E134E">
        <w:fldChar w:fldCharType="begin" w:fldLock="1"/>
      </w:r>
      <w:r w:rsidR="00BF3795">
        <w:instrText>ADDIN CSL_CITATION {"citationItems":[{"id":"ITEM-1","itemData":{"author":[{"dropping-particle":"","family":"CDC-China","given":"","non-dropping-particle":"","parse-names":false,"suffix":""}],"container-title":"China CDC Weekly","id":"ITEM-1","issue":"8","issued":{"date-parts":[["2020"]]},"page":"113-122","title":"The Epidemiological Characteristics of an Outbreak of 2019 Novel Coronavirus Diseases (COVID-19) — China, 2020","type":"article-journal","volume":"2"},"uris":["http://www.mendeley.com/documents/?uuid=6d5444df-1272-41d6-9618-2e4bf17a7ee4"]}],"mendeley":{"formattedCitation":"(CDC-China, 2020)","plainTextFormattedCitation":"(CDC-China, 2020)","previouslyFormattedCitation":"(CDC-China, 2020)"},"properties":{"noteIndex":0},"schema":"https://github.com/citation-style-language/schema/raw/master/csl-citation.json"}</w:instrText>
      </w:r>
      <w:r w:rsidR="002E134E">
        <w:fldChar w:fldCharType="separate"/>
      </w:r>
      <w:r w:rsidR="002E134E" w:rsidRPr="002E134E">
        <w:rPr>
          <w:noProof/>
        </w:rPr>
        <w:t>(CDC-China, 2020)</w:t>
      </w:r>
      <w:r w:rsidR="002E134E">
        <w:fldChar w:fldCharType="end"/>
      </w:r>
      <w:r w:rsidR="00920019">
        <w:t>.</w:t>
      </w:r>
    </w:p>
    <w:p w:rsidR="00D3391D" w:rsidRDefault="006A5F1E" w:rsidP="00D3391D">
      <w:r>
        <w:t xml:space="preserve">The simulation protocol will be presented </w:t>
      </w:r>
      <w:r w:rsidR="00350A04">
        <w:t>as follows:</w:t>
      </w:r>
    </w:p>
    <w:p w:rsidR="00D3391D" w:rsidRDefault="00D3391D" w:rsidP="00D3391D">
      <w:pPr>
        <w:pStyle w:val="ListParagraph"/>
        <w:numPr>
          <w:ilvl w:val="0"/>
          <w:numId w:val="1"/>
        </w:numPr>
      </w:pPr>
      <w:r>
        <w:lastRenderedPageBreak/>
        <w:t xml:space="preserve">No detection: results in all Kenya and in </w:t>
      </w:r>
      <w:proofErr w:type="spellStart"/>
      <w:r>
        <w:t>Kilifi</w:t>
      </w:r>
      <w:proofErr w:type="spellEnd"/>
      <w:r>
        <w:t xml:space="preserve"> </w:t>
      </w:r>
    </w:p>
    <w:p w:rsidR="00FF618B" w:rsidRDefault="00FF618B" w:rsidP="00D3391D">
      <w:pPr>
        <w:pStyle w:val="ListParagraph"/>
        <w:numPr>
          <w:ilvl w:val="0"/>
          <w:numId w:val="1"/>
        </w:numPr>
      </w:pPr>
      <w:r>
        <w:t xml:space="preserve">Detection </w:t>
      </w:r>
      <w:r w:rsidR="006A5F1E">
        <w:t>(</w:t>
      </w:r>
      <w:r>
        <w:t>and isolation</w:t>
      </w:r>
      <w:r w:rsidR="006A5F1E">
        <w:t>)</w:t>
      </w:r>
      <w:r>
        <w:t xml:space="preserve"> in </w:t>
      </w:r>
      <w:proofErr w:type="spellStart"/>
      <w:r>
        <w:t>Kilifi</w:t>
      </w:r>
      <w:proofErr w:type="spellEnd"/>
    </w:p>
    <w:p w:rsidR="00D3391D" w:rsidRDefault="00FF618B" w:rsidP="00D3391D">
      <w:pPr>
        <w:pStyle w:val="ListParagraph"/>
        <w:numPr>
          <w:ilvl w:val="0"/>
          <w:numId w:val="1"/>
        </w:numPr>
      </w:pPr>
      <w:r>
        <w:t>Detection and c</w:t>
      </w:r>
      <w:r w:rsidR="00D3391D">
        <w:t xml:space="preserve">ontact tracing in </w:t>
      </w:r>
      <w:proofErr w:type="spellStart"/>
      <w:r w:rsidR="00D3391D">
        <w:t>Kilifi</w:t>
      </w:r>
      <w:proofErr w:type="spellEnd"/>
    </w:p>
    <w:p w:rsidR="00D3391D" w:rsidRPr="00D908F0" w:rsidRDefault="00D3391D" w:rsidP="00D3391D">
      <w:pPr>
        <w:pStyle w:val="ListParagraph"/>
        <w:numPr>
          <w:ilvl w:val="0"/>
          <w:numId w:val="1"/>
        </w:numPr>
      </w:pPr>
      <w:r w:rsidRPr="00D908F0">
        <w:t>Contact tracing in Nairobi</w:t>
      </w:r>
    </w:p>
    <w:p w:rsidR="00D3391D" w:rsidRPr="00D908F0" w:rsidRDefault="00D3391D" w:rsidP="00D3391D">
      <w:pPr>
        <w:pStyle w:val="ListParagraph"/>
        <w:numPr>
          <w:ilvl w:val="0"/>
          <w:numId w:val="1"/>
        </w:numPr>
      </w:pPr>
      <w:r w:rsidRPr="00D908F0">
        <w:t xml:space="preserve">Contact tracing in Nairobi and </w:t>
      </w:r>
      <w:proofErr w:type="spellStart"/>
      <w:r w:rsidRPr="00D908F0">
        <w:t>Kilifi</w:t>
      </w:r>
      <w:proofErr w:type="spellEnd"/>
    </w:p>
    <w:p w:rsidR="008F560F" w:rsidRPr="008F560F" w:rsidRDefault="008F560F" w:rsidP="00562A26">
      <w:pPr>
        <w:pStyle w:val="T2"/>
      </w:pPr>
      <w:r w:rsidRPr="008F560F">
        <w:t xml:space="preserve">No interventions </w:t>
      </w:r>
    </w:p>
    <w:p w:rsidR="00936F69" w:rsidRDefault="00B1523E" w:rsidP="00936F69">
      <w:r w:rsidRPr="00F660F3">
        <w:t xml:space="preserve">Without any intervention, our model </w:t>
      </w:r>
      <w:r w:rsidR="00B1602D" w:rsidRPr="00F660F3">
        <w:t>estimates</w:t>
      </w:r>
      <w:r w:rsidR="00B11F15" w:rsidRPr="00F660F3">
        <w:t xml:space="preserve"> that</w:t>
      </w:r>
      <w:r w:rsidR="006C6AB5" w:rsidRPr="00F660F3">
        <w:t xml:space="preserve"> the final number of cases i</w:t>
      </w:r>
      <w:r w:rsidR="00BE744A" w:rsidRPr="00F660F3">
        <w:t>n all Kenya i</w:t>
      </w:r>
      <w:r w:rsidR="006C6AB5" w:rsidRPr="00F660F3">
        <w:t xml:space="preserve">s </w:t>
      </w:r>
      <w:r w:rsidR="00CB1A40">
        <w:t>19303579.5</w:t>
      </w:r>
      <w:r w:rsidR="00CB1A40" w:rsidRPr="00F660F3">
        <w:t>±</w:t>
      </w:r>
      <w:r w:rsidR="00CB1A40">
        <w:t>11372.73 (40.58%</w:t>
      </w:r>
      <w:r w:rsidR="005C616A" w:rsidRPr="005C616A">
        <w:t xml:space="preserve"> </w:t>
      </w:r>
      <w:r w:rsidR="005C616A" w:rsidRPr="00F660F3">
        <w:t>of the total Kenyan population</w:t>
      </w:r>
      <w:r w:rsidR="00CB1A40">
        <w:t>)</w:t>
      </w:r>
      <w:r w:rsidR="005C616A">
        <w:t xml:space="preserve"> and </w:t>
      </w:r>
      <w:r w:rsidR="00CB1A40">
        <w:t>22758871.5</w:t>
      </w:r>
      <w:r w:rsidR="00CB1A40" w:rsidRPr="00F660F3">
        <w:t>±</w:t>
      </w:r>
      <w:r w:rsidR="00CB1A40">
        <w:t>6188.98 (47.85%)</w:t>
      </w:r>
      <w:r w:rsidR="005C616A">
        <w:t xml:space="preserve"> </w:t>
      </w:r>
      <w:r w:rsidR="005C616A" w:rsidRPr="00F660F3">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2737EB">
        <w:rPr>
          <w:rFonts w:eastAsiaTheme="minorEastAsia"/>
        </w:rPr>
        <w:t xml:space="preserve"> </w:t>
      </w:r>
      <w:r w:rsidR="008C305B">
        <w:rPr>
          <w:rFonts w:eastAsiaTheme="minorEastAsia"/>
        </w:rPr>
        <w:t xml:space="preserve">and a symptomatic rate δ=30% </w:t>
      </w:r>
      <w:r w:rsidR="002737EB">
        <w:rPr>
          <w:rFonts w:eastAsiaTheme="minorEastAsia"/>
        </w:rPr>
        <w:t>(</w:t>
      </w:r>
      <w:r w:rsidR="002737EB">
        <w:rPr>
          <w:rFonts w:eastAsiaTheme="minorEastAsia"/>
        </w:rPr>
        <w:fldChar w:fldCharType="begin"/>
      </w:r>
      <w:r w:rsidR="002737EB">
        <w:rPr>
          <w:rFonts w:eastAsiaTheme="minorEastAsia"/>
        </w:rPr>
        <w:instrText xml:space="preserve"> REF _Ref36916122 \h </w:instrText>
      </w:r>
      <w:r w:rsidR="002737EB">
        <w:rPr>
          <w:rFonts w:eastAsiaTheme="minorEastAsia"/>
        </w:rPr>
      </w:r>
      <w:r w:rsidR="002737EB">
        <w:rPr>
          <w:rFonts w:eastAsiaTheme="minorEastAsia"/>
        </w:rPr>
        <w:fldChar w:fldCharType="separate"/>
      </w:r>
      <w:r w:rsidR="002737EB" w:rsidRPr="00145CF9">
        <w:t xml:space="preserve">Figure </w:t>
      </w:r>
      <w:r w:rsidR="002737EB">
        <w:rPr>
          <w:noProof/>
        </w:rPr>
        <w:t>2</w:t>
      </w:r>
      <w:r w:rsidR="002737EB">
        <w:rPr>
          <w:rFonts w:eastAsiaTheme="minorEastAsia"/>
        </w:rPr>
        <w:fldChar w:fldCharType="end"/>
      </w:r>
      <w:r w:rsidR="002737EB">
        <w:rPr>
          <w:rFonts w:eastAsiaTheme="minorEastAsia"/>
        </w:rPr>
        <w:t>)</w:t>
      </w:r>
      <w:r w:rsidR="005C616A">
        <w:rPr>
          <w:rFonts w:eastAsiaTheme="minorEastAsia"/>
        </w:rPr>
        <w:t>.</w:t>
      </w:r>
      <w:r w:rsidR="00DB0150" w:rsidRPr="00F660F3">
        <w:rPr>
          <w:rFonts w:eastAsiaTheme="minorEastAsia"/>
        </w:rPr>
        <w:t xml:space="preserve"> </w:t>
      </w:r>
    </w:p>
    <w:p w:rsidR="008B6E0E" w:rsidRDefault="00910872" w:rsidP="00936F69">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300pt">
            <v:imagedata r:id="rId9" o:title="jl_cumI_barplot"/>
          </v:shape>
        </w:pict>
      </w:r>
    </w:p>
    <w:p w:rsidR="008B6E0E" w:rsidRDefault="007B6EE1" w:rsidP="00AB00EC">
      <w:pPr>
        <w:spacing w:after="0"/>
        <w:jc w:val="center"/>
      </w:pPr>
      <w:r>
        <w:pict>
          <v:shape id="_x0000_i1026" type="#_x0000_t75" style="width:285pt;height:90pt">
            <v:imagedata r:id="rId10" o:title="jl_cumDeaths_Kenya_barplot" croptop="4915f" cropbottom="11469f"/>
          </v:shape>
        </w:pict>
      </w:r>
    </w:p>
    <w:p w:rsidR="002C41CD" w:rsidRDefault="001804FE" w:rsidP="00145CF9">
      <w:pPr>
        <w:pStyle w:val="Caption"/>
      </w:pPr>
      <w:bookmarkStart w:id="2" w:name="_Ref36916122"/>
      <w:r w:rsidRPr="00145CF9">
        <w:t xml:space="preserve">Figure </w:t>
      </w:r>
      <w:fldSimple w:instr=" SEQ Figure \* ARABIC ">
        <w:r w:rsidR="00CC4781">
          <w:rPr>
            <w:noProof/>
          </w:rPr>
          <w:t>2</w:t>
        </w:r>
      </w:fldSimple>
      <w:bookmarkEnd w:id="2"/>
      <w:r w:rsidRPr="00145CF9">
        <w:t>. Estimation of final number of cases in Kenya</w:t>
      </w:r>
      <w:r w:rsidR="001B6494" w:rsidRPr="00145CF9">
        <w:t xml:space="preserve"> </w:t>
      </w:r>
      <w:r w:rsidR="004C2BFF">
        <w:t xml:space="preserve">(top) </w:t>
      </w:r>
      <w:r w:rsidR="001B6494" w:rsidRPr="00145CF9">
        <w:t xml:space="preserve">with </w:t>
      </w:r>
      <w:r w:rsidR="00052FC3">
        <w:t xml:space="preserve">a symptomatic rate δ=30%, </w:t>
      </w:r>
      <w:r w:rsidR="001B6494" w:rsidRPr="00145CF9">
        <w:t>R</w:t>
      </w:r>
      <w:r w:rsidR="001B6494" w:rsidRPr="00350CB7">
        <w:rPr>
          <w:vertAlign w:val="subscript"/>
        </w:rPr>
        <w:t>0</w:t>
      </w:r>
      <w:r w:rsidR="001B6494" w:rsidRPr="00145CF9">
        <w:t>=</w:t>
      </w:r>
      <w:r w:rsidR="00557F6A" w:rsidRPr="00145CF9">
        <w:t>2.5</w:t>
      </w:r>
      <w:r w:rsidR="001B6494" w:rsidRPr="00145CF9">
        <w:t xml:space="preserve"> (</w:t>
      </w:r>
      <w:r w:rsidR="004C2BFF">
        <w:t>pink</w:t>
      </w:r>
      <w:r w:rsidR="001B6494" w:rsidRPr="00145CF9">
        <w:t>) and R</w:t>
      </w:r>
      <w:r w:rsidR="001B6494" w:rsidRPr="00350CB7">
        <w:rPr>
          <w:vertAlign w:val="subscript"/>
        </w:rPr>
        <w:t>0</w:t>
      </w:r>
      <w:r w:rsidR="001B6494" w:rsidRPr="00145CF9">
        <w:t>=</w:t>
      </w:r>
      <w:r w:rsidR="00557F6A" w:rsidRPr="00145CF9">
        <w:t>3</w:t>
      </w:r>
      <w:r w:rsidR="001B6494" w:rsidRPr="00145CF9">
        <w:t xml:space="preserve"> (yellow)</w:t>
      </w:r>
      <w:r w:rsidR="009F0D8C" w:rsidRPr="00145CF9">
        <w:t xml:space="preserve"> compared to the population size</w:t>
      </w:r>
      <w:r w:rsidR="00557F6A" w:rsidRPr="00145CF9">
        <w:t>s (green)</w:t>
      </w:r>
      <w:r w:rsidR="009F0D8C" w:rsidRPr="00145CF9">
        <w:t xml:space="preserve"> per region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1B5F77" w:rsidRPr="00145CF9">
        <w:t xml:space="preserve"> </w:t>
      </w:r>
      <w:r w:rsidR="004C2BFF">
        <w:t>and the death counts per region (</w:t>
      </w:r>
      <w:r w:rsidR="00052FC3">
        <w:t>red</w:t>
      </w:r>
      <w:r w:rsidR="004C2BFF">
        <w:t>)</w:t>
      </w:r>
    </w:p>
    <w:p w:rsidR="00352A6B" w:rsidRPr="00352A6B" w:rsidRDefault="00352A6B" w:rsidP="00352A6B">
      <w:r w:rsidRPr="00F660F3">
        <w:rPr>
          <w:rFonts w:eastAsiaTheme="minorEastAsia"/>
        </w:rPr>
        <w:t xml:space="preserve">In the region of </w:t>
      </w:r>
      <w:proofErr w:type="spellStart"/>
      <w:r w:rsidRPr="00F660F3">
        <w:rPr>
          <w:rFonts w:eastAsiaTheme="minorEastAsia"/>
        </w:rPr>
        <w:t>Kilifi</w:t>
      </w:r>
      <w:proofErr w:type="spellEnd"/>
      <w:r w:rsidRPr="00F660F3">
        <w:rPr>
          <w:rFonts w:eastAsiaTheme="minorEastAsia"/>
        </w:rPr>
        <w:t xml:space="preserve">, the number of cases for both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660F3">
        <w:rPr>
          <w:rFonts w:eastAsiaTheme="minorEastAsia"/>
        </w:rPr>
        <w:t xml:space="preserve"> values would be </w:t>
      </w:r>
      <w:r w:rsidRPr="005C616A">
        <w:rPr>
          <w:rFonts w:eastAsiaTheme="minorEastAsia"/>
        </w:rPr>
        <w:t>896551.0</w:t>
      </w:r>
      <w:r>
        <w:rPr>
          <w:rFonts w:eastAsiaTheme="minorEastAsia"/>
        </w:rPr>
        <w:t xml:space="preserve"> (42.16%) and 1</w:t>
      </w:r>
      <w:r w:rsidRPr="00805663">
        <w:rPr>
          <w:rFonts w:eastAsiaTheme="minorEastAsia"/>
        </w:rPr>
        <w:t>055161</w:t>
      </w:r>
      <w:r>
        <w:rPr>
          <w:rFonts w:eastAsiaTheme="minorEastAsia"/>
        </w:rPr>
        <w:t xml:space="preserve"> (49.62%).</w:t>
      </w:r>
      <w:r w:rsidRPr="00F660F3">
        <w:t xml:space="preserve"> </w:t>
      </w:r>
      <w:r>
        <w:t>With 81.69% are infected in the over-60 age groups (</w:t>
      </w:r>
      <w:r>
        <w:fldChar w:fldCharType="begin"/>
      </w:r>
      <w:r>
        <w:instrText xml:space="preserve"> REF _Ref36916136 \h </w:instrText>
      </w:r>
      <w:r>
        <w:fldChar w:fldCharType="separate"/>
      </w:r>
      <w:r>
        <w:t xml:space="preserve">Figure </w:t>
      </w:r>
      <w:r>
        <w:rPr>
          <w:noProof/>
        </w:rPr>
        <w:t>3</w:t>
      </w:r>
      <w:r>
        <w:fldChar w:fldCharType="end"/>
      </w:r>
      <w:r>
        <w:t xml:space="preserve">). The estimated number of deaths in </w:t>
      </w:r>
      <w:proofErr w:type="spellStart"/>
      <w:r>
        <w:t>Kilifi</w:t>
      </w:r>
      <w:proofErr w:type="spellEnd"/>
      <w:r>
        <w:t xml:space="preserve"> is </w:t>
      </w:r>
      <w:r w:rsidRPr="00352A6B">
        <w:t>4785.5</w:t>
      </w:r>
      <w:r w:rsidRPr="00352A6B">
        <w:rPr>
          <w:highlight w:val="yellow"/>
        </w:rPr>
        <w:t>±</w:t>
      </w:r>
      <w:r>
        <w:t xml:space="preserve"> and </w:t>
      </w:r>
      <w:r w:rsidRPr="00352A6B">
        <w:t>11151.5</w:t>
      </w:r>
      <w:r w:rsidRPr="007F684D">
        <w:rPr>
          <w:highlight w:val="yellow"/>
        </w:rPr>
        <w:t>±</w:t>
      </w:r>
      <w:r>
        <w:t xml:space="preserve"> </w:t>
      </w:r>
      <w:r w:rsidR="007F684D">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7F684D">
        <w:rPr>
          <w:rFonts w:eastAsiaTheme="minorEastAsia"/>
        </w:rPr>
        <w:t>.</w:t>
      </w:r>
    </w:p>
    <w:p w:rsidR="00AB00EC" w:rsidRDefault="007B6EE1" w:rsidP="00936F69">
      <w:pPr>
        <w:keepNext/>
        <w:spacing w:after="0"/>
        <w:jc w:val="center"/>
      </w:pPr>
      <w:r>
        <w:lastRenderedPageBreak/>
        <w:pict>
          <v:shape id="_x0000_i1027" type="#_x0000_t75" style="width:5in;height:232.5pt">
            <v:imagedata r:id="rId11" o:title="jl_cumI_ages_kilifi" cropbottom="2048f"/>
          </v:shape>
        </w:pict>
      </w:r>
    </w:p>
    <w:p w:rsidR="004F2F63" w:rsidRDefault="007B6EE1" w:rsidP="00A645EE">
      <w:pPr>
        <w:keepNext/>
        <w:spacing w:after="0"/>
        <w:jc w:val="center"/>
      </w:pPr>
      <w:r>
        <w:pict>
          <v:shape id="_x0000_i1028" type="#_x0000_t75" style="width:312pt;height:63.75pt">
            <v:imagedata r:id="rId12" o:title="jl_cumDeaths_ages_kilifi" croptop="6554f" cropbottom="12561f" cropright="3574f"/>
          </v:shape>
        </w:pict>
      </w:r>
    </w:p>
    <w:p w:rsidR="0027560E" w:rsidRPr="0027560E" w:rsidRDefault="0027560E" w:rsidP="00145CF9">
      <w:pPr>
        <w:pStyle w:val="Caption"/>
      </w:pPr>
      <w:bookmarkStart w:id="3" w:name="_Ref36916136"/>
      <w:r>
        <w:t xml:space="preserve">Figure </w:t>
      </w:r>
      <w:fldSimple w:instr=" SEQ Figure \* ARABIC ">
        <w:r w:rsidR="00CC4781">
          <w:rPr>
            <w:noProof/>
          </w:rPr>
          <w:t>3</w:t>
        </w:r>
      </w:fldSimple>
      <w:bookmarkEnd w:id="3"/>
      <w:r>
        <w:t xml:space="preserve">. Estimated cases in </w:t>
      </w:r>
      <w:proofErr w:type="spellStart"/>
      <w:r>
        <w:t>Kilifi</w:t>
      </w:r>
      <w:proofErr w:type="spellEnd"/>
      <w:r>
        <w:t xml:space="preserve"> per age group </w:t>
      </w:r>
      <w:r w:rsidR="002C10C4">
        <w:t xml:space="preserve">(top)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BF3795">
        <w:t xml:space="preserve"> </w:t>
      </w:r>
      <w:r>
        <w:t>without intervention with R0=2.5 (</w:t>
      </w:r>
      <w:r w:rsidR="002C10C4">
        <w:t>pink</w:t>
      </w:r>
      <w:r>
        <w:t xml:space="preserve">) and R0=3 (yellow) compared to </w:t>
      </w:r>
      <w:r w:rsidR="00145CF9">
        <w:t xml:space="preserve">age group </w:t>
      </w:r>
      <w:r>
        <w:t>sizes (green)</w:t>
      </w:r>
      <w:r w:rsidR="002C10C4">
        <w:t xml:space="preserve"> and estimated age specified deaths in </w:t>
      </w:r>
      <w:proofErr w:type="spellStart"/>
      <w:r w:rsidR="002C10C4">
        <w:t>Kilifi</w:t>
      </w:r>
      <w:proofErr w:type="spellEnd"/>
      <w:r w:rsidR="002C10C4">
        <w:t xml:space="preserve"> (bottom)</w:t>
      </w:r>
    </w:p>
    <w:p w:rsidR="00FF618B" w:rsidRDefault="00FF618B" w:rsidP="004A228B">
      <w:pPr>
        <w:pStyle w:val="T2"/>
      </w:pPr>
      <w:r>
        <w:t xml:space="preserve">Detection intervention in </w:t>
      </w:r>
      <w:proofErr w:type="spellStart"/>
      <w:r>
        <w:t>Kilifi</w:t>
      </w:r>
      <w:proofErr w:type="spellEnd"/>
      <w:r w:rsidR="006A5F1E">
        <w:t xml:space="preserve"> (without contact tracing)</w:t>
      </w:r>
    </w:p>
    <w:p w:rsidR="00277B7F" w:rsidRDefault="007B6EE1" w:rsidP="001425EF">
      <w:pPr>
        <w:widowControl w:val="0"/>
        <w:spacing w:after="0"/>
      </w:pPr>
      <w:r>
        <w:pict>
          <v:shape id="_x0000_i1029" type="#_x0000_t75" style="width:215.25pt;height:260.25pt">
            <v:imagedata r:id="rId13" o:title="jl_cumDeaths_Kilifi_bar" cropbottom="8684f" cropleft="2840f"/>
          </v:shape>
        </w:pict>
      </w:r>
      <w:r w:rsidR="00CC4781">
        <w:tab/>
      </w:r>
      <w:r w:rsidR="00D040E9">
        <w:tab/>
      </w:r>
      <w:r>
        <w:pict>
          <v:shape id="_x0000_i1030" type="#_x0000_t75" style="width:198.75pt;height:261pt">
            <v:imagedata r:id="rId14" o:title="jl_cumDeaths_Kilifi_bar" cropbottom="8520f" cropleft="3058f" cropright="4588f"/>
          </v:shape>
        </w:pict>
      </w:r>
    </w:p>
    <w:p w:rsidR="00277B7F" w:rsidRDefault="00277B7F" w:rsidP="001425EF">
      <w:pPr>
        <w:pStyle w:val="Caption"/>
        <w:widowControl w:val="0"/>
      </w:pPr>
      <w:bookmarkStart w:id="4" w:name="_Ref37015802"/>
      <w:r>
        <w:t xml:space="preserve">Figure </w:t>
      </w:r>
      <w:fldSimple w:instr=" SEQ Figure \* ARABIC ">
        <w:r w:rsidR="00CC4781">
          <w:rPr>
            <w:noProof/>
          </w:rPr>
          <w:t>4</w:t>
        </w:r>
      </w:fldSimple>
      <w:bookmarkEnd w:id="4"/>
      <w:r>
        <w:t xml:space="preserve">. Estimated deaths in </w:t>
      </w:r>
      <w:proofErr w:type="spellStart"/>
      <w:r>
        <w:t>Kilifi</w:t>
      </w:r>
      <w:proofErr w:type="spellEnd"/>
      <w:r>
        <w:t xml:space="preserve"> for no intervention (red)</w:t>
      </w:r>
      <w:r w:rsidR="00C8425E">
        <w:t xml:space="preserve"> and detection </w:t>
      </w:r>
      <w:r w:rsidR="00893588">
        <w:t xml:space="preserve">intervention (without contact tracing) with </w:t>
      </w:r>
      <w:r w:rsidR="00C8425E">
        <w:t>a symptomatic rate δ=30%</w:t>
      </w:r>
      <w:r w:rsidR="0062211F">
        <w:t xml:space="preserve"> </w:t>
      </w:r>
      <w:r w:rsidR="00D040E9">
        <w:t>(dashed)</w:t>
      </w:r>
      <w:r w:rsidR="00893588">
        <w:t xml:space="preserve"> and 70% (solid) and a detection rate of α=50% (blue) and 90% (green)</w:t>
      </w:r>
    </w:p>
    <w:p w:rsidR="006B783D" w:rsidRPr="006B783D" w:rsidRDefault="006B783D" w:rsidP="006B783D">
      <w:pPr>
        <w:widowControl w:val="0"/>
      </w:pPr>
      <w:r>
        <w:t xml:space="preserve">We investigated the effectiveness of a detection and isolation intervention in </w:t>
      </w:r>
      <w:proofErr w:type="spellStart"/>
      <w:r>
        <w:t>Kilifi</w:t>
      </w:r>
      <w:proofErr w:type="spellEnd"/>
      <w:r>
        <w:t xml:space="preserve"> without contact tracing. In terms of fatalities, and with R</w:t>
      </w:r>
      <w:r w:rsidRPr="003634A4">
        <w:rPr>
          <w:vertAlign w:val="subscript"/>
        </w:rPr>
        <w:t>0</w:t>
      </w:r>
      <w:r>
        <w:t xml:space="preserve">=3 and a symptomatic rate δ=30% (see plot on </w:t>
      </w:r>
      <w:r>
        <w:lastRenderedPageBreak/>
        <w:t xml:space="preserve">the right, dashed bars in </w:t>
      </w:r>
      <w:r>
        <w:fldChar w:fldCharType="begin"/>
      </w:r>
      <w:r>
        <w:instrText xml:space="preserve"> REF _Ref37015802 \h </w:instrText>
      </w:r>
      <w:r>
        <w:fldChar w:fldCharType="separate"/>
      </w:r>
      <w:r>
        <w:t xml:space="preserve">Figure </w:t>
      </w:r>
      <w:r>
        <w:rPr>
          <w:noProof/>
        </w:rPr>
        <w:t>4</w:t>
      </w:r>
      <w:r>
        <w:fldChar w:fldCharType="end"/>
      </w:r>
      <w:r>
        <w:t>), detection and isolation leads to less deaths of 1693.0 and 2915.5 for a detection rate α=50% and 90%. As for the total number of cases (</w:t>
      </w:r>
      <w:r w:rsidR="001B6976">
        <w:fldChar w:fldCharType="begin"/>
      </w:r>
      <w:r w:rsidR="001B6976">
        <w:instrText xml:space="preserve"> REF _Ref37015986 \h </w:instrText>
      </w:r>
      <w:r w:rsidR="001B6976">
        <w:fldChar w:fldCharType="separate"/>
      </w:r>
      <w:r w:rsidR="001B6976">
        <w:t xml:space="preserve">Figure </w:t>
      </w:r>
      <w:r w:rsidR="001B6976">
        <w:rPr>
          <w:noProof/>
        </w:rPr>
        <w:t>5</w:t>
      </w:r>
      <w:r w:rsidR="001B6976">
        <w:fldChar w:fldCharType="end"/>
      </w:r>
      <w:r>
        <w:t>)</w:t>
      </w:r>
      <w:r w:rsidR="001B6976">
        <w:t xml:space="preserve">, such a setting leads to a gain of </w:t>
      </w:r>
      <w:r w:rsidR="001B6976" w:rsidRPr="001B6976">
        <w:t>76586.50</w:t>
      </w:r>
      <w:r w:rsidR="001B6976" w:rsidRPr="001B6976">
        <w:rPr>
          <w:highlight w:val="yellow"/>
        </w:rPr>
        <w:t>±</w:t>
      </w:r>
      <w:r w:rsidR="001B6976">
        <w:t xml:space="preserve"> and 143639.0</w:t>
      </w:r>
      <w:r w:rsidR="001B6976" w:rsidRPr="001B6976">
        <w:rPr>
          <w:highlight w:val="yellow"/>
        </w:rPr>
        <w:t>±</w:t>
      </w:r>
      <w:r w:rsidR="001B6976">
        <w:t>.</w:t>
      </w:r>
    </w:p>
    <w:p w:rsidR="00BC1623" w:rsidRDefault="00C8425E" w:rsidP="00AA4121">
      <w:r>
        <w:rPr>
          <w:noProof/>
          <w:lang w:eastAsia="en-GB"/>
        </w:rPr>
        <w:drawing>
          <wp:inline distT="0" distB="0" distL="0" distR="0" wp14:anchorId="69D81805" wp14:editId="221E6C08">
            <wp:extent cx="2581275" cy="3724275"/>
            <wp:effectExtent l="0" t="0" r="9525" b="9525"/>
            <wp:docPr id="3" name="Picture 3" descr="C:\Users\rabia\AppData\Local\Microsoft\Windows\INetCache\Content.Word\jl_cumI_Kilifi_bar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rabia\AppData\Local\Microsoft\Windows\INetCache\Content.Word\jl_cumI_Kilifi_bar_v2.png"/>
                    <pic:cNvPicPr>
                      <a:picLocks noChangeAspect="1" noChangeArrowheads="1"/>
                    </pic:cNvPicPr>
                  </pic:nvPicPr>
                  <pic:blipFill>
                    <a:blip r:embed="rId15">
                      <a:extLst>
                        <a:ext uri="{28A0092B-C50C-407E-A947-70E740481C1C}">
                          <a14:useLocalDpi xmlns:a14="http://schemas.microsoft.com/office/drawing/2010/main" val="0"/>
                        </a:ext>
                      </a:extLst>
                    </a:blip>
                    <a:srcRect l="9666" b="2251"/>
                    <a:stretch>
                      <a:fillRect/>
                    </a:stretch>
                  </pic:blipFill>
                  <pic:spPr bwMode="auto">
                    <a:xfrm>
                      <a:off x="0" y="0"/>
                      <a:ext cx="2581275" cy="3724275"/>
                    </a:xfrm>
                    <a:prstGeom prst="rect">
                      <a:avLst/>
                    </a:prstGeom>
                    <a:noFill/>
                    <a:ln>
                      <a:noFill/>
                    </a:ln>
                  </pic:spPr>
                </pic:pic>
              </a:graphicData>
            </a:graphic>
          </wp:inline>
        </w:drawing>
      </w:r>
      <w:r>
        <w:tab/>
      </w:r>
      <w:r w:rsidR="00CC4781">
        <w:tab/>
      </w:r>
      <w:r w:rsidR="00910872">
        <w:pict>
          <v:shape id="_x0000_i1031" type="#_x0000_t75" style="width:190.5pt;height:293.25pt">
            <v:imagedata r:id="rId16" o:title="jl_cumI_Kilifi_bar_v2" cropbottom="1475f" cropleft="6554f" cropright="3495f"/>
          </v:shape>
        </w:pict>
      </w:r>
    </w:p>
    <w:p w:rsidR="00CC4781" w:rsidRDefault="00CC4781" w:rsidP="00CC4781">
      <w:pPr>
        <w:pStyle w:val="Caption"/>
      </w:pPr>
      <w:bookmarkStart w:id="5" w:name="_Ref37015986"/>
      <w:r>
        <w:t xml:space="preserve">Figure </w:t>
      </w:r>
      <w:fldSimple w:instr=" SEQ Figure \* ARABIC ">
        <w:r>
          <w:rPr>
            <w:noProof/>
          </w:rPr>
          <w:t>5</w:t>
        </w:r>
      </w:fldSimple>
      <w:bookmarkEnd w:id="5"/>
      <w:r>
        <w:t xml:space="preserve">. Estimated cases in </w:t>
      </w:r>
      <w:proofErr w:type="spellStart"/>
      <w:r>
        <w:t>Kilifi</w:t>
      </w:r>
      <w:proofErr w:type="spellEnd"/>
      <w:r>
        <w:t xml:space="preserve"> for no intervention (red) and detection intervention (without contact tracing) with a symptomatic rate δ=30% (dashed) and 70% (solid) and a detection rate of α=50% (blue) and 90% (green)</w:t>
      </w:r>
    </w:p>
    <w:p w:rsidR="001D61B0" w:rsidRDefault="00FE46FF" w:rsidP="004A228B">
      <w:pPr>
        <w:pStyle w:val="T2"/>
      </w:pPr>
      <w:r>
        <w:t xml:space="preserve">Contact tracing in </w:t>
      </w:r>
      <w:proofErr w:type="spellStart"/>
      <w:r>
        <w:t>Kilifi</w:t>
      </w:r>
      <w:proofErr w:type="spellEnd"/>
    </w:p>
    <w:p w:rsidR="00DA1205" w:rsidRDefault="00DA1205" w:rsidP="00DA1205">
      <w:r>
        <w:t xml:space="preserve">We applied detection and contact tracing 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t>,</w:t>
      </w:r>
      <w:r w:rsidR="005653C1">
        <w:t xml:space="preserve"> a proportion of symptomatic cases </w:t>
      </w:r>
      <m:oMath>
        <m:r>
          <w:rPr>
            <w:rFonts w:ascii="Cambria Math" w:hAnsi="Cambria Math"/>
          </w:rPr>
          <m:t>δ∈</m:t>
        </m:r>
        <m:d>
          <m:dPr>
            <m:begChr m:val="{"/>
            <m:endChr m:val="}"/>
            <m:ctrlPr>
              <w:rPr>
                <w:rFonts w:ascii="Cambria Math" w:hAnsi="Cambria Math"/>
                <w:i/>
              </w:rPr>
            </m:ctrlPr>
          </m:dPr>
          <m:e>
            <m:r>
              <w:rPr>
                <w:rFonts w:ascii="Cambria Math" w:hAnsi="Cambria Math"/>
              </w:rPr>
              <m:t>30%, 70%</m:t>
            </m:r>
          </m:e>
        </m:d>
      </m:oMath>
      <w:r w:rsidR="005653C1">
        <w:rPr>
          <w:rFonts w:eastAsiaTheme="minorEastAsia"/>
        </w:rPr>
        <w:t>, a detection rate</w:t>
      </w:r>
      <w:r>
        <w:t xml:space="preserv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Pr>
          <w:rFonts w:eastAsiaTheme="minorEastAsia"/>
        </w:rPr>
        <w:t xml:space="preserve"> </w:t>
      </w:r>
      <w:r>
        <w:t xml:space="preserve">and a contact tracing duration of 30 days, 60 days and 90 days. </w:t>
      </w:r>
      <w:r w:rsidR="005653C1" w:rsidRPr="00C66B12">
        <w:t xml:space="preserve">Tracing at region </w:t>
      </w:r>
      <w:proofErr w:type="spellStart"/>
      <w:r w:rsidR="005653C1" w:rsidRPr="00C66B12">
        <w:t>i</w:t>
      </w:r>
      <w:proofErr w:type="spellEnd"/>
      <w:r w:rsidR="005653C1" w:rsidRPr="00C66B12">
        <w:t xml:space="preserve"> starts after detecting five symptomatic cases from any age, i.e. when </w:t>
      </w:r>
      <m:oMath>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D</m:t>
            </m:r>
          </m:sup>
        </m:sSubSup>
        <m:d>
          <m:dPr>
            <m:ctrlPr>
              <w:rPr>
                <w:rFonts w:ascii="Cambria Math" w:hAnsi="Cambria Math"/>
                <w:lang w:eastAsia="en-GB"/>
              </w:rPr>
            </m:ctrlPr>
          </m:dPr>
          <m:e>
            <m:r>
              <w:rPr>
                <w:rFonts w:ascii="Cambria Math" w:hAnsi="Cambria Math"/>
              </w:rPr>
              <m:t>t</m:t>
            </m:r>
          </m:e>
        </m:d>
        <m:r>
          <w:rPr>
            <w:rFonts w:ascii="Cambria Math" w:hAnsi="Cambria Math"/>
          </w:rPr>
          <m:t>+</m:t>
        </m:r>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Q</m:t>
            </m:r>
          </m:sup>
        </m:sSubSup>
        <m:d>
          <m:dPr>
            <m:ctrlPr>
              <w:rPr>
                <w:rFonts w:ascii="Cambria Math" w:hAnsi="Cambria Math"/>
                <w:lang w:eastAsia="en-GB"/>
              </w:rPr>
            </m:ctrlPr>
          </m:dPr>
          <m:e>
            <m:r>
              <w:rPr>
                <w:rFonts w:ascii="Cambria Math" w:hAnsi="Cambria Math"/>
              </w:rPr>
              <m:t>t</m:t>
            </m:r>
          </m:e>
        </m:d>
        <m:r>
          <w:rPr>
            <w:rFonts w:ascii="Cambria Math" w:hAnsi="Cambria Math"/>
          </w:rPr>
          <m:t>=5</m:t>
        </m:r>
      </m:oMath>
      <w:r w:rsidR="005653C1">
        <w:rPr>
          <w:rFonts w:eastAsiaTheme="minorEastAsia"/>
        </w:rPr>
        <w:t>.</w:t>
      </w:r>
    </w:p>
    <w:p w:rsidR="00C20CFF" w:rsidRDefault="00C20CFF" w:rsidP="00C20CFF">
      <w:r w:rsidRPr="00D3391D">
        <w:t xml:space="preserve">We also assume a tracing period of 10 days per contact and a mean number of </w:t>
      </w:r>
      <w:r w:rsidR="009F63F3">
        <w:t xml:space="preserve">12 </w:t>
      </w:r>
      <w:r w:rsidRPr="00D3391D">
        <w:t xml:space="preserve">daily contacts per person. Each time a person is contacted, they’re moved to quarantine immediately </w:t>
      </w:r>
      <w:r w:rsidR="009F63F3">
        <w:t xml:space="preserve">as this model does not include </w:t>
      </w:r>
      <w:r w:rsidRPr="00D3391D">
        <w:t xml:space="preserve">delays of </w:t>
      </w:r>
      <w:r w:rsidR="009F63F3">
        <w:t xml:space="preserve">contact quarantining. </w:t>
      </w:r>
    </w:p>
    <w:p w:rsidR="00C20CFF" w:rsidRDefault="006D6116" w:rsidP="006D6116">
      <w:r>
        <w:t>Our results suggest no significant gain from contact tracing for 1 or 2 months</w:t>
      </w:r>
      <w:r w:rsidR="007406C0">
        <w:t xml:space="preserve"> (</w:t>
      </w:r>
      <w:r w:rsidR="007406C0">
        <w:fldChar w:fldCharType="begin"/>
      </w:r>
      <w:r w:rsidR="007406C0">
        <w:instrText xml:space="preserve"> REF _Ref36979328 \h </w:instrText>
      </w:r>
      <w:r w:rsidR="007406C0">
        <w:fldChar w:fldCharType="separate"/>
      </w:r>
      <w:r w:rsidR="007406C0">
        <w:t xml:space="preserve">Figure </w:t>
      </w:r>
      <w:r w:rsidR="007406C0">
        <w:rPr>
          <w:noProof/>
        </w:rPr>
        <w:t>6</w:t>
      </w:r>
      <w:r w:rsidR="007406C0">
        <w:fldChar w:fldCharType="end"/>
      </w:r>
      <w:r w:rsidR="007406C0">
        <w:t>)</w:t>
      </w:r>
      <w:r>
        <w:t xml:space="preserve">. </w:t>
      </w:r>
      <w:r w:rsidR="00106D57">
        <w:t>The gain in numbers of cases after a</w:t>
      </w:r>
      <w:r w:rsidR="006A4A9B">
        <w:t xml:space="preserve"> tracing and isolation of contacts for 3 months </w:t>
      </w:r>
      <w:r w:rsidR="00106D57">
        <w:t xml:space="preserve">are calculated in </w:t>
      </w:r>
      <w:r w:rsidR="00106D57">
        <w:fldChar w:fldCharType="begin"/>
      </w:r>
      <w:r w:rsidR="00106D57">
        <w:instrText xml:space="preserve"> REF _Ref37019641 \h </w:instrText>
      </w:r>
      <w:r w:rsidR="00106D57">
        <w:fldChar w:fldCharType="separate"/>
      </w:r>
      <w:r w:rsidR="00106D57">
        <w:t xml:space="preserve">Table </w:t>
      </w:r>
      <w:r w:rsidR="00106D57">
        <w:rPr>
          <w:noProof/>
        </w:rPr>
        <w:t>1</w:t>
      </w:r>
      <w:r w:rsidR="00106D57">
        <w:fldChar w:fldCharType="end"/>
      </w:r>
      <w:r w:rsidR="00106D57">
        <w:t>.</w:t>
      </w:r>
      <w:r w:rsidR="006A4A9B">
        <w:t xml:space="preserve"> </w:t>
      </w:r>
      <w:r w:rsidR="00B4778A">
        <w:t xml:space="preserve">This leads however to large numbers of contacted individuals </w:t>
      </w:r>
      <w:r w:rsidR="00B4778A" w:rsidRPr="004478BE">
        <w:rPr>
          <w:highlight w:val="yellow"/>
        </w:rPr>
        <w:t>…,</w:t>
      </w:r>
      <w:r w:rsidR="00B4778A">
        <w:t xml:space="preserve"> and these latter include </w:t>
      </w:r>
      <w:r w:rsidR="00B4778A" w:rsidRPr="004478BE">
        <w:rPr>
          <w:highlight w:val="yellow"/>
        </w:rPr>
        <w:t>…</w:t>
      </w:r>
      <w:r w:rsidR="00B4778A">
        <w:t xml:space="preserve"> of contacted </w:t>
      </w:r>
      <w:r w:rsidR="004478BE">
        <w:t xml:space="preserve">latent or </w:t>
      </w:r>
      <w:r w:rsidR="00B4778A">
        <w:t>infected</w:t>
      </w:r>
      <w:r w:rsidR="004478BE">
        <w:t xml:space="preserve"> people.</w:t>
      </w:r>
    </w:p>
    <w:p w:rsidR="00D14844" w:rsidRDefault="00D14844" w:rsidP="006D6116"/>
    <w:p w:rsidR="009F7962" w:rsidRDefault="009F7962" w:rsidP="007939C5">
      <w:pPr>
        <w:widowControl w:val="0"/>
        <w:spacing w:after="0"/>
      </w:pPr>
    </w:p>
    <w:p w:rsidR="00DE7CE3" w:rsidRDefault="0008189A" w:rsidP="007939C5">
      <w:pPr>
        <w:widowControl w:val="0"/>
        <w:spacing w:after="0"/>
        <w:rPr>
          <w:rFonts w:eastAsiaTheme="minorEastAsia"/>
        </w:rPr>
      </w:pPr>
      <w:r>
        <w:rPr>
          <w:noProof/>
          <w:vertAlign w:val="subscript"/>
          <w:lang w:eastAsia="en-GB"/>
        </w:rPr>
        <w:lastRenderedPageBreak/>
        <w:drawing>
          <wp:inline distT="0" distB="0" distL="0" distR="0" wp14:anchorId="40A00BA9" wp14:editId="56EC2770">
            <wp:extent cx="2743200" cy="3267075"/>
            <wp:effectExtent l="0" t="0" r="0" b="9525"/>
            <wp:docPr id="4" name="Picture 4" descr="C:\Users\rabia\AppData\Local\Microsoft\Windows\INetCache\Content.Word\jl_cumI_gain_Kilifi_bar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rabia\AppData\Local\Microsoft\Windows\INetCache\Content.Word\jl_cumI_gain_Kilifi_bar_v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00" b="14250"/>
                    <a:stretch/>
                  </pic:blipFill>
                  <pic:spPr bwMode="auto">
                    <a:xfrm>
                      <a:off x="0" y="0"/>
                      <a:ext cx="2743200" cy="32670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 xml:space="preserve">     </w:t>
      </w:r>
      <w:r w:rsidR="00910872">
        <w:rPr>
          <w:rFonts w:eastAsiaTheme="minorEastAsia"/>
        </w:rPr>
        <w:pict>
          <v:shape id="_x0000_i1032" type="#_x0000_t75" style="width:217.5pt;height:258pt">
            <v:imagedata r:id="rId18" o:title="jl_cumI_gain_Kilifi_bar_v2" cropbottom="9175f" cropright="2185f"/>
          </v:shape>
        </w:pict>
      </w:r>
    </w:p>
    <w:p w:rsidR="009F7962" w:rsidRDefault="009F7962" w:rsidP="007939C5">
      <w:pPr>
        <w:pStyle w:val="Caption"/>
        <w:widowControl w:val="0"/>
        <w:ind w:left="851" w:right="804"/>
        <w:rPr>
          <w:rFonts w:eastAsiaTheme="minorEastAsia"/>
        </w:rPr>
      </w:pPr>
      <w:bookmarkStart w:id="6" w:name="_Ref36979328"/>
      <w:r>
        <w:t xml:space="preserve">Figure </w:t>
      </w:r>
      <w:fldSimple w:instr=" SEQ Figure \* ARABIC ">
        <w:r w:rsidR="007406C0">
          <w:rPr>
            <w:noProof/>
          </w:rPr>
          <w:t>6</w:t>
        </w:r>
      </w:fldSimple>
      <w:bookmarkEnd w:id="6"/>
      <w:r>
        <w:t xml:space="preserve">. </w:t>
      </w:r>
      <w:r w:rsidR="00F46B1D">
        <w:t>Gain</w:t>
      </w:r>
      <w:r>
        <w:t xml:space="preserve"> in</w:t>
      </w:r>
      <w:r w:rsidR="00F46B1D">
        <w:t xml:space="preserve"> cases in</w:t>
      </w:r>
      <w:r>
        <w:t xml:space="preserve"> </w:t>
      </w:r>
      <w:proofErr w:type="spellStart"/>
      <w:r>
        <w:t>Kilifi</w:t>
      </w:r>
      <w:proofErr w:type="spellEnd"/>
      <w:r>
        <w:t xml:space="preserve"> compared to no intervention</w:t>
      </w:r>
      <w:r w:rsidR="00F46B1D">
        <w:t xml:space="preserve"> with a </w:t>
      </w:r>
      <w:r>
        <w:rPr>
          <w:rFonts w:eastAsiaTheme="minorEastAsia"/>
          <w:lang w:eastAsia="en-GB"/>
        </w:rPr>
        <w:t xml:space="preserve">symptomatic detection rate </w:t>
      </w:r>
      <m:oMath>
        <m:r>
          <w:rPr>
            <w:rFonts w:ascii="Cambria Math" w:hAnsi="Cambria Math"/>
          </w:rPr>
          <m:t>α∈</m:t>
        </m:r>
        <m:d>
          <m:dPr>
            <m:begChr m:val="{"/>
            <m:endChr m:val="}"/>
            <m:ctrlPr>
              <w:rPr>
                <w:rFonts w:ascii="Cambria Math" w:hAnsi="Cambria Math"/>
              </w:rPr>
            </m:ctrlPr>
          </m:dPr>
          <m:e>
            <m:r>
              <w:rPr>
                <w:rFonts w:ascii="Cambria Math" w:hAnsi="Cambria Math"/>
              </w:rPr>
              <m:t>50%, 90%</m:t>
            </m:r>
          </m:e>
        </m:d>
      </m:oMath>
      <w:r w:rsidR="00F46B1D">
        <w:rPr>
          <w:rFonts w:eastAsiaTheme="minorEastAsia"/>
        </w:rPr>
        <w:t xml:space="preserve"> and a tracing of </w:t>
      </w:r>
      <w:r w:rsidR="00DA1205">
        <w:rPr>
          <w:rFonts w:eastAsiaTheme="minorEastAsia"/>
        </w:rPr>
        <w:t xml:space="preserve">0 (no tracing), </w:t>
      </w:r>
      <w:r w:rsidR="00F46B1D">
        <w:rPr>
          <w:rFonts w:eastAsiaTheme="minorEastAsia"/>
        </w:rPr>
        <w:t>30, 60 and 90 days.</w:t>
      </w:r>
      <w:r w:rsidR="002329B7">
        <w:rPr>
          <w:rFonts w:eastAsiaTheme="minorEastAsia"/>
        </w:rPr>
        <w:t xml:space="preserve"> All scenarios were executed for a </w:t>
      </w:r>
      <w:r w:rsidR="00C6485A">
        <w:rPr>
          <w:rFonts w:eastAsiaTheme="minorEastAsia"/>
        </w:rPr>
        <w:t>proportion of symptomatic δ=30% (dashed) and δ=70% (solid)</w:t>
      </w:r>
    </w:p>
    <w:p w:rsidR="000A259C" w:rsidRDefault="00910872" w:rsidP="00A31B77">
      <w:pPr>
        <w:widowControl w:val="0"/>
        <w:rPr>
          <w:i/>
          <w:iCs/>
          <w:color w:val="44546A" w:themeColor="text2"/>
          <w:sz w:val="18"/>
          <w:szCs w:val="18"/>
        </w:rPr>
      </w:pPr>
      <w:r>
        <w:rPr>
          <w:i/>
          <w:iCs/>
          <w:color w:val="44546A" w:themeColor="text2"/>
          <w:sz w:val="18"/>
          <w:szCs w:val="18"/>
        </w:rPr>
        <w:pict>
          <v:shape id="_x0000_i1033" type="#_x0000_t75" style="width:213.75pt;height:190.5pt">
            <v:imagedata r:id="rId19" o:title="jl_I_Kilifi_R0=2" cropbottom="3008f" cropleft="4102f"/>
          </v:shape>
        </w:pict>
      </w:r>
      <w:r w:rsidR="00815B46">
        <w:rPr>
          <w:i/>
          <w:iCs/>
          <w:noProof/>
          <w:color w:val="44546A" w:themeColor="text2"/>
          <w:sz w:val="18"/>
          <w:szCs w:val="18"/>
          <w:lang w:eastAsia="en-GB"/>
        </w:rPr>
        <w:drawing>
          <wp:inline distT="0" distB="0" distL="0" distR="0">
            <wp:extent cx="2714400" cy="2390400"/>
            <wp:effectExtent l="0" t="0" r="0" b="0"/>
            <wp:docPr id="5" name="Picture 5" descr="jl_I_Kilifi_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l_I_Kilifi_R0=3"/>
                    <pic:cNvPicPr>
                      <a:picLocks noChangeAspect="1" noChangeArrowheads="1"/>
                    </pic:cNvPicPr>
                  </pic:nvPicPr>
                  <pic:blipFill>
                    <a:blip r:embed="rId20">
                      <a:extLst>
                        <a:ext uri="{28A0092B-C50C-407E-A947-70E740481C1C}">
                          <a14:useLocalDpi xmlns:a14="http://schemas.microsoft.com/office/drawing/2010/main" val="0"/>
                        </a:ext>
                      </a:extLst>
                    </a:blip>
                    <a:srcRect l="6004" b="5714"/>
                    <a:stretch>
                      <a:fillRect/>
                    </a:stretch>
                  </pic:blipFill>
                  <pic:spPr bwMode="auto">
                    <a:xfrm>
                      <a:off x="0" y="0"/>
                      <a:ext cx="2714400" cy="2390400"/>
                    </a:xfrm>
                    <a:prstGeom prst="rect">
                      <a:avLst/>
                    </a:prstGeom>
                    <a:noFill/>
                    <a:ln>
                      <a:noFill/>
                    </a:ln>
                  </pic:spPr>
                </pic:pic>
              </a:graphicData>
            </a:graphic>
          </wp:inline>
        </w:drawing>
      </w:r>
      <w:r>
        <w:rPr>
          <w:i/>
          <w:iCs/>
          <w:color w:val="44546A" w:themeColor="text2"/>
          <w:sz w:val="18"/>
          <w:szCs w:val="18"/>
        </w:rPr>
        <w:pict>
          <v:shape id="_x0000_i1034" type="#_x0000_t75" style="width:213.75pt;height:189.75pt">
            <v:imagedata r:id="rId21" o:title="jl_I_Kilifi_R0=2" cropbottom="3273f" cropleft="2864f" cropright="1006f"/>
          </v:shape>
        </w:pict>
      </w:r>
      <w:r>
        <w:rPr>
          <w:i/>
          <w:iCs/>
          <w:color w:val="44546A" w:themeColor="text2"/>
          <w:sz w:val="18"/>
          <w:szCs w:val="18"/>
        </w:rPr>
        <w:pict>
          <v:shape id="_x0000_i1035" type="#_x0000_t75" style="width:213.75pt;height:188.25pt">
            <v:imagedata r:id="rId22" o:title="jl_I_Kilifi_R0=3" cropbottom="3539f" cropleft="3251f" cropright="929f"/>
          </v:shape>
        </w:pict>
      </w:r>
    </w:p>
    <w:p w:rsidR="003C71DF" w:rsidRDefault="003C71DF" w:rsidP="00A31B77">
      <w:pPr>
        <w:pStyle w:val="Caption"/>
        <w:widowControl w:val="0"/>
        <w:rPr>
          <w:rFonts w:eastAsiaTheme="minorEastAsia"/>
        </w:rPr>
      </w:pPr>
      <w:r>
        <w:lastRenderedPageBreak/>
        <w:t xml:space="preserve">Figure </w:t>
      </w:r>
      <w:fldSimple w:instr=" SEQ Figure \* ARABIC ">
        <w:r w:rsidR="00CC4781">
          <w:rPr>
            <w:noProof/>
          </w:rPr>
          <w:t>7</w:t>
        </w:r>
      </w:fldSimple>
      <w:r>
        <w:t xml:space="preserve">. </w:t>
      </w:r>
      <w:r w:rsidR="00A31B77">
        <w:t xml:space="preserve">The stochastic </w:t>
      </w:r>
      <w:r>
        <w:t>epidemic curve</w:t>
      </w:r>
      <w:r w:rsidR="00A31B77">
        <w:t>s</w:t>
      </w:r>
      <w:r>
        <w:t xml:space="preserve"> in </w:t>
      </w:r>
      <w:proofErr w:type="spellStart"/>
      <w:r>
        <w:t>Kilifi</w:t>
      </w:r>
      <w:proofErr w:type="spellEnd"/>
      <w:r>
        <w:t xml:space="preserve"> for a contact tracing period of 3 months</w:t>
      </w:r>
      <w:r w:rsidR="00B2532B">
        <w:t xml:space="preserve">, a detection rate α=90%,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rPr>
            </m:ctrlPr>
          </m:dPr>
          <m:e>
            <m:r>
              <w:rPr>
                <w:rFonts w:ascii="Cambria Math" w:hAnsi="Cambria Math"/>
              </w:rPr>
              <m:t>2.5, 3</m:t>
            </m:r>
          </m:e>
        </m:d>
      </m:oMath>
      <w:r w:rsidR="00B2532B">
        <w:rPr>
          <w:rFonts w:eastAsiaTheme="minorEastAsia"/>
        </w:rPr>
        <w:t xml:space="preserve">, </w:t>
      </w:r>
      <w:r>
        <w:t xml:space="preserve">and a </w:t>
      </w:r>
      <w:r w:rsidR="00B2532B">
        <w:t xml:space="preserve">symptomatic </w:t>
      </w:r>
      <w:r>
        <w:t xml:space="preserve">rate </w:t>
      </w:r>
      <w:r w:rsidR="00B2532B">
        <w:rPr>
          <w:rFonts w:ascii="Cambria Math" w:hAnsi="Cambria Math"/>
        </w:rPr>
        <w:t>𝛿</w:t>
      </w:r>
      <w:r w:rsidR="00B2532B">
        <w:t xml:space="preserve"> </w:t>
      </w:r>
      <m:oMath>
        <m:r>
          <w:rPr>
            <w:rFonts w:ascii="Cambria Math" w:hAnsi="Cambria Math"/>
          </w:rPr>
          <m:t>∈</m:t>
        </m:r>
        <m:d>
          <m:dPr>
            <m:begChr m:val="{"/>
            <m:endChr m:val="}"/>
            <m:ctrlPr>
              <w:rPr>
                <w:rFonts w:ascii="Cambria Math" w:hAnsi="Cambria Math"/>
              </w:rPr>
            </m:ctrlPr>
          </m:dPr>
          <m:e>
            <m:r>
              <w:rPr>
                <w:rFonts w:ascii="Cambria Math" w:hAnsi="Cambria Math"/>
              </w:rPr>
              <m:t>30%, 70%</m:t>
            </m:r>
          </m:e>
        </m:d>
      </m:oMath>
    </w:p>
    <w:p w:rsidR="006E222A" w:rsidRPr="006E222A" w:rsidRDefault="006E222A" w:rsidP="006E222A"/>
    <w:p w:rsidR="00A31B77" w:rsidRDefault="00A31B77" w:rsidP="00A31B77">
      <w:pPr>
        <w:pStyle w:val="Caption"/>
        <w:keepNext/>
      </w:pPr>
      <w:bookmarkStart w:id="7" w:name="_Ref37019641"/>
      <w:r>
        <w:t xml:space="preserve">Table </w:t>
      </w:r>
      <w:fldSimple w:instr=" SEQ Table \* ARABIC ">
        <w:r>
          <w:rPr>
            <w:noProof/>
          </w:rPr>
          <w:t>1</w:t>
        </w:r>
      </w:fldSimple>
      <w:bookmarkEnd w:id="7"/>
      <w:r>
        <w:t>. Calculated gain in number of cases</w:t>
      </w:r>
    </w:p>
    <w:tbl>
      <w:tblPr>
        <w:tblStyle w:val="TableGrid"/>
        <w:tblW w:w="4790" w:type="pct"/>
        <w:tblInd w:w="284"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325"/>
        <w:gridCol w:w="1323"/>
        <w:gridCol w:w="1323"/>
        <w:gridCol w:w="2338"/>
        <w:gridCol w:w="2338"/>
      </w:tblGrid>
      <w:tr w:rsidR="00A31B77" w:rsidRPr="004478BE" w:rsidTr="004741C5">
        <w:tc>
          <w:tcPr>
            <w:tcW w:w="2296" w:type="pct"/>
            <w:gridSpan w:val="3"/>
            <w:tcBorders>
              <w:bottom w:val="single" w:sz="12" w:space="0" w:color="auto"/>
            </w:tcBorders>
            <w:vAlign w:val="bottom"/>
          </w:tcPr>
          <w:p w:rsidR="00A31B77" w:rsidRPr="004478BE" w:rsidRDefault="00A31B77" w:rsidP="004741C5">
            <w:pPr>
              <w:jc w:val="left"/>
              <w:rPr>
                <w:b/>
                <w:sz w:val="18"/>
              </w:rPr>
            </w:pPr>
            <w:r w:rsidRPr="004478BE">
              <w:rPr>
                <w:b/>
                <w:sz w:val="18"/>
              </w:rPr>
              <w:t xml:space="preserve">Scenario parameters </w:t>
            </w:r>
          </w:p>
        </w:tc>
        <w:tc>
          <w:tcPr>
            <w:tcW w:w="1352" w:type="pct"/>
            <w:tcBorders>
              <w:bottom w:val="single" w:sz="12" w:space="0" w:color="auto"/>
            </w:tcBorders>
          </w:tcPr>
          <w:p w:rsidR="00A31B77" w:rsidRPr="004478BE" w:rsidRDefault="00A31B77" w:rsidP="004741C5">
            <w:pPr>
              <w:jc w:val="left"/>
              <w:rPr>
                <w:b/>
                <w:sz w:val="18"/>
              </w:rPr>
            </w:pPr>
            <w:r w:rsidRPr="004478BE">
              <w:rPr>
                <w:b/>
                <w:sz w:val="18"/>
              </w:rPr>
              <w:t>Gain compared to no intervention</w:t>
            </w:r>
          </w:p>
        </w:tc>
        <w:tc>
          <w:tcPr>
            <w:tcW w:w="1352" w:type="pct"/>
            <w:tcBorders>
              <w:bottom w:val="single" w:sz="12" w:space="0" w:color="auto"/>
            </w:tcBorders>
          </w:tcPr>
          <w:p w:rsidR="00A31B77" w:rsidRPr="004478BE" w:rsidRDefault="00A31B77" w:rsidP="004741C5">
            <w:pPr>
              <w:rPr>
                <w:b/>
                <w:sz w:val="18"/>
              </w:rPr>
            </w:pPr>
            <w:r w:rsidRPr="004478BE">
              <w:rPr>
                <w:b/>
                <w:sz w:val="18"/>
              </w:rPr>
              <w:t>Gain compared to detection and no tracing</w:t>
            </w:r>
          </w:p>
        </w:tc>
      </w:tr>
      <w:tr w:rsidR="00A31B77" w:rsidRPr="004478BE" w:rsidTr="004741C5">
        <w:tc>
          <w:tcPr>
            <w:tcW w:w="766" w:type="pct"/>
            <w:tcBorders>
              <w:top w:val="single" w:sz="12" w:space="0" w:color="auto"/>
              <w:bottom w:val="single" w:sz="4" w:space="0" w:color="auto"/>
            </w:tcBorders>
          </w:tcPr>
          <w:p w:rsidR="00A31B77" w:rsidRPr="004478BE" w:rsidRDefault="00A31B77" w:rsidP="004741C5">
            <w:pPr>
              <w:rPr>
                <w:sz w:val="18"/>
              </w:rPr>
            </w:pPr>
            <w:r w:rsidRPr="004478BE">
              <w:rPr>
                <w:sz w:val="18"/>
              </w:rPr>
              <w:t>R</w:t>
            </w:r>
            <w:r w:rsidRPr="004478BE">
              <w:rPr>
                <w:sz w:val="18"/>
                <w:vertAlign w:val="subscript"/>
              </w:rPr>
              <w:t>0</w:t>
            </w:r>
            <w:r w:rsidRPr="004478BE">
              <w:rPr>
                <w:sz w:val="18"/>
              </w:rPr>
              <w:t xml:space="preserve"> =2.5</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δ=30%</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α=50%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108533.00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22468.00</w:t>
            </w:r>
          </w:p>
        </w:tc>
      </w:tr>
      <w:tr w:rsidR="00A31B77" w:rsidRPr="004478BE" w:rsidTr="004741C5">
        <w:tc>
          <w:tcPr>
            <w:tcW w:w="766"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r w:rsidRPr="004478BE">
              <w:rPr>
                <w:sz w:val="18"/>
              </w:rPr>
              <w:t>α=90%</w:t>
            </w:r>
          </w:p>
        </w:tc>
        <w:tc>
          <w:tcPr>
            <w:tcW w:w="1352" w:type="pct"/>
            <w:tcBorders>
              <w:top w:val="single" w:sz="4" w:space="0" w:color="auto"/>
            </w:tcBorders>
          </w:tcPr>
          <w:p w:rsidR="00A31B77" w:rsidRPr="004478BE" w:rsidRDefault="00A31B77" w:rsidP="004741C5">
            <w:pPr>
              <w:rPr>
                <w:sz w:val="18"/>
              </w:rPr>
            </w:pPr>
            <w:r w:rsidRPr="004478BE">
              <w:rPr>
                <w:sz w:val="18"/>
              </w:rPr>
              <w:t>201888.00</w:t>
            </w:r>
          </w:p>
        </w:tc>
        <w:tc>
          <w:tcPr>
            <w:tcW w:w="1352" w:type="pct"/>
            <w:tcBorders>
              <w:top w:val="single" w:sz="4" w:space="0" w:color="auto"/>
            </w:tcBorders>
          </w:tcPr>
          <w:p w:rsidR="00A31B77" w:rsidRPr="004478BE" w:rsidRDefault="00A31B77" w:rsidP="004741C5">
            <w:pPr>
              <w:rPr>
                <w:sz w:val="18"/>
              </w:rPr>
            </w:pPr>
            <w:r w:rsidRPr="004478BE">
              <w:rPr>
                <w:sz w:val="18"/>
              </w:rPr>
              <w:t>44938.50</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δ=70%</w:t>
            </w:r>
          </w:p>
        </w:tc>
        <w:tc>
          <w:tcPr>
            <w:tcW w:w="765" w:type="pct"/>
          </w:tcPr>
          <w:p w:rsidR="00A31B77" w:rsidRPr="004478BE" w:rsidRDefault="00A31B77" w:rsidP="004741C5">
            <w:pPr>
              <w:rPr>
                <w:sz w:val="18"/>
              </w:rPr>
            </w:pPr>
            <w:r w:rsidRPr="004478BE">
              <w:rPr>
                <w:sz w:val="18"/>
              </w:rPr>
              <w:t>α=50%</w:t>
            </w:r>
          </w:p>
        </w:tc>
        <w:tc>
          <w:tcPr>
            <w:tcW w:w="1352" w:type="pct"/>
          </w:tcPr>
          <w:p w:rsidR="00A31B77" w:rsidRPr="004478BE" w:rsidRDefault="00A31B77" w:rsidP="004741C5">
            <w:pPr>
              <w:rPr>
                <w:sz w:val="18"/>
              </w:rPr>
            </w:pPr>
            <w:r w:rsidRPr="004478BE">
              <w:rPr>
                <w:sz w:val="18"/>
              </w:rPr>
              <w:t>149167.00</w:t>
            </w:r>
          </w:p>
        </w:tc>
        <w:tc>
          <w:tcPr>
            <w:tcW w:w="1352" w:type="pct"/>
          </w:tcPr>
          <w:p w:rsidR="00A31B77" w:rsidRPr="004478BE" w:rsidRDefault="00A31B77" w:rsidP="004741C5">
            <w:pPr>
              <w:rPr>
                <w:sz w:val="18"/>
              </w:rPr>
            </w:pPr>
            <w:r w:rsidRPr="004478BE">
              <w:rPr>
                <w:sz w:val="18"/>
              </w:rPr>
              <w:t>17854.50</w:t>
            </w:r>
          </w:p>
        </w:tc>
      </w:tr>
      <w:tr w:rsidR="00A31B77" w:rsidRPr="004478BE" w:rsidTr="004741C5">
        <w:tc>
          <w:tcPr>
            <w:tcW w:w="766" w:type="pct"/>
            <w:tcBorders>
              <w:bottom w:val="single" w:sz="12" w:space="0" w:color="auto"/>
            </w:tcBorders>
          </w:tcPr>
          <w:p w:rsidR="00A31B77" w:rsidRPr="004478BE" w:rsidRDefault="00A31B77" w:rsidP="004741C5">
            <w:pPr>
              <w:rPr>
                <w:sz w:val="18"/>
              </w:rPr>
            </w:pPr>
          </w:p>
        </w:tc>
        <w:tc>
          <w:tcPr>
            <w:tcW w:w="765" w:type="pct"/>
            <w:tcBorders>
              <w:bottom w:val="single" w:sz="12" w:space="0" w:color="auto"/>
            </w:tcBorders>
          </w:tcPr>
          <w:p w:rsidR="00A31B77" w:rsidRPr="004478BE" w:rsidRDefault="00A31B77" w:rsidP="004741C5">
            <w:pPr>
              <w:rPr>
                <w:sz w:val="18"/>
              </w:rPr>
            </w:pPr>
          </w:p>
        </w:tc>
        <w:tc>
          <w:tcPr>
            <w:tcW w:w="765" w:type="pct"/>
            <w:tcBorders>
              <w:bottom w:val="single" w:sz="12" w:space="0" w:color="auto"/>
            </w:tcBorders>
          </w:tcPr>
          <w:p w:rsidR="00A31B77" w:rsidRPr="004478BE" w:rsidRDefault="00A31B77" w:rsidP="004741C5">
            <w:pPr>
              <w:rPr>
                <w:sz w:val="18"/>
              </w:rPr>
            </w:pPr>
            <w:r w:rsidRPr="004478BE">
              <w:rPr>
                <w:sz w:val="18"/>
              </w:rPr>
              <w:t>α=90%</w:t>
            </w:r>
          </w:p>
        </w:tc>
        <w:tc>
          <w:tcPr>
            <w:tcW w:w="1352" w:type="pct"/>
            <w:tcBorders>
              <w:bottom w:val="single" w:sz="12" w:space="0" w:color="auto"/>
            </w:tcBorders>
          </w:tcPr>
          <w:p w:rsidR="00A31B77" w:rsidRPr="004478BE" w:rsidRDefault="00A31B77" w:rsidP="004741C5">
            <w:pPr>
              <w:rPr>
                <w:sz w:val="18"/>
              </w:rPr>
            </w:pPr>
            <w:r w:rsidRPr="004478BE">
              <w:rPr>
                <w:sz w:val="18"/>
              </w:rPr>
              <w:t>267288.50</w:t>
            </w:r>
          </w:p>
        </w:tc>
        <w:tc>
          <w:tcPr>
            <w:tcW w:w="1352" w:type="pct"/>
            <w:tcBorders>
              <w:bottom w:val="single" w:sz="12" w:space="0" w:color="auto"/>
            </w:tcBorders>
          </w:tcPr>
          <w:p w:rsidR="00A31B77" w:rsidRPr="004478BE" w:rsidRDefault="00A31B77" w:rsidP="004741C5">
            <w:pPr>
              <w:rPr>
                <w:sz w:val="18"/>
              </w:rPr>
            </w:pPr>
            <w:r w:rsidRPr="004478BE">
              <w:rPr>
                <w:sz w:val="18"/>
              </w:rPr>
              <w:t>28711.50</w:t>
            </w:r>
          </w:p>
        </w:tc>
      </w:tr>
      <w:tr w:rsidR="00A31B77" w:rsidRPr="004478BE" w:rsidTr="004741C5">
        <w:tc>
          <w:tcPr>
            <w:tcW w:w="766" w:type="pct"/>
            <w:tcBorders>
              <w:top w:val="single" w:sz="12" w:space="0" w:color="auto"/>
              <w:bottom w:val="single" w:sz="4" w:space="0" w:color="auto"/>
            </w:tcBorders>
          </w:tcPr>
          <w:p w:rsidR="00A31B77" w:rsidRPr="004478BE" w:rsidRDefault="00A31B77" w:rsidP="004741C5">
            <w:pPr>
              <w:rPr>
                <w:sz w:val="18"/>
              </w:rPr>
            </w:pPr>
            <w:r w:rsidRPr="004478BE">
              <w:rPr>
                <w:sz w:val="18"/>
              </w:rPr>
              <w:t>R</w:t>
            </w:r>
            <w:r w:rsidRPr="004478BE">
              <w:rPr>
                <w:sz w:val="18"/>
                <w:vertAlign w:val="subscript"/>
              </w:rPr>
              <w:t>0</w:t>
            </w:r>
            <w:r w:rsidRPr="004478BE">
              <w:rPr>
                <w:sz w:val="18"/>
              </w:rPr>
              <w:t xml:space="preserve"> =3</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δ=30%</w:t>
            </w:r>
          </w:p>
        </w:tc>
        <w:tc>
          <w:tcPr>
            <w:tcW w:w="765" w:type="pct"/>
            <w:tcBorders>
              <w:top w:val="single" w:sz="12" w:space="0" w:color="auto"/>
              <w:bottom w:val="single" w:sz="4" w:space="0" w:color="auto"/>
            </w:tcBorders>
          </w:tcPr>
          <w:p w:rsidR="00A31B77" w:rsidRPr="004478BE" w:rsidRDefault="00A31B77" w:rsidP="004741C5">
            <w:pPr>
              <w:rPr>
                <w:sz w:val="18"/>
              </w:rPr>
            </w:pPr>
            <w:r w:rsidRPr="004478BE">
              <w:rPr>
                <w:sz w:val="18"/>
              </w:rPr>
              <w:t>α=50%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250909.00</w:t>
            </w:r>
          </w:p>
        </w:tc>
        <w:tc>
          <w:tcPr>
            <w:tcW w:w="1352" w:type="pct"/>
            <w:tcBorders>
              <w:top w:val="single" w:sz="12" w:space="0" w:color="auto"/>
              <w:bottom w:val="single" w:sz="4" w:space="0" w:color="auto"/>
            </w:tcBorders>
          </w:tcPr>
          <w:p w:rsidR="00A31B77" w:rsidRPr="004478BE" w:rsidRDefault="00A31B77" w:rsidP="004741C5">
            <w:pPr>
              <w:rPr>
                <w:sz w:val="18"/>
              </w:rPr>
            </w:pPr>
            <w:r w:rsidRPr="004478BE">
              <w:rPr>
                <w:sz w:val="18"/>
              </w:rPr>
              <w:t>174322.5</w:t>
            </w:r>
          </w:p>
        </w:tc>
      </w:tr>
      <w:tr w:rsidR="00A31B77" w:rsidRPr="004478BE" w:rsidTr="004741C5">
        <w:tc>
          <w:tcPr>
            <w:tcW w:w="766"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p>
        </w:tc>
        <w:tc>
          <w:tcPr>
            <w:tcW w:w="765" w:type="pct"/>
            <w:tcBorders>
              <w:top w:val="single" w:sz="4" w:space="0" w:color="auto"/>
            </w:tcBorders>
          </w:tcPr>
          <w:p w:rsidR="00A31B77" w:rsidRPr="004478BE" w:rsidRDefault="00A31B77" w:rsidP="004741C5">
            <w:pPr>
              <w:rPr>
                <w:sz w:val="18"/>
              </w:rPr>
            </w:pPr>
            <w:r w:rsidRPr="004478BE">
              <w:rPr>
                <w:sz w:val="18"/>
              </w:rPr>
              <w:t>α=90%</w:t>
            </w:r>
          </w:p>
        </w:tc>
        <w:tc>
          <w:tcPr>
            <w:tcW w:w="1352" w:type="pct"/>
            <w:tcBorders>
              <w:top w:val="single" w:sz="4" w:space="0" w:color="auto"/>
            </w:tcBorders>
          </w:tcPr>
          <w:p w:rsidR="00A31B77" w:rsidRPr="004478BE" w:rsidRDefault="00A31B77" w:rsidP="004741C5">
            <w:pPr>
              <w:rPr>
                <w:sz w:val="18"/>
              </w:rPr>
            </w:pPr>
            <w:r w:rsidRPr="004478BE">
              <w:rPr>
                <w:sz w:val="18"/>
              </w:rPr>
              <w:t>355113.00</w:t>
            </w:r>
          </w:p>
        </w:tc>
        <w:tc>
          <w:tcPr>
            <w:tcW w:w="1352" w:type="pct"/>
            <w:tcBorders>
              <w:top w:val="single" w:sz="4" w:space="0" w:color="auto"/>
            </w:tcBorders>
          </w:tcPr>
          <w:p w:rsidR="00A31B77" w:rsidRPr="004478BE" w:rsidRDefault="00A31B77" w:rsidP="004741C5">
            <w:pPr>
              <w:rPr>
                <w:sz w:val="18"/>
              </w:rPr>
            </w:pPr>
            <w:r w:rsidRPr="004478BE">
              <w:rPr>
                <w:sz w:val="18"/>
              </w:rPr>
              <w:t>211474</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δ=70%</w:t>
            </w:r>
          </w:p>
        </w:tc>
        <w:tc>
          <w:tcPr>
            <w:tcW w:w="765" w:type="pct"/>
          </w:tcPr>
          <w:p w:rsidR="00A31B77" w:rsidRPr="004478BE" w:rsidRDefault="00A31B77" w:rsidP="004741C5">
            <w:pPr>
              <w:rPr>
                <w:sz w:val="18"/>
              </w:rPr>
            </w:pPr>
            <w:r w:rsidRPr="004478BE">
              <w:rPr>
                <w:sz w:val="18"/>
              </w:rPr>
              <w:t>α=50%</w:t>
            </w:r>
          </w:p>
        </w:tc>
        <w:tc>
          <w:tcPr>
            <w:tcW w:w="1352" w:type="pct"/>
          </w:tcPr>
          <w:p w:rsidR="00A31B77" w:rsidRPr="004478BE" w:rsidRDefault="00A31B77" w:rsidP="004741C5">
            <w:pPr>
              <w:rPr>
                <w:sz w:val="18"/>
              </w:rPr>
            </w:pPr>
            <w:r w:rsidRPr="004478BE">
              <w:rPr>
                <w:sz w:val="18"/>
              </w:rPr>
              <w:t>316824.00</w:t>
            </w:r>
          </w:p>
        </w:tc>
        <w:tc>
          <w:tcPr>
            <w:tcW w:w="1352" w:type="pct"/>
          </w:tcPr>
          <w:p w:rsidR="00A31B77" w:rsidRPr="004478BE" w:rsidRDefault="00A31B77" w:rsidP="004741C5">
            <w:pPr>
              <w:rPr>
                <w:sz w:val="18"/>
              </w:rPr>
            </w:pPr>
            <w:r w:rsidRPr="004478BE">
              <w:rPr>
                <w:sz w:val="18"/>
              </w:rPr>
              <w:t>197194.5</w:t>
            </w:r>
          </w:p>
        </w:tc>
      </w:tr>
      <w:tr w:rsidR="00A31B77" w:rsidRPr="004478BE" w:rsidTr="004741C5">
        <w:tc>
          <w:tcPr>
            <w:tcW w:w="766" w:type="pct"/>
          </w:tcPr>
          <w:p w:rsidR="00A31B77" w:rsidRPr="004478BE" w:rsidRDefault="00A31B77" w:rsidP="004741C5">
            <w:pPr>
              <w:rPr>
                <w:sz w:val="18"/>
              </w:rPr>
            </w:pPr>
          </w:p>
        </w:tc>
        <w:tc>
          <w:tcPr>
            <w:tcW w:w="765" w:type="pct"/>
          </w:tcPr>
          <w:p w:rsidR="00A31B77" w:rsidRPr="004478BE" w:rsidRDefault="00A31B77" w:rsidP="004741C5">
            <w:pPr>
              <w:rPr>
                <w:sz w:val="18"/>
              </w:rPr>
            </w:pPr>
          </w:p>
        </w:tc>
        <w:tc>
          <w:tcPr>
            <w:tcW w:w="765" w:type="pct"/>
          </w:tcPr>
          <w:p w:rsidR="00A31B77" w:rsidRPr="004478BE" w:rsidRDefault="00A31B77" w:rsidP="004741C5">
            <w:pPr>
              <w:rPr>
                <w:sz w:val="18"/>
              </w:rPr>
            </w:pPr>
            <w:r w:rsidRPr="004478BE">
              <w:rPr>
                <w:sz w:val="18"/>
              </w:rPr>
              <w:t>α=90%</w:t>
            </w:r>
          </w:p>
        </w:tc>
        <w:tc>
          <w:tcPr>
            <w:tcW w:w="1352" w:type="pct"/>
          </w:tcPr>
          <w:p w:rsidR="00A31B77" w:rsidRPr="004478BE" w:rsidRDefault="00A31B77" w:rsidP="004741C5">
            <w:pPr>
              <w:rPr>
                <w:sz w:val="18"/>
              </w:rPr>
            </w:pPr>
            <w:r w:rsidRPr="004478BE">
              <w:rPr>
                <w:sz w:val="18"/>
              </w:rPr>
              <w:t>461161.00</w:t>
            </w:r>
          </w:p>
        </w:tc>
        <w:tc>
          <w:tcPr>
            <w:tcW w:w="1352" w:type="pct"/>
          </w:tcPr>
          <w:p w:rsidR="00A31B77" w:rsidRPr="004478BE" w:rsidRDefault="00A31B77" w:rsidP="004741C5">
            <w:pPr>
              <w:rPr>
                <w:sz w:val="18"/>
              </w:rPr>
            </w:pPr>
            <w:r w:rsidRPr="004478BE">
              <w:rPr>
                <w:sz w:val="18"/>
              </w:rPr>
              <w:t>235281</w:t>
            </w:r>
          </w:p>
        </w:tc>
      </w:tr>
    </w:tbl>
    <w:p w:rsidR="00A31B77" w:rsidRPr="00A31B77" w:rsidRDefault="00A31B77" w:rsidP="00A31B77"/>
    <w:p w:rsidR="00F3587F" w:rsidRDefault="00847262" w:rsidP="0069022D">
      <w:r>
        <w:t xml:space="preserve">In our model, we suppose that only symptomatic individuals can face </w:t>
      </w:r>
      <w:r w:rsidR="00FC72B8">
        <w:t>disease mortality</w:t>
      </w:r>
      <w:r>
        <w:t xml:space="preserve">. Hence, a bigger symptomatic rate δ leads to more deaths (see </w:t>
      </w:r>
      <w:r w:rsidR="0019702A">
        <w:fldChar w:fldCharType="begin"/>
      </w:r>
      <w:r w:rsidR="0019702A">
        <w:instrText xml:space="preserve"> REF _Ref36924027 \h </w:instrText>
      </w:r>
      <w:r w:rsidR="0019702A">
        <w:fldChar w:fldCharType="separate"/>
      </w:r>
      <w:r w:rsidR="005023D5">
        <w:t xml:space="preserve">Figure </w:t>
      </w:r>
      <w:r w:rsidR="005023D5">
        <w:rPr>
          <w:noProof/>
        </w:rPr>
        <w:t>8</w:t>
      </w:r>
      <w:r w:rsidR="0019702A">
        <w:fldChar w:fldCharType="end"/>
      </w:r>
      <w:r w:rsidR="0019702A">
        <w:t>)</w:t>
      </w:r>
      <w:r w:rsidR="00E1040C">
        <w:t xml:space="preserve">.  In </w:t>
      </w:r>
      <w:proofErr w:type="spellStart"/>
      <w:r w:rsidR="00E1040C">
        <w:t>Kilifi</w:t>
      </w:r>
      <w:proofErr w:type="spellEnd"/>
      <w:r w:rsidR="00E1040C">
        <w:t xml:space="preserve"> and with R</w:t>
      </w:r>
      <w:r w:rsidR="00E1040C" w:rsidRPr="00E1040C">
        <w:rPr>
          <w:vertAlign w:val="subscript"/>
        </w:rPr>
        <w:t>0</w:t>
      </w:r>
      <w:r w:rsidR="00E1040C">
        <w:t>=2.5, no intervention amounts to</w:t>
      </w:r>
      <w:r w:rsidR="00FF6519">
        <w:t xml:space="preserve"> a total number of de</w:t>
      </w:r>
      <w:r w:rsidR="00FF6519" w:rsidRPr="003E4839">
        <w:t xml:space="preserve">aths of 4785.5 and 11151.5 </w:t>
      </w:r>
      <w:r w:rsidR="0094470B" w:rsidRPr="003E4839">
        <w:t xml:space="preserve">for δ=30% and 70%. With detection and contact tracing, </w:t>
      </w:r>
      <w:r w:rsidR="00F3587F" w:rsidRPr="003E4839">
        <w:t>w</w:t>
      </w:r>
      <w:r w:rsidR="0094470B" w:rsidRPr="003E4839">
        <w:t xml:space="preserve">e expect the best case scenarios </w:t>
      </w:r>
      <w:r w:rsidR="00880151" w:rsidRPr="003E4839">
        <w:t xml:space="preserve">in cumulative deaths for both δ values </w:t>
      </w:r>
      <w:r w:rsidR="00F3587F" w:rsidRPr="003E4839">
        <w:t>to be</w:t>
      </w:r>
      <w:r w:rsidR="0094470B" w:rsidRPr="003E4839">
        <w:t xml:space="preserve"> 1970</w:t>
      </w:r>
      <w:r w:rsidR="00F3587F" w:rsidRPr="003E4839">
        <w:t>.0</w:t>
      </w:r>
      <w:r w:rsidR="0094470B" w:rsidRPr="003E4839">
        <w:t xml:space="preserve"> and 4068.50</w:t>
      </w:r>
      <w:r w:rsidR="003E4839" w:rsidRPr="003E4839">
        <w:t>, corresponding</w:t>
      </w:r>
      <w:r w:rsidR="003E4839">
        <w:t xml:space="preserve"> to</w:t>
      </w:r>
      <w:r w:rsidR="00880151">
        <w:t xml:space="preserve"> a 90% detection rate and 90 days </w:t>
      </w:r>
      <w:r w:rsidR="003E4839">
        <w:t xml:space="preserve">of </w:t>
      </w:r>
      <w:r w:rsidR="00880151">
        <w:t>contact tracing.</w:t>
      </w:r>
    </w:p>
    <w:p w:rsidR="00847262" w:rsidRDefault="00910872" w:rsidP="00F3587F">
      <w:r>
        <w:pict>
          <v:shape id="_x0000_i1036" type="#_x0000_t75" style="width:217.5pt;height:259.5pt">
            <v:imagedata r:id="rId23" o:title="jl_cumDeaths_Kilifi_bar" cropbottom="8847f" cropright="2185f"/>
          </v:shape>
        </w:pict>
      </w:r>
      <w:r w:rsidR="00F3587F">
        <w:t xml:space="preserve">    </w:t>
      </w:r>
      <w:r>
        <w:pict>
          <v:shape id="_x0000_i1037" type="#_x0000_t75" style="width:213pt;height:258pt">
            <v:imagedata r:id="rId24" o:title="jl_cumDeaths_Kilifi_bar" cropbottom="9175f" cropright="3495f"/>
          </v:shape>
        </w:pict>
      </w:r>
    </w:p>
    <w:p w:rsidR="0069022D" w:rsidRPr="006E222A" w:rsidRDefault="00847262" w:rsidP="006E222A">
      <w:pPr>
        <w:pStyle w:val="Caption"/>
        <w:jc w:val="left"/>
      </w:pPr>
      <w:bookmarkStart w:id="8" w:name="_Ref36924027"/>
      <w:r>
        <w:t xml:space="preserve">Figure </w:t>
      </w:r>
      <w:fldSimple w:instr=" SEQ Figure \* ARABIC ">
        <w:r w:rsidR="005023D5">
          <w:rPr>
            <w:noProof/>
          </w:rPr>
          <w:t>8</w:t>
        </w:r>
      </w:fldSimple>
      <w:bookmarkEnd w:id="8"/>
      <w:r>
        <w:t>. Estimated death</w:t>
      </w:r>
      <w:r w:rsidR="0019702A">
        <w:t xml:space="preserve"> count</w:t>
      </w:r>
      <w:r>
        <w:t>s for R</w:t>
      </w:r>
      <w:r w:rsidRPr="0019702A">
        <w:rPr>
          <w:vertAlign w:val="subscript"/>
        </w:rPr>
        <w:t>0</w:t>
      </w:r>
      <w:r>
        <w:t>=2.5 (left) and 3 (right)</w:t>
      </w:r>
      <w:r w:rsidR="006C753D">
        <w:t>,</w:t>
      </w:r>
      <w:r>
        <w:t xml:space="preserve"> a symptomatic rate of </w:t>
      </w:r>
      <w:r w:rsidR="006C753D">
        <w:t xml:space="preserve">δ=30% (solid) and 70% (dashed), different detection rate </w:t>
      </w:r>
      <m:oMath>
        <m:r>
          <w:rPr>
            <w:rFonts w:ascii="Cambria Math" w:hAnsi="Cambria Math"/>
          </w:rPr>
          <m:t>α∈</m:t>
        </m:r>
        <m:d>
          <m:dPr>
            <m:begChr m:val="{"/>
            <m:endChr m:val="}"/>
            <m:ctrlPr>
              <w:rPr>
                <w:rFonts w:ascii="Cambria Math" w:hAnsi="Cambria Math"/>
              </w:rPr>
            </m:ctrlPr>
          </m:dPr>
          <m:e>
            <m:r>
              <w:rPr>
                <w:rFonts w:ascii="Cambria Math" w:hAnsi="Cambria Math"/>
              </w:rPr>
              <m:t>50%, 90%</m:t>
            </m:r>
          </m:e>
        </m:d>
      </m:oMath>
      <w:r w:rsidR="006C753D">
        <w:rPr>
          <w:rFonts w:eastAsiaTheme="minorEastAsia"/>
        </w:rPr>
        <w:t xml:space="preserve"> and contact tracing durations of </w:t>
      </w:r>
      <w:r w:rsidR="006C753D">
        <w:t>30, 60 and 90 days</w:t>
      </w:r>
    </w:p>
    <w:p w:rsidR="004A228B" w:rsidRPr="006A5F1E" w:rsidRDefault="004A228B" w:rsidP="004A228B">
      <w:pPr>
        <w:pStyle w:val="T2"/>
        <w:rPr>
          <w:highlight w:val="yellow"/>
        </w:rPr>
      </w:pPr>
      <w:r w:rsidRPr="006A5F1E">
        <w:rPr>
          <w:highlight w:val="yellow"/>
        </w:rPr>
        <w:t>Contact tracing in Nairobi</w:t>
      </w:r>
    </w:p>
    <w:p w:rsidR="004A228B" w:rsidRPr="006A5F1E" w:rsidRDefault="004A228B" w:rsidP="004A228B">
      <w:pPr>
        <w:pStyle w:val="T2"/>
        <w:rPr>
          <w:highlight w:val="yellow"/>
        </w:rPr>
      </w:pPr>
      <w:r w:rsidRPr="006A5F1E">
        <w:rPr>
          <w:highlight w:val="yellow"/>
        </w:rPr>
        <w:t xml:space="preserve">Contact tracing in Nairobi and </w:t>
      </w:r>
      <w:proofErr w:type="spellStart"/>
      <w:r w:rsidRPr="006A5F1E">
        <w:rPr>
          <w:highlight w:val="yellow"/>
        </w:rPr>
        <w:t>Kilifi</w:t>
      </w:r>
      <w:proofErr w:type="spellEnd"/>
    </w:p>
    <w:p w:rsidR="00406CA7" w:rsidRDefault="00406CA7" w:rsidP="00366B60"/>
    <w:p w:rsidR="00F574FF" w:rsidRDefault="00F574FF" w:rsidP="00562A26">
      <w:pPr>
        <w:pStyle w:val="T1"/>
      </w:pPr>
      <w:r>
        <w:lastRenderedPageBreak/>
        <w:t>Discussion</w:t>
      </w:r>
    </w:p>
    <w:p w:rsidR="00701988" w:rsidRPr="005023D5" w:rsidRDefault="00F574FF" w:rsidP="00701988">
      <w:pPr>
        <w:pStyle w:val="ListParagraph"/>
        <w:numPr>
          <w:ilvl w:val="0"/>
          <w:numId w:val="1"/>
        </w:numPr>
        <w:rPr>
          <w:strike/>
          <w:highlight w:val="yellow"/>
        </w:rPr>
      </w:pPr>
      <w:r w:rsidRPr="005023D5">
        <w:rPr>
          <w:strike/>
          <w:highlight w:val="yellow"/>
        </w:rPr>
        <w:t>…</w:t>
      </w:r>
      <w:r w:rsidR="00701988" w:rsidRPr="005023D5">
        <w:rPr>
          <w:strike/>
          <w:highlight w:val="yellow"/>
        </w:rPr>
        <w:t xml:space="preserve"> The mean number of daily contacts per person κ is not specified by region, age or state. Adapting contacts to the actual situation in Kenya can lead to more realistic insights. </w:t>
      </w:r>
    </w:p>
    <w:p w:rsidR="007F5C71" w:rsidRPr="005023D5" w:rsidRDefault="007F5C71" w:rsidP="007F5C71">
      <w:pPr>
        <w:pStyle w:val="ListParagraph"/>
        <w:numPr>
          <w:ilvl w:val="0"/>
          <w:numId w:val="1"/>
        </w:numPr>
        <w:rPr>
          <w:strike/>
          <w:highlight w:val="yellow"/>
        </w:rPr>
      </w:pPr>
      <w:r w:rsidRPr="005023D5">
        <w:rPr>
          <w:strike/>
          <w:highlight w:val="yellow"/>
        </w:rPr>
        <w:t>If the rate of detection τ is high enough, most I</w:t>
      </w:r>
      <w:r w:rsidRPr="005023D5">
        <w:rPr>
          <w:strike/>
          <w:highlight w:val="yellow"/>
          <w:vertAlign w:val="superscript"/>
        </w:rPr>
        <w:t>Q</w:t>
      </w:r>
      <w:r w:rsidRPr="005023D5">
        <w:rPr>
          <w:strike/>
          <w:highlight w:val="yellow"/>
        </w:rPr>
        <w:t xml:space="preserve"> individuals will be quarantined before recovering, which helps reduce the local force of infection.</w:t>
      </w:r>
    </w:p>
    <w:p w:rsidR="00EC5759" w:rsidRDefault="00EC5759" w:rsidP="00EC5759">
      <w:pPr>
        <w:pStyle w:val="ListParagraph"/>
        <w:numPr>
          <w:ilvl w:val="0"/>
          <w:numId w:val="1"/>
        </w:numPr>
      </w:pPr>
      <w:r w:rsidRPr="00EC5759">
        <w:rPr>
          <w:highlight w:val="yellow"/>
        </w:rPr>
        <w:t>We believe the model the contact tracing will be more efficient (and closer to reality) in a model that includes households.</w:t>
      </w:r>
    </w:p>
    <w:p w:rsidR="00EC5759" w:rsidRPr="00EC5759" w:rsidRDefault="00EC5759" w:rsidP="007F5C71">
      <w:pPr>
        <w:pStyle w:val="ListParagraph"/>
        <w:numPr>
          <w:ilvl w:val="0"/>
          <w:numId w:val="1"/>
        </w:numPr>
        <w:rPr>
          <w:highlight w:val="yellow"/>
        </w:rPr>
      </w:pPr>
    </w:p>
    <w:p w:rsidR="00E57CB0" w:rsidRDefault="00E57CB0" w:rsidP="009745E9"/>
    <w:p w:rsidR="006E6BFF" w:rsidRDefault="006E6BFF">
      <w:pPr>
        <w:spacing w:line="259" w:lineRule="auto"/>
        <w:jc w:val="left"/>
        <w:rPr>
          <w:b/>
          <w:sz w:val="32"/>
        </w:rPr>
      </w:pPr>
    </w:p>
    <w:p w:rsidR="008B18CD" w:rsidRDefault="00956D64" w:rsidP="00956D64">
      <w:pPr>
        <w:pStyle w:val="T1"/>
      </w:pPr>
      <w:r>
        <w:t>Bibliography</w:t>
      </w:r>
    </w:p>
    <w:p w:rsidR="005A44BA" w:rsidRPr="005A44BA" w:rsidRDefault="00956D64" w:rsidP="005A44B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A44BA" w:rsidRPr="005A44BA">
        <w:rPr>
          <w:rFonts w:cs="Times New Roman"/>
          <w:noProof/>
          <w:szCs w:val="24"/>
        </w:rPr>
        <w:t>CDC-China, 2020. The Epidemiological Characteristics of an Outbreak of 2019 Novel Coronavirus Diseases (COVID-19) — China, 2020. China CDC Wkly. 2, 113–122.</w:t>
      </w:r>
    </w:p>
    <w:p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Kenya National Bureau of Statistics, 2019. 2019 Kenya Population and Housing Census Volume 1: Population by County and Sub-County, 2019 Kenya Population and Housing Census.</w:t>
      </w:r>
    </w:p>
    <w:p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Prem, K., Cook, A.R., Jit, M., 2017. Projecting social contact matrices in 152 countries using contact surveys and demographic data. PLOS Comput. Biol. 13, e1005697. https://doi.org/10.1371/journal.pcbi.1005697</w:t>
      </w:r>
    </w:p>
    <w:p w:rsidR="005A44BA" w:rsidRPr="005A44BA" w:rsidRDefault="005A44BA" w:rsidP="005A44BA">
      <w:pPr>
        <w:widowControl w:val="0"/>
        <w:autoSpaceDE w:val="0"/>
        <w:autoSpaceDN w:val="0"/>
        <w:adjustRightInd w:val="0"/>
        <w:spacing w:line="240" w:lineRule="auto"/>
        <w:ind w:left="480" w:hanging="480"/>
        <w:rPr>
          <w:noProof/>
        </w:rPr>
      </w:pPr>
      <w:r w:rsidRPr="005A44BA">
        <w:rPr>
          <w:rFonts w:cs="Times New Roman"/>
          <w:noProof/>
          <w:szCs w:val="24"/>
        </w:rPr>
        <w:t>Wesolowski, A., Eagle, N., Tatem, A.J., Smith, D.L., Noor, A.M., Snow, R.W., Buckee, C.O., 2012. Quantifying the impact of human mobility on malaria. Science (80-. ). 338, 267–270. https://doi.org/10.1126/science.1223467</w:t>
      </w:r>
    </w:p>
    <w:p w:rsidR="00956D64" w:rsidRPr="009745E9" w:rsidRDefault="00956D64" w:rsidP="00E57CB0">
      <w:r>
        <w:fldChar w:fldCharType="end"/>
      </w:r>
    </w:p>
    <w:sectPr w:rsidR="00956D64" w:rsidRPr="009745E9" w:rsidSect="00E57CB0">
      <w:footerReference w:type="defaul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72" w:rsidRDefault="00910872" w:rsidP="009745E9">
      <w:r>
        <w:separator/>
      </w:r>
    </w:p>
  </w:endnote>
  <w:endnote w:type="continuationSeparator" w:id="0">
    <w:p w:rsidR="00910872" w:rsidRDefault="00910872" w:rsidP="009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27685"/>
      <w:docPartObj>
        <w:docPartGallery w:val="Page Numbers (Bottom of Page)"/>
        <w:docPartUnique/>
      </w:docPartObj>
    </w:sdtPr>
    <w:sdtEndPr>
      <w:rPr>
        <w:noProof/>
      </w:rPr>
    </w:sdtEndPr>
    <w:sdtContent>
      <w:p w:rsidR="00BF3795" w:rsidRDefault="00BF3795">
        <w:pPr>
          <w:pStyle w:val="Footer"/>
          <w:jc w:val="right"/>
        </w:pPr>
        <w:r>
          <w:fldChar w:fldCharType="begin"/>
        </w:r>
        <w:r>
          <w:instrText xml:space="preserve"> PAGE   \* MERGEFORMAT </w:instrText>
        </w:r>
        <w:r>
          <w:fldChar w:fldCharType="separate"/>
        </w:r>
        <w:r w:rsidR="007B6EE1">
          <w:rPr>
            <w:noProof/>
          </w:rPr>
          <w:t>9</w:t>
        </w:r>
        <w:r>
          <w:rPr>
            <w:noProof/>
          </w:rPr>
          <w:fldChar w:fldCharType="end"/>
        </w:r>
      </w:p>
    </w:sdtContent>
  </w:sdt>
  <w:p w:rsidR="00BF3795" w:rsidRDefault="00BF3795" w:rsidP="00974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72" w:rsidRDefault="00910872" w:rsidP="009745E9">
      <w:r>
        <w:separator/>
      </w:r>
    </w:p>
  </w:footnote>
  <w:footnote w:type="continuationSeparator" w:id="0">
    <w:p w:rsidR="00910872" w:rsidRDefault="00910872" w:rsidP="0097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C5"/>
    <w:multiLevelType w:val="hybridMultilevel"/>
    <w:tmpl w:val="A52E76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ED3"/>
    <w:multiLevelType w:val="hybridMultilevel"/>
    <w:tmpl w:val="CDCE1440"/>
    <w:lvl w:ilvl="0" w:tplc="948A0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A"/>
    <w:rsid w:val="00012D84"/>
    <w:rsid w:val="00021D95"/>
    <w:rsid w:val="00026387"/>
    <w:rsid w:val="000276F4"/>
    <w:rsid w:val="000277AC"/>
    <w:rsid w:val="000307D4"/>
    <w:rsid w:val="000379B9"/>
    <w:rsid w:val="00046DC4"/>
    <w:rsid w:val="00052FC3"/>
    <w:rsid w:val="000655C4"/>
    <w:rsid w:val="00070B0F"/>
    <w:rsid w:val="0007245F"/>
    <w:rsid w:val="0008189A"/>
    <w:rsid w:val="00081ED5"/>
    <w:rsid w:val="00081FA7"/>
    <w:rsid w:val="0008598D"/>
    <w:rsid w:val="000915F6"/>
    <w:rsid w:val="000A259C"/>
    <w:rsid w:val="000A4F23"/>
    <w:rsid w:val="000A4FC8"/>
    <w:rsid w:val="000A5190"/>
    <w:rsid w:val="000B52EE"/>
    <w:rsid w:val="000B6FCE"/>
    <w:rsid w:val="000C3328"/>
    <w:rsid w:val="000D05AB"/>
    <w:rsid w:val="000D2DEB"/>
    <w:rsid w:val="000D3EDE"/>
    <w:rsid w:val="000D66B3"/>
    <w:rsid w:val="000F165F"/>
    <w:rsid w:val="000F1BEC"/>
    <w:rsid w:val="000F484A"/>
    <w:rsid w:val="000F6493"/>
    <w:rsid w:val="00100BB5"/>
    <w:rsid w:val="00102706"/>
    <w:rsid w:val="0010368C"/>
    <w:rsid w:val="001038DC"/>
    <w:rsid w:val="00103C2C"/>
    <w:rsid w:val="00106D57"/>
    <w:rsid w:val="00120E1D"/>
    <w:rsid w:val="001212DA"/>
    <w:rsid w:val="00123AF0"/>
    <w:rsid w:val="00132CFD"/>
    <w:rsid w:val="00137D68"/>
    <w:rsid w:val="00137EEB"/>
    <w:rsid w:val="001408CB"/>
    <w:rsid w:val="001425EF"/>
    <w:rsid w:val="00145CF9"/>
    <w:rsid w:val="001520EF"/>
    <w:rsid w:val="00153304"/>
    <w:rsid w:val="001540F1"/>
    <w:rsid w:val="00154AB2"/>
    <w:rsid w:val="00165778"/>
    <w:rsid w:val="001723E6"/>
    <w:rsid w:val="0017399C"/>
    <w:rsid w:val="00175903"/>
    <w:rsid w:val="001804FE"/>
    <w:rsid w:val="00191509"/>
    <w:rsid w:val="00191CB4"/>
    <w:rsid w:val="0019702A"/>
    <w:rsid w:val="001A21B0"/>
    <w:rsid w:val="001A3DF9"/>
    <w:rsid w:val="001B10FF"/>
    <w:rsid w:val="001B13DF"/>
    <w:rsid w:val="001B1D88"/>
    <w:rsid w:val="001B56F2"/>
    <w:rsid w:val="001B5F77"/>
    <w:rsid w:val="001B6180"/>
    <w:rsid w:val="001B6494"/>
    <w:rsid w:val="001B6976"/>
    <w:rsid w:val="001D404A"/>
    <w:rsid w:val="001D48E7"/>
    <w:rsid w:val="001D56F2"/>
    <w:rsid w:val="001D61B0"/>
    <w:rsid w:val="001D6E96"/>
    <w:rsid w:val="001D7FE6"/>
    <w:rsid w:val="001F4871"/>
    <w:rsid w:val="001F5A68"/>
    <w:rsid w:val="001F5A71"/>
    <w:rsid w:val="00204157"/>
    <w:rsid w:val="002212BA"/>
    <w:rsid w:val="002329B7"/>
    <w:rsid w:val="00242AF9"/>
    <w:rsid w:val="00244EEA"/>
    <w:rsid w:val="00246378"/>
    <w:rsid w:val="002470F0"/>
    <w:rsid w:val="00251173"/>
    <w:rsid w:val="00267B8E"/>
    <w:rsid w:val="002737EB"/>
    <w:rsid w:val="002739B6"/>
    <w:rsid w:val="002753DF"/>
    <w:rsid w:val="0027554E"/>
    <w:rsid w:val="0027560E"/>
    <w:rsid w:val="00277B7F"/>
    <w:rsid w:val="00282C23"/>
    <w:rsid w:val="00294A0D"/>
    <w:rsid w:val="00297287"/>
    <w:rsid w:val="00297AE4"/>
    <w:rsid w:val="002A0619"/>
    <w:rsid w:val="002A0FAE"/>
    <w:rsid w:val="002A1779"/>
    <w:rsid w:val="002A700D"/>
    <w:rsid w:val="002A7A2C"/>
    <w:rsid w:val="002B02B4"/>
    <w:rsid w:val="002B7B78"/>
    <w:rsid w:val="002C10C4"/>
    <w:rsid w:val="002C41CD"/>
    <w:rsid w:val="002C4F9A"/>
    <w:rsid w:val="002D0D38"/>
    <w:rsid w:val="002E118F"/>
    <w:rsid w:val="002E134E"/>
    <w:rsid w:val="002F4112"/>
    <w:rsid w:val="00300A9F"/>
    <w:rsid w:val="003122CC"/>
    <w:rsid w:val="0031376C"/>
    <w:rsid w:val="00315ED8"/>
    <w:rsid w:val="00320700"/>
    <w:rsid w:val="0032209D"/>
    <w:rsid w:val="00324806"/>
    <w:rsid w:val="00324DAF"/>
    <w:rsid w:val="00334517"/>
    <w:rsid w:val="00350A04"/>
    <w:rsid w:val="00350CB7"/>
    <w:rsid w:val="00352A6B"/>
    <w:rsid w:val="00353C5B"/>
    <w:rsid w:val="003634A4"/>
    <w:rsid w:val="00366B60"/>
    <w:rsid w:val="00375043"/>
    <w:rsid w:val="00376B04"/>
    <w:rsid w:val="00387204"/>
    <w:rsid w:val="0039096E"/>
    <w:rsid w:val="003914E0"/>
    <w:rsid w:val="0039301F"/>
    <w:rsid w:val="00394E74"/>
    <w:rsid w:val="003A1A55"/>
    <w:rsid w:val="003A571B"/>
    <w:rsid w:val="003C643B"/>
    <w:rsid w:val="003C71DF"/>
    <w:rsid w:val="003D0595"/>
    <w:rsid w:val="003D1493"/>
    <w:rsid w:val="003D295D"/>
    <w:rsid w:val="003D7A96"/>
    <w:rsid w:val="003E08AC"/>
    <w:rsid w:val="003E33BA"/>
    <w:rsid w:val="003E4839"/>
    <w:rsid w:val="003F609E"/>
    <w:rsid w:val="004033C6"/>
    <w:rsid w:val="00403E42"/>
    <w:rsid w:val="00406CA7"/>
    <w:rsid w:val="00424B8F"/>
    <w:rsid w:val="00424D2B"/>
    <w:rsid w:val="00433AC1"/>
    <w:rsid w:val="0043642A"/>
    <w:rsid w:val="004478BE"/>
    <w:rsid w:val="00451778"/>
    <w:rsid w:val="0045188A"/>
    <w:rsid w:val="00455795"/>
    <w:rsid w:val="004649E8"/>
    <w:rsid w:val="00467ABA"/>
    <w:rsid w:val="004721A3"/>
    <w:rsid w:val="00475B89"/>
    <w:rsid w:val="0048040C"/>
    <w:rsid w:val="00493905"/>
    <w:rsid w:val="004948C3"/>
    <w:rsid w:val="00494B12"/>
    <w:rsid w:val="004A0CAE"/>
    <w:rsid w:val="004A13F6"/>
    <w:rsid w:val="004A228B"/>
    <w:rsid w:val="004A713C"/>
    <w:rsid w:val="004C01CD"/>
    <w:rsid w:val="004C2BFF"/>
    <w:rsid w:val="004C5789"/>
    <w:rsid w:val="004C7D1E"/>
    <w:rsid w:val="004F153D"/>
    <w:rsid w:val="004F2F63"/>
    <w:rsid w:val="004F3027"/>
    <w:rsid w:val="004F6C45"/>
    <w:rsid w:val="00500FED"/>
    <w:rsid w:val="005023D5"/>
    <w:rsid w:val="00504FF0"/>
    <w:rsid w:val="00512FE5"/>
    <w:rsid w:val="00523147"/>
    <w:rsid w:val="005259A6"/>
    <w:rsid w:val="00526BE6"/>
    <w:rsid w:val="00533CA6"/>
    <w:rsid w:val="00535DB9"/>
    <w:rsid w:val="00543A33"/>
    <w:rsid w:val="00545681"/>
    <w:rsid w:val="005464B7"/>
    <w:rsid w:val="0055780D"/>
    <w:rsid w:val="00557F6A"/>
    <w:rsid w:val="0056086B"/>
    <w:rsid w:val="00562A26"/>
    <w:rsid w:val="005653C1"/>
    <w:rsid w:val="00575576"/>
    <w:rsid w:val="0058340B"/>
    <w:rsid w:val="00583E29"/>
    <w:rsid w:val="00584634"/>
    <w:rsid w:val="00586ED1"/>
    <w:rsid w:val="00592A1B"/>
    <w:rsid w:val="00593BC2"/>
    <w:rsid w:val="00594BFA"/>
    <w:rsid w:val="005A1957"/>
    <w:rsid w:val="005A44BA"/>
    <w:rsid w:val="005A6F3E"/>
    <w:rsid w:val="005B2303"/>
    <w:rsid w:val="005B4DF6"/>
    <w:rsid w:val="005B7395"/>
    <w:rsid w:val="005C22B8"/>
    <w:rsid w:val="005C616A"/>
    <w:rsid w:val="005D3274"/>
    <w:rsid w:val="005D68C9"/>
    <w:rsid w:val="005E1671"/>
    <w:rsid w:val="005E2209"/>
    <w:rsid w:val="005E3C40"/>
    <w:rsid w:val="005E40F9"/>
    <w:rsid w:val="005F067B"/>
    <w:rsid w:val="005F19D9"/>
    <w:rsid w:val="005F2DF5"/>
    <w:rsid w:val="005F548E"/>
    <w:rsid w:val="005F5679"/>
    <w:rsid w:val="005F60D2"/>
    <w:rsid w:val="00605E41"/>
    <w:rsid w:val="0061349D"/>
    <w:rsid w:val="006216E7"/>
    <w:rsid w:val="0062211F"/>
    <w:rsid w:val="00622967"/>
    <w:rsid w:val="00650AAD"/>
    <w:rsid w:val="00651EC7"/>
    <w:rsid w:val="00660118"/>
    <w:rsid w:val="00664850"/>
    <w:rsid w:val="0066678A"/>
    <w:rsid w:val="0068564E"/>
    <w:rsid w:val="0069022D"/>
    <w:rsid w:val="00693C68"/>
    <w:rsid w:val="00693DFC"/>
    <w:rsid w:val="006941C1"/>
    <w:rsid w:val="006A00E2"/>
    <w:rsid w:val="006A1B7D"/>
    <w:rsid w:val="006A475E"/>
    <w:rsid w:val="006A4A9B"/>
    <w:rsid w:val="006A5F1E"/>
    <w:rsid w:val="006A7814"/>
    <w:rsid w:val="006B09B3"/>
    <w:rsid w:val="006B479C"/>
    <w:rsid w:val="006B5881"/>
    <w:rsid w:val="006B783D"/>
    <w:rsid w:val="006C6AB5"/>
    <w:rsid w:val="006C749B"/>
    <w:rsid w:val="006C753D"/>
    <w:rsid w:val="006D4241"/>
    <w:rsid w:val="006D6116"/>
    <w:rsid w:val="006E222A"/>
    <w:rsid w:val="006E2AAF"/>
    <w:rsid w:val="006E4BA2"/>
    <w:rsid w:val="006E58C2"/>
    <w:rsid w:val="006E640D"/>
    <w:rsid w:val="006E6BFF"/>
    <w:rsid w:val="006F3395"/>
    <w:rsid w:val="006F533A"/>
    <w:rsid w:val="00701988"/>
    <w:rsid w:val="007062DC"/>
    <w:rsid w:val="007178D3"/>
    <w:rsid w:val="00722518"/>
    <w:rsid w:val="00723355"/>
    <w:rsid w:val="00730316"/>
    <w:rsid w:val="007369D6"/>
    <w:rsid w:val="007406C0"/>
    <w:rsid w:val="00745A04"/>
    <w:rsid w:val="00745B32"/>
    <w:rsid w:val="00751127"/>
    <w:rsid w:val="00755931"/>
    <w:rsid w:val="00756037"/>
    <w:rsid w:val="00760516"/>
    <w:rsid w:val="00763D12"/>
    <w:rsid w:val="00775A79"/>
    <w:rsid w:val="00783D43"/>
    <w:rsid w:val="00790BBF"/>
    <w:rsid w:val="00792BC3"/>
    <w:rsid w:val="007939C5"/>
    <w:rsid w:val="00793E01"/>
    <w:rsid w:val="00794BAD"/>
    <w:rsid w:val="007A0AE3"/>
    <w:rsid w:val="007B61F2"/>
    <w:rsid w:val="007B6EE1"/>
    <w:rsid w:val="007C303E"/>
    <w:rsid w:val="007C7420"/>
    <w:rsid w:val="007D1887"/>
    <w:rsid w:val="007D63DF"/>
    <w:rsid w:val="007E0E29"/>
    <w:rsid w:val="007E7D4F"/>
    <w:rsid w:val="007F3BD9"/>
    <w:rsid w:val="007F5C71"/>
    <w:rsid w:val="007F684D"/>
    <w:rsid w:val="0080283A"/>
    <w:rsid w:val="00805592"/>
    <w:rsid w:val="00805663"/>
    <w:rsid w:val="00807E1F"/>
    <w:rsid w:val="008112B7"/>
    <w:rsid w:val="00815B46"/>
    <w:rsid w:val="00822C5F"/>
    <w:rsid w:val="008239EB"/>
    <w:rsid w:val="00837368"/>
    <w:rsid w:val="00842B4E"/>
    <w:rsid w:val="0084475F"/>
    <w:rsid w:val="00844DA9"/>
    <w:rsid w:val="00846842"/>
    <w:rsid w:val="00847262"/>
    <w:rsid w:val="0085206E"/>
    <w:rsid w:val="008563BB"/>
    <w:rsid w:val="00863BB6"/>
    <w:rsid w:val="00874BDB"/>
    <w:rsid w:val="008753B2"/>
    <w:rsid w:val="00880151"/>
    <w:rsid w:val="00892FEE"/>
    <w:rsid w:val="00893588"/>
    <w:rsid w:val="00895352"/>
    <w:rsid w:val="008A6F19"/>
    <w:rsid w:val="008B18CD"/>
    <w:rsid w:val="008B5A2D"/>
    <w:rsid w:val="008B5AB2"/>
    <w:rsid w:val="008B6E0E"/>
    <w:rsid w:val="008C305B"/>
    <w:rsid w:val="008C3525"/>
    <w:rsid w:val="008C63EB"/>
    <w:rsid w:val="008D2A7A"/>
    <w:rsid w:val="008E303B"/>
    <w:rsid w:val="008E30A3"/>
    <w:rsid w:val="008E42BA"/>
    <w:rsid w:val="008E524F"/>
    <w:rsid w:val="008E7C51"/>
    <w:rsid w:val="008F42CC"/>
    <w:rsid w:val="008F560F"/>
    <w:rsid w:val="008F73BC"/>
    <w:rsid w:val="00904FBE"/>
    <w:rsid w:val="00910872"/>
    <w:rsid w:val="0091427B"/>
    <w:rsid w:val="00920019"/>
    <w:rsid w:val="009214F8"/>
    <w:rsid w:val="00921DAD"/>
    <w:rsid w:val="00927151"/>
    <w:rsid w:val="00936F1A"/>
    <w:rsid w:val="00936F69"/>
    <w:rsid w:val="0094470B"/>
    <w:rsid w:val="0095355E"/>
    <w:rsid w:val="0095419E"/>
    <w:rsid w:val="00954382"/>
    <w:rsid w:val="00956995"/>
    <w:rsid w:val="00956D64"/>
    <w:rsid w:val="00961C32"/>
    <w:rsid w:val="0096616F"/>
    <w:rsid w:val="009724C0"/>
    <w:rsid w:val="00974362"/>
    <w:rsid w:val="009745E9"/>
    <w:rsid w:val="00987160"/>
    <w:rsid w:val="00987375"/>
    <w:rsid w:val="009A4E29"/>
    <w:rsid w:val="009B0608"/>
    <w:rsid w:val="009B129B"/>
    <w:rsid w:val="009B543C"/>
    <w:rsid w:val="009C331B"/>
    <w:rsid w:val="009C4EB1"/>
    <w:rsid w:val="009D203A"/>
    <w:rsid w:val="009E1BE4"/>
    <w:rsid w:val="009F0D8C"/>
    <w:rsid w:val="009F1AB7"/>
    <w:rsid w:val="009F63F3"/>
    <w:rsid w:val="009F7962"/>
    <w:rsid w:val="00A06B3C"/>
    <w:rsid w:val="00A13C9C"/>
    <w:rsid w:val="00A22DB0"/>
    <w:rsid w:val="00A2440F"/>
    <w:rsid w:val="00A31B77"/>
    <w:rsid w:val="00A333E4"/>
    <w:rsid w:val="00A36997"/>
    <w:rsid w:val="00A434C4"/>
    <w:rsid w:val="00A43F9D"/>
    <w:rsid w:val="00A50461"/>
    <w:rsid w:val="00A5413A"/>
    <w:rsid w:val="00A5623A"/>
    <w:rsid w:val="00A606BC"/>
    <w:rsid w:val="00A60A02"/>
    <w:rsid w:val="00A62A9E"/>
    <w:rsid w:val="00A63547"/>
    <w:rsid w:val="00A645EE"/>
    <w:rsid w:val="00A6709A"/>
    <w:rsid w:val="00A822F2"/>
    <w:rsid w:val="00A84329"/>
    <w:rsid w:val="00A91BB5"/>
    <w:rsid w:val="00AA4121"/>
    <w:rsid w:val="00AA732D"/>
    <w:rsid w:val="00AB0084"/>
    <w:rsid w:val="00AB00EC"/>
    <w:rsid w:val="00AB6629"/>
    <w:rsid w:val="00AB7AE5"/>
    <w:rsid w:val="00AC1CC6"/>
    <w:rsid w:val="00AC2FFD"/>
    <w:rsid w:val="00AC4F64"/>
    <w:rsid w:val="00AC50B5"/>
    <w:rsid w:val="00AD29C0"/>
    <w:rsid w:val="00AD433A"/>
    <w:rsid w:val="00AE1F6B"/>
    <w:rsid w:val="00AE406E"/>
    <w:rsid w:val="00AF770F"/>
    <w:rsid w:val="00B0196F"/>
    <w:rsid w:val="00B0464C"/>
    <w:rsid w:val="00B055DB"/>
    <w:rsid w:val="00B11F15"/>
    <w:rsid w:val="00B1267B"/>
    <w:rsid w:val="00B13E3D"/>
    <w:rsid w:val="00B146F5"/>
    <w:rsid w:val="00B1523E"/>
    <w:rsid w:val="00B1602D"/>
    <w:rsid w:val="00B22533"/>
    <w:rsid w:val="00B2532B"/>
    <w:rsid w:val="00B43E49"/>
    <w:rsid w:val="00B4778A"/>
    <w:rsid w:val="00B61720"/>
    <w:rsid w:val="00B62D3A"/>
    <w:rsid w:val="00B64398"/>
    <w:rsid w:val="00B675F4"/>
    <w:rsid w:val="00B72877"/>
    <w:rsid w:val="00B80517"/>
    <w:rsid w:val="00B82B70"/>
    <w:rsid w:val="00B84ABF"/>
    <w:rsid w:val="00B920DB"/>
    <w:rsid w:val="00B940E1"/>
    <w:rsid w:val="00B95EF6"/>
    <w:rsid w:val="00BB6742"/>
    <w:rsid w:val="00BC1623"/>
    <w:rsid w:val="00BC3DAA"/>
    <w:rsid w:val="00BD5213"/>
    <w:rsid w:val="00BE1739"/>
    <w:rsid w:val="00BE744A"/>
    <w:rsid w:val="00BF190B"/>
    <w:rsid w:val="00BF3795"/>
    <w:rsid w:val="00BF398C"/>
    <w:rsid w:val="00C119AA"/>
    <w:rsid w:val="00C14429"/>
    <w:rsid w:val="00C14C49"/>
    <w:rsid w:val="00C168CC"/>
    <w:rsid w:val="00C17183"/>
    <w:rsid w:val="00C171BC"/>
    <w:rsid w:val="00C20CFF"/>
    <w:rsid w:val="00C22F62"/>
    <w:rsid w:val="00C2377A"/>
    <w:rsid w:val="00C24A0F"/>
    <w:rsid w:val="00C305C6"/>
    <w:rsid w:val="00C3386F"/>
    <w:rsid w:val="00C40685"/>
    <w:rsid w:val="00C51822"/>
    <w:rsid w:val="00C54DBD"/>
    <w:rsid w:val="00C6360C"/>
    <w:rsid w:val="00C6485A"/>
    <w:rsid w:val="00C66B12"/>
    <w:rsid w:val="00C6739F"/>
    <w:rsid w:val="00C71D10"/>
    <w:rsid w:val="00C814C1"/>
    <w:rsid w:val="00C8425E"/>
    <w:rsid w:val="00C844BF"/>
    <w:rsid w:val="00C8527B"/>
    <w:rsid w:val="00C9720B"/>
    <w:rsid w:val="00CA0477"/>
    <w:rsid w:val="00CA397F"/>
    <w:rsid w:val="00CB1A40"/>
    <w:rsid w:val="00CB4050"/>
    <w:rsid w:val="00CC4781"/>
    <w:rsid w:val="00CC5648"/>
    <w:rsid w:val="00CD0EEB"/>
    <w:rsid w:val="00CD0FEA"/>
    <w:rsid w:val="00CD69AD"/>
    <w:rsid w:val="00CE3172"/>
    <w:rsid w:val="00CE33CC"/>
    <w:rsid w:val="00CF3718"/>
    <w:rsid w:val="00CF6F1B"/>
    <w:rsid w:val="00D00551"/>
    <w:rsid w:val="00D040E9"/>
    <w:rsid w:val="00D06AD4"/>
    <w:rsid w:val="00D10B88"/>
    <w:rsid w:val="00D113E8"/>
    <w:rsid w:val="00D14844"/>
    <w:rsid w:val="00D22315"/>
    <w:rsid w:val="00D23667"/>
    <w:rsid w:val="00D2387A"/>
    <w:rsid w:val="00D3391D"/>
    <w:rsid w:val="00D41F76"/>
    <w:rsid w:val="00D45FA8"/>
    <w:rsid w:val="00D52534"/>
    <w:rsid w:val="00D52560"/>
    <w:rsid w:val="00D56D24"/>
    <w:rsid w:val="00D607E8"/>
    <w:rsid w:val="00D70E96"/>
    <w:rsid w:val="00D908F0"/>
    <w:rsid w:val="00D92DD8"/>
    <w:rsid w:val="00D930A5"/>
    <w:rsid w:val="00DA1205"/>
    <w:rsid w:val="00DA1EA4"/>
    <w:rsid w:val="00DA5C61"/>
    <w:rsid w:val="00DB0150"/>
    <w:rsid w:val="00DB7F83"/>
    <w:rsid w:val="00DC3474"/>
    <w:rsid w:val="00DC3FF7"/>
    <w:rsid w:val="00DD26F4"/>
    <w:rsid w:val="00DD78BF"/>
    <w:rsid w:val="00DE462A"/>
    <w:rsid w:val="00DE59CD"/>
    <w:rsid w:val="00DE6C6B"/>
    <w:rsid w:val="00DE75A7"/>
    <w:rsid w:val="00DE7CE3"/>
    <w:rsid w:val="00DF0A18"/>
    <w:rsid w:val="00DF649B"/>
    <w:rsid w:val="00E066B3"/>
    <w:rsid w:val="00E1040C"/>
    <w:rsid w:val="00E128C0"/>
    <w:rsid w:val="00E2158F"/>
    <w:rsid w:val="00E252C6"/>
    <w:rsid w:val="00E26166"/>
    <w:rsid w:val="00E36350"/>
    <w:rsid w:val="00E403AB"/>
    <w:rsid w:val="00E41ACF"/>
    <w:rsid w:val="00E42AC8"/>
    <w:rsid w:val="00E51E65"/>
    <w:rsid w:val="00E53E97"/>
    <w:rsid w:val="00E57CB0"/>
    <w:rsid w:val="00E63215"/>
    <w:rsid w:val="00E75D88"/>
    <w:rsid w:val="00E76007"/>
    <w:rsid w:val="00E81DDD"/>
    <w:rsid w:val="00EA5F17"/>
    <w:rsid w:val="00EB1447"/>
    <w:rsid w:val="00EB7E44"/>
    <w:rsid w:val="00EC5759"/>
    <w:rsid w:val="00ED0C39"/>
    <w:rsid w:val="00ED2940"/>
    <w:rsid w:val="00EE0C34"/>
    <w:rsid w:val="00EE1C2A"/>
    <w:rsid w:val="00EE1CD6"/>
    <w:rsid w:val="00EE3E6C"/>
    <w:rsid w:val="00EE4328"/>
    <w:rsid w:val="00EE6AAD"/>
    <w:rsid w:val="00EF2B46"/>
    <w:rsid w:val="00F1161B"/>
    <w:rsid w:val="00F1711F"/>
    <w:rsid w:val="00F22FAD"/>
    <w:rsid w:val="00F22FE4"/>
    <w:rsid w:val="00F33EA5"/>
    <w:rsid w:val="00F3587F"/>
    <w:rsid w:val="00F367F4"/>
    <w:rsid w:val="00F46B1D"/>
    <w:rsid w:val="00F574FF"/>
    <w:rsid w:val="00F61F41"/>
    <w:rsid w:val="00F632C6"/>
    <w:rsid w:val="00F63BEB"/>
    <w:rsid w:val="00F660F3"/>
    <w:rsid w:val="00F73504"/>
    <w:rsid w:val="00F74222"/>
    <w:rsid w:val="00F87678"/>
    <w:rsid w:val="00F945D8"/>
    <w:rsid w:val="00F95E16"/>
    <w:rsid w:val="00FA1AFF"/>
    <w:rsid w:val="00FA2007"/>
    <w:rsid w:val="00FA5B48"/>
    <w:rsid w:val="00FB60A5"/>
    <w:rsid w:val="00FC72B8"/>
    <w:rsid w:val="00FD496F"/>
    <w:rsid w:val="00FD4B19"/>
    <w:rsid w:val="00FE46FF"/>
    <w:rsid w:val="00FF381E"/>
    <w:rsid w:val="00FF3B56"/>
    <w:rsid w:val="00FF52D9"/>
    <w:rsid w:val="00FF5B8D"/>
    <w:rsid w:val="00FF618B"/>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F2EC4"/>
  <w15:chartTrackingRefBased/>
  <w15:docId w15:val="{0EF5CCD5-6EB0-46F4-876E-DA0D2CE6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5E9"/>
    <w:pPr>
      <w:spacing w:line="276" w:lineRule="auto"/>
      <w:jc w:val="both"/>
    </w:pPr>
    <w:rPr>
      <w:rFonts w:ascii="Cambria" w:hAnsi="Cambria" w:cs="Arial"/>
    </w:rPr>
  </w:style>
  <w:style w:type="paragraph" w:styleId="Heading2">
    <w:name w:val="heading 2"/>
    <w:basedOn w:val="Normal"/>
    <w:next w:val="Normal"/>
    <w:link w:val="Heading2Char"/>
    <w:uiPriority w:val="9"/>
    <w:semiHidden/>
    <w:unhideWhenUsed/>
    <w:qFormat/>
    <w:rsid w:val="00562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18"/>
    <w:pPr>
      <w:ind w:left="720"/>
      <w:contextualSpacing/>
    </w:pPr>
  </w:style>
  <w:style w:type="table" w:styleId="TableGrid">
    <w:name w:val="Table Grid"/>
    <w:basedOn w:val="TableNormal"/>
    <w:uiPriority w:val="39"/>
    <w:rsid w:val="0048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F9"/>
  </w:style>
  <w:style w:type="paragraph" w:styleId="Footer">
    <w:name w:val="footer"/>
    <w:basedOn w:val="Normal"/>
    <w:link w:val="FooterChar"/>
    <w:uiPriority w:val="99"/>
    <w:unhideWhenUsed/>
    <w:rsid w:val="005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F9"/>
  </w:style>
  <w:style w:type="paragraph" w:styleId="BalloonText">
    <w:name w:val="Balloon Text"/>
    <w:basedOn w:val="Normal"/>
    <w:link w:val="BalloonTextChar"/>
    <w:uiPriority w:val="99"/>
    <w:semiHidden/>
    <w:unhideWhenUsed/>
    <w:rsid w:val="0019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09"/>
    <w:rPr>
      <w:rFonts w:ascii="Segoe UI" w:hAnsi="Segoe UI" w:cs="Segoe UI"/>
      <w:sz w:val="18"/>
      <w:szCs w:val="18"/>
    </w:rPr>
  </w:style>
  <w:style w:type="paragraph" w:styleId="Title">
    <w:name w:val="Title"/>
    <w:basedOn w:val="Normal"/>
    <w:next w:val="Normal"/>
    <w:link w:val="TitleChar"/>
    <w:uiPriority w:val="10"/>
    <w:qFormat/>
    <w:rsid w:val="00A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FD"/>
    <w:rPr>
      <w:rFonts w:asciiTheme="majorHAnsi" w:eastAsiaTheme="majorEastAsia" w:hAnsiTheme="majorHAnsi" w:cstheme="majorBidi"/>
      <w:spacing w:val="-10"/>
      <w:kern w:val="28"/>
      <w:sz w:val="56"/>
      <w:szCs w:val="56"/>
    </w:rPr>
  </w:style>
  <w:style w:type="paragraph" w:customStyle="1" w:styleId="T1">
    <w:name w:val="T1"/>
    <w:basedOn w:val="Normal"/>
    <w:link w:val="T1Char"/>
    <w:qFormat/>
    <w:rsid w:val="00562A26"/>
    <w:pPr>
      <w:outlineLvl w:val="0"/>
    </w:pPr>
    <w:rPr>
      <w:b/>
      <w:sz w:val="32"/>
    </w:rPr>
  </w:style>
  <w:style w:type="paragraph" w:styleId="Caption">
    <w:name w:val="caption"/>
    <w:basedOn w:val="Normal"/>
    <w:next w:val="Normal"/>
    <w:uiPriority w:val="35"/>
    <w:unhideWhenUsed/>
    <w:qFormat/>
    <w:rsid w:val="00145CF9"/>
    <w:pPr>
      <w:spacing w:after="200" w:line="240" w:lineRule="auto"/>
      <w:ind w:left="1134" w:right="1088"/>
      <w:jc w:val="center"/>
    </w:pPr>
    <w:rPr>
      <w:i/>
      <w:iCs/>
      <w:color w:val="44546A" w:themeColor="text2"/>
      <w:sz w:val="18"/>
      <w:szCs w:val="18"/>
    </w:rPr>
  </w:style>
  <w:style w:type="character" w:customStyle="1" w:styleId="T1Char">
    <w:name w:val="T1 Char"/>
    <w:basedOn w:val="DefaultParagraphFont"/>
    <w:link w:val="T1"/>
    <w:rsid w:val="00562A26"/>
    <w:rPr>
      <w:rFonts w:ascii="Cambria" w:hAnsi="Cambria" w:cs="Arial"/>
      <w:b/>
      <w:sz w:val="32"/>
    </w:rPr>
  </w:style>
  <w:style w:type="character" w:styleId="PlaceholderText">
    <w:name w:val="Placeholder Text"/>
    <w:basedOn w:val="DefaultParagraphFont"/>
    <w:uiPriority w:val="99"/>
    <w:semiHidden/>
    <w:rsid w:val="009D203A"/>
    <w:rPr>
      <w:color w:val="808080"/>
    </w:rPr>
  </w:style>
  <w:style w:type="character" w:customStyle="1" w:styleId="Heading2Char">
    <w:name w:val="Heading 2 Char"/>
    <w:basedOn w:val="DefaultParagraphFont"/>
    <w:link w:val="Heading2"/>
    <w:uiPriority w:val="9"/>
    <w:semiHidden/>
    <w:rsid w:val="00562A26"/>
    <w:rPr>
      <w:rFonts w:asciiTheme="majorHAnsi" w:eastAsiaTheme="majorEastAsia" w:hAnsiTheme="majorHAnsi" w:cstheme="majorBidi"/>
      <w:color w:val="2E74B5" w:themeColor="accent1" w:themeShade="BF"/>
      <w:sz w:val="26"/>
      <w:szCs w:val="26"/>
    </w:rPr>
  </w:style>
  <w:style w:type="paragraph" w:customStyle="1" w:styleId="T2">
    <w:name w:val="T2"/>
    <w:basedOn w:val="Normal"/>
    <w:link w:val="T2Char"/>
    <w:qFormat/>
    <w:rsid w:val="00562A26"/>
    <w:pPr>
      <w:outlineLvl w:val="1"/>
    </w:pPr>
    <w:rPr>
      <w:b/>
    </w:rPr>
  </w:style>
  <w:style w:type="paragraph" w:customStyle="1" w:styleId="T3">
    <w:name w:val="T3"/>
    <w:basedOn w:val="Normal"/>
    <w:link w:val="T3Char"/>
    <w:qFormat/>
    <w:rsid w:val="00562A26"/>
    <w:pPr>
      <w:outlineLvl w:val="2"/>
    </w:pPr>
    <w:rPr>
      <w:noProof/>
      <w:u w:val="single"/>
      <w:lang w:eastAsia="en-GB"/>
    </w:rPr>
  </w:style>
  <w:style w:type="character" w:customStyle="1" w:styleId="T2Char">
    <w:name w:val="T2 Char"/>
    <w:basedOn w:val="DefaultParagraphFont"/>
    <w:link w:val="T2"/>
    <w:rsid w:val="00562A26"/>
    <w:rPr>
      <w:rFonts w:ascii="Cambria" w:hAnsi="Cambria" w:cs="Arial"/>
      <w:b/>
    </w:rPr>
  </w:style>
  <w:style w:type="character" w:customStyle="1" w:styleId="T3Char">
    <w:name w:val="T3 Char"/>
    <w:basedOn w:val="DefaultParagraphFont"/>
    <w:link w:val="T3"/>
    <w:rsid w:val="00562A26"/>
    <w:rPr>
      <w:rFonts w:ascii="Cambria" w:hAnsi="Cambria" w:cs="Arial"/>
      <w:noProof/>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12752">
      <w:bodyDiv w:val="1"/>
      <w:marLeft w:val="0"/>
      <w:marRight w:val="0"/>
      <w:marTop w:val="0"/>
      <w:marBottom w:val="0"/>
      <w:divBdr>
        <w:top w:val="none" w:sz="0" w:space="0" w:color="auto"/>
        <w:left w:val="none" w:sz="0" w:space="0" w:color="auto"/>
        <w:bottom w:val="none" w:sz="0" w:space="0" w:color="auto"/>
        <w:right w:val="none" w:sz="0" w:space="0" w:color="auto"/>
      </w:divBdr>
    </w:div>
    <w:div w:id="1808695167">
      <w:bodyDiv w:val="1"/>
      <w:marLeft w:val="0"/>
      <w:marRight w:val="0"/>
      <w:marTop w:val="0"/>
      <w:marBottom w:val="0"/>
      <w:divBdr>
        <w:top w:val="none" w:sz="0" w:space="0" w:color="auto"/>
        <w:left w:val="none" w:sz="0" w:space="0" w:color="auto"/>
        <w:bottom w:val="none" w:sz="0" w:space="0" w:color="auto"/>
        <w:right w:val="none" w:sz="0" w:space="0" w:color="auto"/>
      </w:divBdr>
    </w:div>
    <w:div w:id="18798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11E5-B4CB-4987-9E2B-A6429494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Warwick University</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AZIZA</dc:creator>
  <cp:keywords/>
  <dc:description/>
  <cp:lastModifiedBy>Rabia AZIZA</cp:lastModifiedBy>
  <cp:revision>8</cp:revision>
  <cp:lastPrinted>2020-03-17T15:09:00Z</cp:lastPrinted>
  <dcterms:created xsi:type="dcterms:W3CDTF">2020-04-05T22:54:00Z</dcterms:created>
  <dcterms:modified xsi:type="dcterms:W3CDTF">2020-04-05T23:30:00Z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http://www.zotero.org/styles/journal-of-biomedical-informatics</vt:lpwstr>
  </property>
  <property fmtid="{D5CDD505-2E9C-101B-9397-08002B2CF9AE}" pid="19" name="Mendeley Recent Style Name 8_1">
    <vt:lpwstr>Journal of Biomedical Informatics</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ede8f26f-66f5-3075-925f-fbd0834e42fe</vt:lpwstr>
  </property>
  <property fmtid="{D5CDD505-2E9C-101B-9397-08002B2CF9AE}" pid="24" name="Mendeley Citation Style_1">
    <vt:lpwstr>http://www.zotero.org/styles/engineering-applications-of-artificial-intelligence</vt:lpwstr>
  </property>
</Properties>
</file>