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 w:displacedByCustomXml="next"/>
    <w:bookmarkEnd w:id="0" w:displacedByCustomXml="next"/>
    <w:bookmarkStart w:id="1" w:name="_Toc34835621" w:displacedByCustomXml="next"/>
    <w:sdt>
      <w:sdtPr>
        <w:id w:val="1992370971"/>
        <w:docPartObj>
          <w:docPartGallery w:val="Cover Pages"/>
          <w:docPartUnique/>
        </w:docPartObj>
      </w:sdtPr>
      <w:sdtEndPr/>
      <w:sdtContent>
        <w:p w:rsidR="007C7365" w:rsidRDefault="007C7365"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21AC55F" wp14:editId="58128FE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70656892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7365" w:rsidRDefault="00A95903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Transport Management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left:0;text-align:left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472c4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70656892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C7365" w:rsidRDefault="00A95903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Transport Management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B2741D9" wp14:editId="0C1603C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10056375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C7365" w:rsidRDefault="007C736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184823769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7365" w:rsidRDefault="007C73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Covid-19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9419429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C7365" w:rsidRDefault="00B615C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project part 1</w:t>
                                      </w:r>
                                    </w:p>
                                  </w:sdtContent>
                                </w:sdt>
                                <w:p w:rsidR="007C7365" w:rsidRDefault="007C73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left:0;text-align:left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a5a5a5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10056375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C7365" w:rsidRDefault="007C736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184823769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C7365" w:rsidRDefault="007C73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Covid-19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9419429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C7365" w:rsidRDefault="00B615C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project part 1</w:t>
                                </w:r>
                              </w:p>
                            </w:sdtContent>
                          </w:sdt>
                          <w:p w:rsidR="007C7365" w:rsidRDefault="007C73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C7365" w:rsidRDefault="007C7365">
          <w:pPr>
            <w:spacing w:after="160" w:line="259" w:lineRule="auto"/>
            <w:jc w:val="left"/>
          </w:pPr>
          <w:r w:rsidRPr="007C7365">
            <w:rPr>
              <w:noProof/>
              <w:shd w:val="clear" w:color="auto" w:fill="FFC000" w:themeFill="accent4"/>
              <w:lang w:bidi="ar-SA"/>
            </w:rPr>
            <w:drawing>
              <wp:anchor distT="0" distB="0" distL="114300" distR="114300" simplePos="0" relativeHeight="251660288" behindDoc="0" locked="0" layoutInCell="0" allowOverlap="1" wp14:anchorId="439B3930" wp14:editId="34EDCF1D">
                <wp:simplePos x="0" y="0"/>
                <wp:positionH relativeFrom="page">
                  <wp:posOffset>2177611</wp:posOffset>
                </wp:positionH>
                <wp:positionV relativeFrom="page">
                  <wp:align>center</wp:align>
                </wp:positionV>
                <wp:extent cx="5577840" cy="3706967"/>
                <wp:effectExtent l="19050" t="19050" r="22860" b="27305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7C7365">
            <w:rPr>
              <w:shd w:val="clear" w:color="auto" w:fill="FFC000" w:themeFill="accent4"/>
            </w:rPr>
            <w:br w:type="page"/>
          </w:r>
        </w:p>
      </w:sdtContent>
    </w:sdt>
    <w:p w:rsidR="007C7365" w:rsidRPr="007C7365" w:rsidRDefault="007C7365" w:rsidP="007C7365"/>
    <w:p w:rsidR="00A029A8" w:rsidRDefault="00A029A8" w:rsidP="00FD414B">
      <w:pPr>
        <w:pStyle w:val="Heading1"/>
        <w:rPr>
          <w:b w:val="0"/>
        </w:rPr>
      </w:pPr>
      <w:r>
        <w:rPr>
          <w:b w:val="0"/>
          <w:noProof/>
          <w:lang w:bidi="ar-SA"/>
        </w:rPr>
        <w:drawing>
          <wp:inline distT="0" distB="0" distL="0" distR="0" wp14:anchorId="222F5BDC" wp14:editId="0DE3D5F9">
            <wp:extent cx="6915150" cy="5848350"/>
            <wp:effectExtent l="0" t="0" r="0" b="0"/>
            <wp:docPr id="7" name="Picture 7" descr="C:\Users\Gee\Picture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e\Pictures\gro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"/>
                    <a:stretch/>
                  </pic:blipFill>
                  <pic:spPr bwMode="auto">
                    <a:xfrm>
                      <a:off x="0" y="0"/>
                      <a:ext cx="6915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9A8" w:rsidRDefault="00A029A8" w:rsidP="00FD414B">
      <w:pPr>
        <w:pStyle w:val="Heading1"/>
        <w:rPr>
          <w:b w:val="0"/>
        </w:rPr>
      </w:pPr>
    </w:p>
    <w:p w:rsidR="00A029A8" w:rsidRDefault="00A029A8" w:rsidP="00FD414B">
      <w:pPr>
        <w:pStyle w:val="Heading1"/>
        <w:rPr>
          <w:b w:val="0"/>
        </w:rPr>
      </w:pPr>
    </w:p>
    <w:p w:rsidR="00A029A8" w:rsidRDefault="00A029A8" w:rsidP="00FD414B">
      <w:pPr>
        <w:pStyle w:val="Heading1"/>
        <w:rPr>
          <w:b w:val="0"/>
        </w:rPr>
      </w:pPr>
    </w:p>
    <w:p w:rsidR="00A029A8" w:rsidRDefault="00A029A8" w:rsidP="00FD414B">
      <w:pPr>
        <w:pStyle w:val="Heading1"/>
        <w:rPr>
          <w:b w:val="0"/>
        </w:rPr>
      </w:pPr>
    </w:p>
    <w:p w:rsidR="00A029A8" w:rsidRDefault="00A029A8" w:rsidP="00FD414B">
      <w:pPr>
        <w:pStyle w:val="Heading1"/>
        <w:rPr>
          <w:b w:val="0"/>
        </w:rPr>
      </w:pPr>
    </w:p>
    <w:bookmarkEnd w:id="1"/>
    <w:p w:rsidR="00FA58FA" w:rsidRDefault="00FA58FA" w:rsidP="00FA58FA">
      <w:pPr>
        <w:pStyle w:val="Heading1"/>
      </w:pPr>
    </w:p>
    <w:p w:rsidR="00FA58FA" w:rsidRPr="00FA58FA" w:rsidRDefault="00FA58FA" w:rsidP="00FA58FA"/>
    <w:p w:rsidR="00E84930" w:rsidRDefault="00FA58FA" w:rsidP="00FA58FA">
      <w:pPr>
        <w:tabs>
          <w:tab w:val="left" w:pos="1020"/>
        </w:tabs>
      </w:pPr>
      <w:r>
        <w:tab/>
      </w:r>
    </w:p>
    <w:p w:rsidR="00FA58FA" w:rsidRDefault="00BA41FB" w:rsidP="00D32BA0">
      <w:pPr>
        <w:pStyle w:val="TOC2"/>
        <w:ind w:left="0"/>
        <w:rPr>
          <w:noProof/>
        </w:rPr>
      </w:pPr>
      <w:hyperlink w:anchor="_Toc34833798" w:history="1">
        <w:r w:rsidR="00FA58FA" w:rsidRPr="00396E4B">
          <w:rPr>
            <w:rStyle w:val="Hyperlink"/>
            <w:rFonts w:ascii="Arial" w:hAnsi="Arial" w:cs="Arial"/>
            <w:b/>
            <w:noProof/>
            <w:color w:val="000000" w:themeColor="text1"/>
            <w:sz w:val="24"/>
            <w:szCs w:val="24"/>
            <w:u w:val="none"/>
          </w:rPr>
          <w:t>2.1 FULL USE CASE DESCRIPTION</w:t>
        </w:r>
        <w:r w:rsidR="00FA58FA" w:rsidRPr="00396E4B">
          <w:rPr>
            <w:noProof/>
            <w:webHidden/>
          </w:rPr>
          <w:fldChar w:fldCharType="begin"/>
        </w:r>
        <w:r w:rsidR="00FA58FA" w:rsidRPr="00396E4B">
          <w:rPr>
            <w:noProof/>
            <w:webHidden/>
          </w:rPr>
          <w:instrText xml:space="preserve"> PAGEREF _Toc34833798 \h </w:instrText>
        </w:r>
        <w:r w:rsidR="00FA58FA" w:rsidRPr="00396E4B">
          <w:rPr>
            <w:noProof/>
            <w:webHidden/>
          </w:rPr>
        </w:r>
        <w:r w:rsidR="00FA58FA" w:rsidRPr="00396E4B">
          <w:rPr>
            <w:noProof/>
            <w:webHidden/>
          </w:rPr>
          <w:fldChar w:fldCharType="separate"/>
        </w:r>
        <w:r w:rsidR="00FA58FA" w:rsidRPr="00396E4B">
          <w:rPr>
            <w:noProof/>
            <w:webHidden/>
          </w:rPr>
          <w:t>3</w:t>
        </w:r>
        <w:r w:rsidR="00FA58FA" w:rsidRPr="00396E4B">
          <w:rPr>
            <w:noProof/>
            <w:webHidden/>
          </w:rPr>
          <w:fldChar w:fldCharType="end"/>
        </w:r>
      </w:hyperlink>
    </w:p>
    <w:p w:rsidR="00396E4B" w:rsidRDefault="00396E4B" w:rsidP="00D32BA0">
      <w:pPr>
        <w:rPr>
          <w:rFonts w:eastAsiaTheme="minorEastAsia"/>
        </w:rPr>
      </w:pPr>
    </w:p>
    <w:tbl>
      <w:tblPr>
        <w:tblpPr w:leftFromText="180" w:rightFromText="180" w:horzAnchor="margin" w:tblpY="1046"/>
        <w:tblW w:w="99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2"/>
        <w:gridCol w:w="3922"/>
        <w:gridCol w:w="3620"/>
      </w:tblGrid>
      <w:tr w:rsidR="00D32BA0" w:rsidTr="006413C5">
        <w:tc>
          <w:tcPr>
            <w:tcW w:w="24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Use case name:</w:t>
            </w:r>
          </w:p>
        </w:tc>
        <w:tc>
          <w:tcPr>
            <w:tcW w:w="754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Place order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Scenario: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Retailers  place orders for agricultural products with emerging farmers 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Triggering event: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Transportation  of goods placed by Retailers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Brief description: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Fresh4u company has to receive orders from wholesalers/retailers to place, collect and deliver  them to the Retailers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Actors: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Retailers, farmer 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Related use cases: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Confirm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Create payment</w:t>
            </w:r>
          </w:p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Track order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Stakeholders: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Retailer, Farmer, transport(driver), admin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Retailer/wholesalers </w:t>
            </w:r>
            <w:r w:rsidRPr="00604AFB">
              <w:rPr>
                <w:sz w:val="22"/>
              </w:rPr>
              <w:t xml:space="preserve"> must exist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proofErr w:type="spellStart"/>
            <w:r w:rsidRPr="00604AFB">
              <w:rPr>
                <w:b/>
                <w:bCs/>
                <w:sz w:val="22"/>
              </w:rPr>
              <w:t>Postconditions</w:t>
            </w:r>
            <w:proofErr w:type="spellEnd"/>
            <w:r w:rsidRPr="00604AFB">
              <w:rPr>
                <w:b/>
                <w:bCs/>
                <w:sz w:val="22"/>
              </w:rPr>
              <w:t>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An order must be placed</w:t>
            </w:r>
          </w:p>
        </w:tc>
      </w:tr>
      <w:tr w:rsidR="00D32BA0" w:rsidTr="006413C5">
        <w:tc>
          <w:tcPr>
            <w:tcW w:w="243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Flow of activities</w:t>
            </w:r>
          </w:p>
        </w:tc>
        <w:tc>
          <w:tcPr>
            <w:tcW w:w="39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jc w:val="center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Actor</w:t>
            </w:r>
          </w:p>
        </w:tc>
        <w:tc>
          <w:tcPr>
            <w:tcW w:w="36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jc w:val="center"/>
              <w:rPr>
                <w:b/>
                <w:bCs/>
                <w:sz w:val="22"/>
              </w:rPr>
            </w:pPr>
            <w:r w:rsidRPr="00604AFB">
              <w:rPr>
                <w:b/>
                <w:bCs/>
                <w:sz w:val="22"/>
              </w:rPr>
              <w:t>System</w:t>
            </w:r>
          </w:p>
        </w:tc>
      </w:tr>
      <w:tr w:rsidR="00D32BA0" w:rsidTr="006413C5">
        <w:trPr>
          <w:trHeight w:val="2164"/>
        </w:trPr>
        <w:tc>
          <w:tcPr>
            <w:tcW w:w="243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Pr="00604AFB" w:rsidRDefault="00D32BA0" w:rsidP="006413C5">
            <w:pPr>
              <w:pStyle w:val="TableContents"/>
              <w:snapToGrid w:val="0"/>
              <w:rPr>
                <w:b/>
                <w:bCs/>
                <w:sz w:val="22"/>
              </w:rPr>
            </w:pPr>
          </w:p>
        </w:tc>
        <w:tc>
          <w:tcPr>
            <w:tcW w:w="39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1.Place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3. confirm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5. make payment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7. track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9. check truck availability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11.make route allocation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13 deliver package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14.Pay outstanding fees</w:t>
            </w:r>
          </w:p>
        </w:tc>
        <w:tc>
          <w:tcPr>
            <w:tcW w:w="36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2.system display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4. system display confirmed order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4.1 Calculate order cost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6. system create payment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8. system display order location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10. system display available trucks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12. system assign allocated routes to drivers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13.1System checks delivery time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13.2Calculate outstanding fees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13.3Update driver trips</w:t>
            </w: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</w:p>
          <w:p w:rsidR="00D32BA0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15 system records total costs</w:t>
            </w:r>
          </w:p>
          <w:p w:rsidR="00D32BA0" w:rsidRPr="00604AFB" w:rsidRDefault="00D32BA0" w:rsidP="006413C5">
            <w:pPr>
              <w:pStyle w:val="TableContents"/>
              <w:snapToGrid w:val="0"/>
              <w:rPr>
                <w:sz w:val="22"/>
              </w:rPr>
            </w:pPr>
            <w:r>
              <w:rPr>
                <w:sz w:val="22"/>
              </w:rPr>
              <w:t>15.1 system calculate driver payment</w:t>
            </w:r>
          </w:p>
        </w:tc>
      </w:tr>
      <w:tr w:rsidR="00D32BA0" w:rsidTr="006413C5">
        <w:tc>
          <w:tcPr>
            <w:tcW w:w="2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32BA0" w:rsidRDefault="00D32BA0" w:rsidP="006413C5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75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32BA0" w:rsidRDefault="00D32BA0" w:rsidP="006413C5">
            <w:pPr>
              <w:pStyle w:val="TableContents"/>
              <w:snapToGrid w:val="0"/>
            </w:pPr>
            <w:r>
              <w:t>1.4.1 invalid order</w:t>
            </w:r>
          </w:p>
        </w:tc>
      </w:tr>
    </w:tbl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Default="00D32BA0" w:rsidP="00D32BA0">
      <w:pPr>
        <w:rPr>
          <w:rFonts w:eastAsiaTheme="minorEastAsia"/>
        </w:rPr>
      </w:pPr>
    </w:p>
    <w:p w:rsidR="00D32BA0" w:rsidRPr="00396E4B" w:rsidRDefault="00D32BA0" w:rsidP="00D32BA0">
      <w:pPr>
        <w:rPr>
          <w:rFonts w:eastAsiaTheme="minorEastAsia"/>
        </w:rPr>
      </w:pPr>
    </w:p>
    <w:p w:rsidR="00FA58FA" w:rsidRDefault="00BA41FB" w:rsidP="00D32BA0">
      <w:pPr>
        <w:pStyle w:val="TOC2"/>
        <w:ind w:left="0"/>
        <w:rPr>
          <w:noProof/>
        </w:rPr>
      </w:pPr>
      <w:hyperlink w:anchor="_Toc34833799" w:history="1">
        <w:r w:rsidR="00FA58FA" w:rsidRPr="00396E4B">
          <w:rPr>
            <w:rStyle w:val="Hyperlink"/>
            <w:rFonts w:ascii="Arial" w:hAnsi="Arial" w:cs="Arial"/>
            <w:b/>
            <w:noProof/>
            <w:color w:val="000000" w:themeColor="text1"/>
            <w:sz w:val="24"/>
            <w:szCs w:val="24"/>
            <w:u w:val="none"/>
          </w:rPr>
          <w:t>2.2 STORYBOARDS</w:t>
        </w:r>
        <w:r w:rsidR="00FA58FA" w:rsidRPr="00396E4B">
          <w:rPr>
            <w:noProof/>
            <w:webHidden/>
          </w:rPr>
          <w:fldChar w:fldCharType="begin"/>
        </w:r>
        <w:r w:rsidR="00FA58FA" w:rsidRPr="00396E4B">
          <w:rPr>
            <w:noProof/>
            <w:webHidden/>
          </w:rPr>
          <w:instrText xml:space="preserve"> PAGEREF _Toc34833799 \h </w:instrText>
        </w:r>
        <w:r w:rsidR="00FA58FA" w:rsidRPr="00396E4B">
          <w:rPr>
            <w:noProof/>
            <w:webHidden/>
          </w:rPr>
        </w:r>
        <w:r w:rsidR="00FA58FA" w:rsidRPr="00396E4B">
          <w:rPr>
            <w:noProof/>
            <w:webHidden/>
          </w:rPr>
          <w:fldChar w:fldCharType="separate"/>
        </w:r>
        <w:r w:rsidR="00FA58FA" w:rsidRPr="00396E4B">
          <w:rPr>
            <w:noProof/>
            <w:webHidden/>
          </w:rPr>
          <w:t>3</w:t>
        </w:r>
        <w:r w:rsidR="00FA58FA" w:rsidRPr="00396E4B">
          <w:rPr>
            <w:noProof/>
            <w:webHidden/>
          </w:rPr>
          <w:fldChar w:fldCharType="end"/>
        </w:r>
      </w:hyperlink>
    </w:p>
    <w:p w:rsidR="00396E4B" w:rsidRPr="00396E4B" w:rsidRDefault="00396E4B" w:rsidP="00D32BA0">
      <w:pPr>
        <w:rPr>
          <w:rFonts w:eastAsiaTheme="minorEastAsia"/>
        </w:rPr>
      </w:pPr>
    </w:p>
    <w:p w:rsidR="00FA58FA" w:rsidRDefault="00BA41FB" w:rsidP="00D32BA0">
      <w:pPr>
        <w:pStyle w:val="TOC2"/>
        <w:ind w:left="0"/>
        <w:rPr>
          <w:noProof/>
        </w:rPr>
      </w:pPr>
      <w:hyperlink w:anchor="_Toc34833800" w:history="1">
        <w:r w:rsidR="00FA58FA" w:rsidRPr="00396E4B">
          <w:rPr>
            <w:rStyle w:val="Hyperlink"/>
            <w:rFonts w:ascii="Arial" w:hAnsi="Arial" w:cs="Arial"/>
            <w:b/>
            <w:noProof/>
            <w:color w:val="000000" w:themeColor="text1"/>
            <w:sz w:val="24"/>
            <w:szCs w:val="24"/>
            <w:u w:val="none"/>
          </w:rPr>
          <w:t>2.3 ACTIVITY DIAGRAM</w:t>
        </w:r>
        <w:r w:rsidR="00FA58FA" w:rsidRPr="00396E4B">
          <w:rPr>
            <w:noProof/>
            <w:webHidden/>
          </w:rPr>
          <w:fldChar w:fldCharType="begin"/>
        </w:r>
        <w:r w:rsidR="00FA58FA" w:rsidRPr="00396E4B">
          <w:rPr>
            <w:noProof/>
            <w:webHidden/>
          </w:rPr>
          <w:instrText xml:space="preserve"> PAGEREF _Toc34833800 \h </w:instrText>
        </w:r>
        <w:r w:rsidR="00FA58FA" w:rsidRPr="00396E4B">
          <w:rPr>
            <w:noProof/>
            <w:webHidden/>
          </w:rPr>
        </w:r>
        <w:r w:rsidR="00FA58FA" w:rsidRPr="00396E4B">
          <w:rPr>
            <w:noProof/>
            <w:webHidden/>
          </w:rPr>
          <w:fldChar w:fldCharType="separate"/>
        </w:r>
        <w:r w:rsidR="00FA58FA" w:rsidRPr="00396E4B">
          <w:rPr>
            <w:noProof/>
            <w:webHidden/>
          </w:rPr>
          <w:t>3</w:t>
        </w:r>
        <w:r w:rsidR="00FA58FA" w:rsidRPr="00396E4B">
          <w:rPr>
            <w:noProof/>
            <w:webHidden/>
          </w:rPr>
          <w:fldChar w:fldCharType="end"/>
        </w:r>
      </w:hyperlink>
    </w:p>
    <w:p w:rsidR="00396E4B" w:rsidRPr="00396E4B" w:rsidRDefault="00396E4B" w:rsidP="00D32BA0">
      <w:pPr>
        <w:rPr>
          <w:rFonts w:eastAsiaTheme="minorEastAsia"/>
        </w:rPr>
      </w:pPr>
    </w:p>
    <w:p w:rsidR="00FA58FA" w:rsidRDefault="00BA41FB" w:rsidP="00D32BA0">
      <w:pPr>
        <w:pStyle w:val="TOC2"/>
        <w:ind w:left="0"/>
        <w:rPr>
          <w:noProof/>
        </w:rPr>
      </w:pPr>
      <w:hyperlink w:anchor="_Toc34833801" w:history="1">
        <w:r w:rsidR="00396E4B">
          <w:rPr>
            <w:rStyle w:val="Hyperlink"/>
            <w:rFonts w:ascii="Arial" w:hAnsi="Arial" w:cs="Arial"/>
            <w:b/>
            <w:noProof/>
            <w:color w:val="000000" w:themeColor="text1"/>
            <w:sz w:val="24"/>
            <w:szCs w:val="24"/>
            <w:u w:val="none"/>
          </w:rPr>
          <w:t>2.4 SEQUENCE DIAGRAM</w:t>
        </w:r>
        <w:r w:rsidR="00FA58FA" w:rsidRPr="00396E4B">
          <w:rPr>
            <w:noProof/>
            <w:webHidden/>
          </w:rPr>
          <w:fldChar w:fldCharType="begin"/>
        </w:r>
        <w:r w:rsidR="00FA58FA" w:rsidRPr="00396E4B">
          <w:rPr>
            <w:noProof/>
            <w:webHidden/>
          </w:rPr>
          <w:instrText xml:space="preserve"> PAGEREF _Toc34833801 \h </w:instrText>
        </w:r>
        <w:r w:rsidR="00FA58FA" w:rsidRPr="00396E4B">
          <w:rPr>
            <w:noProof/>
            <w:webHidden/>
          </w:rPr>
        </w:r>
        <w:r w:rsidR="00FA58FA" w:rsidRPr="00396E4B">
          <w:rPr>
            <w:noProof/>
            <w:webHidden/>
          </w:rPr>
          <w:fldChar w:fldCharType="separate"/>
        </w:r>
        <w:r w:rsidR="00FA58FA" w:rsidRPr="00396E4B">
          <w:rPr>
            <w:noProof/>
            <w:webHidden/>
          </w:rPr>
          <w:t>3</w:t>
        </w:r>
        <w:r w:rsidR="00FA58FA" w:rsidRPr="00396E4B">
          <w:rPr>
            <w:noProof/>
            <w:webHidden/>
          </w:rPr>
          <w:fldChar w:fldCharType="end"/>
        </w:r>
      </w:hyperlink>
    </w:p>
    <w:p w:rsidR="00396E4B" w:rsidRDefault="00396E4B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Default="004503B3" w:rsidP="00D32BA0">
      <w:pPr>
        <w:rPr>
          <w:rFonts w:eastAsiaTheme="minorEastAsia"/>
        </w:rPr>
      </w:pPr>
    </w:p>
    <w:p w:rsidR="004503B3" w:rsidRPr="00396E4B" w:rsidRDefault="004503B3" w:rsidP="00D32BA0">
      <w:pPr>
        <w:rPr>
          <w:rFonts w:eastAsiaTheme="minorEastAsia"/>
        </w:rPr>
      </w:pPr>
    </w:p>
    <w:p w:rsidR="00FA58FA" w:rsidRPr="00D32BA0" w:rsidRDefault="00396E4B" w:rsidP="00D32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tabs>
          <w:tab w:val="left" w:pos="102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hyperlink w:anchor="_Toc34833802" w:history="1">
        <w:r w:rsidR="00FA58FA" w:rsidRPr="00396E4B">
          <w:rPr>
            <w:rStyle w:val="Hyperlink"/>
            <w:rFonts w:ascii="Arial" w:hAnsi="Arial" w:cs="Arial"/>
            <w:b/>
            <w:noProof/>
            <w:color w:val="000000" w:themeColor="text1"/>
            <w:sz w:val="24"/>
            <w:szCs w:val="24"/>
            <w:u w:val="none"/>
          </w:rPr>
          <w:t>2.5 STATE MACHINE DIAGRAM</w:t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  <w:instrText xml:space="preserve"> PAGEREF _Toc34833802 \h </w:instrText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  <w:t>3</w:t>
        </w:r>
        <w:r w:rsidR="00FA58FA" w:rsidRPr="00396E4B">
          <w:rPr>
            <w:rFonts w:ascii="Arial" w:hAnsi="Arial" w:cs="Arial"/>
            <w:b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A58FA" w:rsidRDefault="004503B3" w:rsidP="00FA58FA">
      <w:pPr>
        <w:tabs>
          <w:tab w:val="left" w:pos="1020"/>
        </w:tabs>
      </w:pPr>
      <w:r>
        <w:rPr>
          <w:noProof/>
          <w:lang w:bidi="ar-SA"/>
        </w:rPr>
        <w:drawing>
          <wp:inline distT="0" distB="0" distL="0" distR="0">
            <wp:extent cx="6838950" cy="4857750"/>
            <wp:effectExtent l="0" t="0" r="0" b="0"/>
            <wp:docPr id="9" name="Picture 9" descr="C:\Users\Gee\Pictures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e\Pictures\s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FA" w:rsidRPr="00FA58FA" w:rsidRDefault="00FA58FA" w:rsidP="00FA58FA">
      <w:pPr>
        <w:tabs>
          <w:tab w:val="left" w:pos="1020"/>
        </w:tabs>
      </w:pPr>
    </w:p>
    <w:sectPr w:rsidR="00FA58FA" w:rsidRPr="00FA58FA" w:rsidSect="007C736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322"/>
    <w:multiLevelType w:val="hybridMultilevel"/>
    <w:tmpl w:val="3D2060D4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135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DEA"/>
    <w:multiLevelType w:val="hybridMultilevel"/>
    <w:tmpl w:val="CACC80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22C77"/>
    <w:multiLevelType w:val="hybridMultilevel"/>
    <w:tmpl w:val="FC04B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62A16"/>
    <w:multiLevelType w:val="hybridMultilevel"/>
    <w:tmpl w:val="7F96FF12"/>
    <w:lvl w:ilvl="0" w:tplc="344823D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4927"/>
    <w:multiLevelType w:val="hybridMultilevel"/>
    <w:tmpl w:val="561494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485EBA"/>
    <w:multiLevelType w:val="hybridMultilevel"/>
    <w:tmpl w:val="9528C0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400D88"/>
    <w:multiLevelType w:val="hybridMultilevel"/>
    <w:tmpl w:val="8A2646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CA0F12"/>
    <w:multiLevelType w:val="hybridMultilevel"/>
    <w:tmpl w:val="8DFC8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44319"/>
    <w:multiLevelType w:val="hybridMultilevel"/>
    <w:tmpl w:val="C24EDF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6556FD"/>
    <w:multiLevelType w:val="hybridMultilevel"/>
    <w:tmpl w:val="F5FA2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E1C9B"/>
    <w:multiLevelType w:val="multilevel"/>
    <w:tmpl w:val="184462D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7507205"/>
    <w:multiLevelType w:val="multilevel"/>
    <w:tmpl w:val="0F30EC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5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188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  <w:b/>
      </w:rPr>
    </w:lvl>
  </w:abstractNum>
  <w:abstractNum w:abstractNumId="12">
    <w:nsid w:val="30B70D23"/>
    <w:multiLevelType w:val="hybridMultilevel"/>
    <w:tmpl w:val="64686D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24E85"/>
    <w:multiLevelType w:val="hybridMultilevel"/>
    <w:tmpl w:val="239091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AD49E0"/>
    <w:multiLevelType w:val="hybridMultilevel"/>
    <w:tmpl w:val="A5F8BE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84E2E"/>
    <w:multiLevelType w:val="hybridMultilevel"/>
    <w:tmpl w:val="1024AC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9D3311"/>
    <w:multiLevelType w:val="hybridMultilevel"/>
    <w:tmpl w:val="7AE407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5F09DB"/>
    <w:multiLevelType w:val="hybridMultilevel"/>
    <w:tmpl w:val="FE62A3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BB5539"/>
    <w:multiLevelType w:val="hybridMultilevel"/>
    <w:tmpl w:val="4DF2A1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492663"/>
    <w:multiLevelType w:val="hybridMultilevel"/>
    <w:tmpl w:val="A9FCD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951B6"/>
    <w:multiLevelType w:val="hybridMultilevel"/>
    <w:tmpl w:val="925E96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1565AA"/>
    <w:multiLevelType w:val="multilevel"/>
    <w:tmpl w:val="DC30DA7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5454665"/>
    <w:multiLevelType w:val="hybridMultilevel"/>
    <w:tmpl w:val="CB703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0572E6"/>
    <w:multiLevelType w:val="hybridMultilevel"/>
    <w:tmpl w:val="767CD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D3311"/>
    <w:multiLevelType w:val="hybridMultilevel"/>
    <w:tmpl w:val="BBA06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A05AC"/>
    <w:multiLevelType w:val="hybridMultilevel"/>
    <w:tmpl w:val="83642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B5576A"/>
    <w:multiLevelType w:val="hybridMultilevel"/>
    <w:tmpl w:val="7B8638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2345C2"/>
    <w:multiLevelType w:val="hybridMultilevel"/>
    <w:tmpl w:val="D3BC6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56DDD"/>
    <w:multiLevelType w:val="hybridMultilevel"/>
    <w:tmpl w:val="232CCF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F4AE878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10"/>
  </w:num>
  <w:num w:numId="5">
    <w:abstractNumId w:val="26"/>
  </w:num>
  <w:num w:numId="6">
    <w:abstractNumId w:val="3"/>
  </w:num>
  <w:num w:numId="7">
    <w:abstractNumId w:val="1"/>
  </w:num>
  <w:num w:numId="8">
    <w:abstractNumId w:val="28"/>
  </w:num>
  <w:num w:numId="9">
    <w:abstractNumId w:val="9"/>
  </w:num>
  <w:num w:numId="10">
    <w:abstractNumId w:val="18"/>
  </w:num>
  <w:num w:numId="11">
    <w:abstractNumId w:val="24"/>
  </w:num>
  <w:num w:numId="12">
    <w:abstractNumId w:val="6"/>
  </w:num>
  <w:num w:numId="13">
    <w:abstractNumId w:val="23"/>
  </w:num>
  <w:num w:numId="14">
    <w:abstractNumId w:val="19"/>
  </w:num>
  <w:num w:numId="15">
    <w:abstractNumId w:val="7"/>
  </w:num>
  <w:num w:numId="16">
    <w:abstractNumId w:val="5"/>
  </w:num>
  <w:num w:numId="17">
    <w:abstractNumId w:val="15"/>
  </w:num>
  <w:num w:numId="18">
    <w:abstractNumId w:val="13"/>
  </w:num>
  <w:num w:numId="19">
    <w:abstractNumId w:val="12"/>
  </w:num>
  <w:num w:numId="20">
    <w:abstractNumId w:val="22"/>
  </w:num>
  <w:num w:numId="21">
    <w:abstractNumId w:val="8"/>
  </w:num>
  <w:num w:numId="22">
    <w:abstractNumId w:val="4"/>
  </w:num>
  <w:num w:numId="23">
    <w:abstractNumId w:val="14"/>
  </w:num>
  <w:num w:numId="24">
    <w:abstractNumId w:val="16"/>
  </w:num>
  <w:num w:numId="25">
    <w:abstractNumId w:val="20"/>
  </w:num>
  <w:num w:numId="26">
    <w:abstractNumId w:val="17"/>
  </w:num>
  <w:num w:numId="27">
    <w:abstractNumId w:val="27"/>
  </w:num>
  <w:num w:numId="28">
    <w:abstractNumId w:val="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5E"/>
    <w:rsid w:val="001D5719"/>
    <w:rsid w:val="001D5891"/>
    <w:rsid w:val="002959D9"/>
    <w:rsid w:val="00387343"/>
    <w:rsid w:val="00396E4B"/>
    <w:rsid w:val="003B1C5E"/>
    <w:rsid w:val="003C2048"/>
    <w:rsid w:val="004503B3"/>
    <w:rsid w:val="0069044E"/>
    <w:rsid w:val="007C31F1"/>
    <w:rsid w:val="007C7365"/>
    <w:rsid w:val="009B4C93"/>
    <w:rsid w:val="00A029A8"/>
    <w:rsid w:val="00A07237"/>
    <w:rsid w:val="00A95903"/>
    <w:rsid w:val="00B615CD"/>
    <w:rsid w:val="00BA41FB"/>
    <w:rsid w:val="00C04DD5"/>
    <w:rsid w:val="00D32BA0"/>
    <w:rsid w:val="00E163FC"/>
    <w:rsid w:val="00E77E64"/>
    <w:rsid w:val="00E84930"/>
    <w:rsid w:val="00FA58FA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4B"/>
    <w:pPr>
      <w:spacing w:after="200"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4B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D414B"/>
    <w:pPr>
      <w:spacing w:before="300" w:after="0"/>
      <w:ind w:left="1440"/>
      <w:outlineLvl w:val="2"/>
    </w:pPr>
    <w:rPr>
      <w:caps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4B"/>
    <w:rPr>
      <w:rFonts w:asciiTheme="majorHAnsi" w:eastAsiaTheme="majorEastAsia" w:hAnsiTheme="majorHAnsi" w:cstheme="majorBidi"/>
      <w:b/>
      <w:cap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414B"/>
    <w:rPr>
      <w:rFonts w:asciiTheme="majorHAnsi" w:eastAsiaTheme="majorEastAsia" w:hAnsiTheme="majorHAnsi" w:cstheme="majorBidi"/>
      <w:caps/>
      <w:color w:val="000000" w:themeColor="tex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D414B"/>
    <w:rPr>
      <w:rFonts w:ascii="Calibri" w:eastAsia="Times New Roman" w:hAnsi="Calibri" w:cs="Times New Roman"/>
      <w:caps/>
      <w:spacing w:val="15"/>
      <w:sz w:val="24"/>
      <w:lang w:bidi="en-US"/>
    </w:rPr>
  </w:style>
  <w:style w:type="paragraph" w:styleId="ListParagraph">
    <w:name w:val="List Paragraph"/>
    <w:basedOn w:val="Normal"/>
    <w:uiPriority w:val="34"/>
    <w:qFormat/>
    <w:rsid w:val="00FD414B"/>
    <w:pPr>
      <w:ind w:left="720"/>
      <w:contextualSpacing/>
    </w:pPr>
  </w:style>
  <w:style w:type="table" w:styleId="TableGrid">
    <w:name w:val="Table Grid"/>
    <w:basedOn w:val="TableNormal"/>
    <w:uiPriority w:val="39"/>
    <w:rsid w:val="00C0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9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D9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link w:val="NoSpacingChar"/>
    <w:uiPriority w:val="1"/>
    <w:qFormat/>
    <w:rsid w:val="007C73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7365"/>
    <w:rPr>
      <w:rFonts w:eastAsiaTheme="minorEastAsia"/>
      <w:lang w:eastAsia="ja-JP"/>
    </w:rPr>
  </w:style>
  <w:style w:type="character" w:styleId="Hyperlink">
    <w:name w:val="Hyperlink"/>
    <w:uiPriority w:val="99"/>
    <w:rsid w:val="00FA58F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A5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B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C000" w:themeFill="accent4"/>
      <w:tabs>
        <w:tab w:val="right" w:leader="dot" w:pos="10790"/>
      </w:tabs>
      <w:spacing w:after="100"/>
      <w:ind w:left="200"/>
    </w:pPr>
  </w:style>
  <w:style w:type="paragraph" w:customStyle="1" w:styleId="TableContents">
    <w:name w:val="Table Contents"/>
    <w:basedOn w:val="Normal"/>
    <w:rsid w:val="00D32BA0"/>
    <w:pPr>
      <w:widowControl w:val="0"/>
      <w:suppressLineNumbers/>
      <w:suppressAutoHyphens/>
      <w:spacing w:after="0"/>
      <w:jc w:val="lef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4B"/>
    <w:pPr>
      <w:spacing w:after="200"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4B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D414B"/>
    <w:pPr>
      <w:spacing w:before="300" w:after="0"/>
      <w:ind w:left="1440"/>
      <w:outlineLvl w:val="2"/>
    </w:pPr>
    <w:rPr>
      <w:caps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4B"/>
    <w:rPr>
      <w:rFonts w:asciiTheme="majorHAnsi" w:eastAsiaTheme="majorEastAsia" w:hAnsiTheme="majorHAnsi" w:cstheme="majorBidi"/>
      <w:b/>
      <w:cap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414B"/>
    <w:rPr>
      <w:rFonts w:asciiTheme="majorHAnsi" w:eastAsiaTheme="majorEastAsia" w:hAnsiTheme="majorHAnsi" w:cstheme="majorBidi"/>
      <w:caps/>
      <w:color w:val="000000" w:themeColor="tex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D414B"/>
    <w:rPr>
      <w:rFonts w:ascii="Calibri" w:eastAsia="Times New Roman" w:hAnsi="Calibri" w:cs="Times New Roman"/>
      <w:caps/>
      <w:spacing w:val="15"/>
      <w:sz w:val="24"/>
      <w:lang w:bidi="en-US"/>
    </w:rPr>
  </w:style>
  <w:style w:type="paragraph" w:styleId="ListParagraph">
    <w:name w:val="List Paragraph"/>
    <w:basedOn w:val="Normal"/>
    <w:uiPriority w:val="34"/>
    <w:qFormat/>
    <w:rsid w:val="00FD414B"/>
    <w:pPr>
      <w:ind w:left="720"/>
      <w:contextualSpacing/>
    </w:pPr>
  </w:style>
  <w:style w:type="table" w:styleId="TableGrid">
    <w:name w:val="Table Grid"/>
    <w:basedOn w:val="TableNormal"/>
    <w:uiPriority w:val="39"/>
    <w:rsid w:val="00C0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9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D9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link w:val="NoSpacingChar"/>
    <w:uiPriority w:val="1"/>
    <w:qFormat/>
    <w:rsid w:val="007C73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7365"/>
    <w:rPr>
      <w:rFonts w:eastAsiaTheme="minorEastAsia"/>
      <w:lang w:eastAsia="ja-JP"/>
    </w:rPr>
  </w:style>
  <w:style w:type="character" w:styleId="Hyperlink">
    <w:name w:val="Hyperlink"/>
    <w:uiPriority w:val="99"/>
    <w:rsid w:val="00FA58F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A5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B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C000" w:themeFill="accent4"/>
      <w:tabs>
        <w:tab w:val="right" w:leader="dot" w:pos="10790"/>
      </w:tabs>
      <w:spacing w:after="100"/>
      <w:ind w:left="200"/>
    </w:pPr>
  </w:style>
  <w:style w:type="paragraph" w:customStyle="1" w:styleId="TableContents">
    <w:name w:val="Table Contents"/>
    <w:basedOn w:val="Normal"/>
    <w:rsid w:val="00D32BA0"/>
    <w:pPr>
      <w:widowControl w:val="0"/>
      <w:suppressLineNumbers/>
      <w:suppressAutoHyphens/>
      <w:spacing w:after="0"/>
      <w:jc w:val="lef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 Management project</vt:lpstr>
    </vt:vector>
  </TitlesOfParts>
  <Company>Group project part 1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Management project</dc:title>
  <dc:creator>Covid-19</dc:creator>
  <cp:lastModifiedBy>Gee</cp:lastModifiedBy>
  <cp:revision>2</cp:revision>
  <cp:lastPrinted>2020-10-13T11:49:00Z</cp:lastPrinted>
  <dcterms:created xsi:type="dcterms:W3CDTF">2020-10-14T15:59:00Z</dcterms:created>
  <dcterms:modified xsi:type="dcterms:W3CDTF">2020-10-14T15:59:00Z</dcterms:modified>
</cp:coreProperties>
</file>