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425"/>
        <w:tblW w:w="12346" w:type="dxa"/>
        <w:shd w:val="clear" w:color="auto" w:fill="002060"/>
        <w:tblLayout w:type="fixed"/>
        <w:tblCellMar>
          <w:left w:w="0" w:type="dxa"/>
          <w:right w:w="0" w:type="dxa"/>
        </w:tblCellMar>
        <w:tblLook w:val="0000" w:firstRow="0" w:lastRow="0" w:firstColumn="0" w:lastColumn="0" w:noHBand="0" w:noVBand="0"/>
      </w:tblPr>
      <w:tblGrid>
        <w:gridCol w:w="6804"/>
        <w:gridCol w:w="5542"/>
      </w:tblGrid>
      <w:tr w:rsidR="00E77EDA" w14:paraId="525A1666" w14:textId="77777777" w:rsidTr="008C6183">
        <w:trPr>
          <w:trHeight w:val="1440"/>
        </w:trPr>
        <w:tc>
          <w:tcPr>
            <w:tcW w:w="6804"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7216" behindDoc="0" locked="0" layoutInCell="1" allowOverlap="1" wp14:anchorId="6C587E00" wp14:editId="51382482">
                  <wp:simplePos x="0" y="0"/>
                  <wp:positionH relativeFrom="margin">
                    <wp:posOffset>228600</wp:posOffset>
                  </wp:positionH>
                  <wp:positionV relativeFrom="margin">
                    <wp:posOffset>228600</wp:posOffset>
                  </wp:positionV>
                  <wp:extent cx="3632835" cy="467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5542" w:type="dxa"/>
            <w:shd w:val="clear" w:color="auto" w:fill="002060"/>
            <w:vAlign w:val="center"/>
          </w:tcPr>
          <w:p w14:paraId="64FE609C" w14:textId="77777777" w:rsidR="008C6183" w:rsidRDefault="00512681" w:rsidP="008C6183">
            <w:pPr>
              <w:rPr>
                <w:b/>
                <w:noProof/>
                <w:sz w:val="40"/>
              </w:rPr>
            </w:pPr>
            <w:r w:rsidRPr="008C6183">
              <w:rPr>
                <w:b/>
                <w:noProof/>
                <w:sz w:val="40"/>
              </w:rPr>
              <w:t>Introduction to Business Data Analytics</w:t>
            </w:r>
            <w:r w:rsidR="008C6183" w:rsidRPr="008C6183">
              <w:rPr>
                <w:b/>
                <w:noProof/>
                <w:sz w:val="44"/>
              </w:rPr>
              <w:t xml:space="preserve"> </w:t>
            </w:r>
          </w:p>
          <w:p w14:paraId="56C15802" w14:textId="14F15A6A" w:rsidR="00E77EDA" w:rsidRPr="00512681" w:rsidRDefault="008C6183" w:rsidP="008C6183">
            <w:pPr>
              <w:rPr>
                <w:b/>
                <w:noProof/>
                <w:sz w:val="40"/>
              </w:rPr>
            </w:pPr>
            <w:r>
              <w:rPr>
                <w:b/>
                <w:noProof/>
                <w:sz w:val="36"/>
              </w:rPr>
              <w:t xml:space="preserve">                          </w:t>
            </w:r>
            <w:r w:rsidRPr="008C6183">
              <w:rPr>
                <w:b/>
                <w:noProof/>
                <w:sz w:val="36"/>
              </w:rPr>
              <w:t xml:space="preserve">–Project </w:t>
            </w:r>
            <w:r>
              <w:rPr>
                <w:b/>
                <w:noProof/>
                <w:sz w:val="36"/>
              </w:rPr>
              <w:t>P</w:t>
            </w:r>
            <w:r w:rsidRPr="008C6183">
              <w:rPr>
                <w:b/>
                <w:noProof/>
                <w:sz w:val="36"/>
              </w:rPr>
              <w:t>roposal</w:t>
            </w:r>
          </w:p>
        </w:tc>
      </w:tr>
    </w:tbl>
    <w:tbl>
      <w:tblPr>
        <w:tblpPr w:leftFromText="180" w:rightFromText="180" w:vertAnchor="page" w:horzAnchor="margin" w:tblpXSpec="center" w:tblpY="1441"/>
        <w:tblW w:w="12520" w:type="dxa"/>
        <w:tblLayout w:type="fixed"/>
        <w:tblLook w:val="0000" w:firstRow="0" w:lastRow="0" w:firstColumn="0" w:lastColumn="0" w:noHBand="0" w:noVBand="0"/>
      </w:tblPr>
      <w:tblGrid>
        <w:gridCol w:w="5046"/>
        <w:gridCol w:w="7474"/>
      </w:tblGrid>
      <w:tr w:rsidR="005F2DB6" w:rsidRPr="000F10B7" w14:paraId="0F005162" w14:textId="77777777" w:rsidTr="0061651B">
        <w:trPr>
          <w:trHeight w:val="680"/>
        </w:trPr>
        <w:tc>
          <w:tcPr>
            <w:tcW w:w="5046" w:type="dxa"/>
            <w:vAlign w:val="center"/>
          </w:tcPr>
          <w:p w14:paraId="72635509" w14:textId="7932A88B" w:rsidR="005F2DB6" w:rsidRDefault="00C834EA" w:rsidP="0061651B">
            <w:pPr>
              <w:ind w:firstLine="868"/>
              <w:rPr>
                <w:rFonts w:ascii="Arial" w:hAnsi="Arial" w:cs="Arial"/>
                <w:b/>
              </w:rPr>
            </w:pPr>
            <w:r>
              <w:rPr>
                <w:rFonts w:ascii="Arial" w:hAnsi="Arial" w:cs="Arial"/>
                <w:b/>
              </w:rPr>
              <w:t>Group 5</w:t>
            </w:r>
          </w:p>
          <w:p w14:paraId="68A772F2" w14:textId="002F097A" w:rsidR="00C834EA" w:rsidRPr="00C834EA" w:rsidRDefault="008E32E8" w:rsidP="0061651B">
            <w:pPr>
              <w:ind w:firstLine="870"/>
            </w:pPr>
            <w:r>
              <w:rPr>
                <w:rFonts w:ascii="Arial" w:hAnsi="Arial" w:cs="Arial"/>
              </w:rPr>
              <w:t>High Five A++</w:t>
            </w:r>
          </w:p>
        </w:tc>
        <w:tc>
          <w:tcPr>
            <w:tcW w:w="7474" w:type="dxa"/>
            <w:vAlign w:val="center"/>
          </w:tcPr>
          <w:p w14:paraId="68D5CE21" w14:textId="77777777" w:rsidR="00C834EA" w:rsidRDefault="00C834EA" w:rsidP="0061651B">
            <w:pPr>
              <w:rPr>
                <w:rFonts w:ascii="Arial" w:hAnsi="Arial" w:cs="Arial"/>
                <w:b/>
              </w:rPr>
            </w:pPr>
            <w:r>
              <w:rPr>
                <w:rFonts w:ascii="Arial" w:hAnsi="Arial" w:cs="Arial"/>
                <w:b/>
              </w:rPr>
              <w:t>Team members:</w:t>
            </w:r>
          </w:p>
          <w:p w14:paraId="21532D5F" w14:textId="25EF4FD1" w:rsidR="005F2DB6" w:rsidRPr="00C834EA" w:rsidRDefault="00C834EA" w:rsidP="0061651B">
            <w:pPr>
              <w:rPr>
                <w:rFonts w:ascii="Arial" w:hAnsi="Arial" w:cs="Arial"/>
              </w:rPr>
            </w:pPr>
            <w:r w:rsidRPr="00C834EA">
              <w:rPr>
                <w:rFonts w:ascii="Arial" w:hAnsi="Arial" w:cs="Arial"/>
              </w:rPr>
              <w:t>Abhishek Saha, Sameen Haroon, Sharon Xu, Zeyu Zhu</w:t>
            </w:r>
          </w:p>
        </w:tc>
      </w:tr>
    </w:tbl>
    <w:p w14:paraId="383E0857" w14:textId="3C957D8C" w:rsidR="00550234" w:rsidRDefault="00550234" w:rsidP="005F2DB6">
      <w:pPr>
        <w:rPr>
          <w:sz w:val="20"/>
          <w:szCs w:val="20"/>
        </w:rPr>
      </w:pPr>
    </w:p>
    <w:p w14:paraId="0E9D9E0C" w14:textId="7794CB8E" w:rsidR="00C834EA" w:rsidRDefault="00C834EA" w:rsidP="00EA335E">
      <w:pPr>
        <w:spacing w:line="360" w:lineRule="auto"/>
        <w:ind w:left="284"/>
        <w:jc w:val="both"/>
        <w:rPr>
          <w:b/>
          <w:sz w:val="28"/>
          <w:szCs w:val="28"/>
        </w:rPr>
      </w:pPr>
      <w:r w:rsidRPr="00C834EA">
        <w:rPr>
          <w:b/>
          <w:sz w:val="28"/>
          <w:szCs w:val="28"/>
        </w:rPr>
        <w:t>Business Problem</w:t>
      </w:r>
    </w:p>
    <w:p w14:paraId="15F744A8" w14:textId="77777777" w:rsidR="00104204" w:rsidRDefault="0061651B" w:rsidP="0061651B">
      <w:pPr>
        <w:pStyle w:val="ListParagraph"/>
        <w:numPr>
          <w:ilvl w:val="0"/>
          <w:numId w:val="8"/>
        </w:numPr>
        <w:autoSpaceDE w:val="0"/>
        <w:autoSpaceDN w:val="0"/>
        <w:adjustRightInd w:val="0"/>
        <w:spacing w:line="360" w:lineRule="auto"/>
        <w:jc w:val="both"/>
        <w:rPr>
          <w:rFonts w:ascii="TimesNewRomanPSMT" w:hAnsi="TimesNewRomanPSMT" w:cs="TimesNewRomanPSMT"/>
        </w:rPr>
      </w:pPr>
      <w:r>
        <w:rPr>
          <w:rFonts w:ascii="TimesNewRomanPSMT" w:hAnsi="TimesNewRomanPSMT" w:cs="TimesNewRomanPSMT"/>
        </w:rPr>
        <w:t>Definition of</w:t>
      </w:r>
      <w:r w:rsidR="00C834EA" w:rsidRPr="00C834EA">
        <w:rPr>
          <w:rFonts w:ascii="TimesNewRomanPSMT" w:hAnsi="TimesNewRomanPSMT" w:cs="TimesNewRomanPSMT"/>
        </w:rPr>
        <w:t xml:space="preserve"> the</w:t>
      </w:r>
      <w:r>
        <w:rPr>
          <w:rFonts w:ascii="TimesNewRomanPSMT" w:hAnsi="TimesNewRomanPSMT" w:cs="TimesNewRomanPSMT"/>
        </w:rPr>
        <w:t xml:space="preserve"> </w:t>
      </w:r>
      <w:r w:rsidR="00C834EA" w:rsidRPr="00C834EA">
        <w:rPr>
          <w:rFonts w:ascii="TimesNewRomanPSMT" w:hAnsi="TimesNewRomanPSMT" w:cs="TimesNewRomanPSMT"/>
        </w:rPr>
        <w:t>business problem</w:t>
      </w:r>
      <w:r>
        <w:rPr>
          <w:rFonts w:ascii="TimesNewRomanPSMT" w:hAnsi="TimesNewRomanPSMT" w:cs="TimesNewRomanPSMT"/>
        </w:rPr>
        <w:t xml:space="preserve">: </w:t>
      </w:r>
      <w:r w:rsidR="00104204">
        <w:rPr>
          <w:rFonts w:ascii="TimesNewRomanPSMT" w:hAnsi="TimesNewRomanPSMT" w:cs="TimesNewRomanPSMT"/>
        </w:rPr>
        <w:t>Make p</w:t>
      </w:r>
      <w:r w:rsidR="00104204" w:rsidRPr="0061651B">
        <w:rPr>
          <w:rFonts w:ascii="TimesNewRomanPSMT" w:hAnsi="TimesNewRomanPSMT" w:cs="TimesNewRomanPSMT"/>
        </w:rPr>
        <w:t>redict</w:t>
      </w:r>
      <w:r w:rsidR="00104204">
        <w:rPr>
          <w:rFonts w:ascii="TimesNewRomanPSMT" w:hAnsi="TimesNewRomanPSMT" w:cs="TimesNewRomanPSMT"/>
        </w:rPr>
        <w:t>ion of</w:t>
      </w:r>
      <w:r w:rsidR="00104204" w:rsidRPr="0061651B">
        <w:rPr>
          <w:rFonts w:ascii="TimesNewRomanPSMT" w:hAnsi="TimesNewRomanPSMT" w:cs="TimesNewRomanPSMT"/>
        </w:rPr>
        <w:t xml:space="preserve"> the price of </w:t>
      </w:r>
      <w:r w:rsidR="00104204">
        <w:rPr>
          <w:rFonts w:ascii="TimesNewRomanPSMT" w:hAnsi="TimesNewRomanPSMT" w:cs="TimesNewRomanPSMT"/>
        </w:rPr>
        <w:t xml:space="preserve">an </w:t>
      </w:r>
      <w:r w:rsidR="00104204" w:rsidRPr="0061651B">
        <w:rPr>
          <w:rFonts w:ascii="TimesNewRomanPSMT" w:hAnsi="TimesNewRomanPSMT" w:cs="TimesNewRomanPSMT"/>
        </w:rPr>
        <w:t xml:space="preserve">Airbnb listing </w:t>
      </w:r>
      <w:r w:rsidR="00104204">
        <w:rPr>
          <w:rFonts w:ascii="TimesNewRomanPSMT" w:hAnsi="TimesNewRomanPSMT" w:cs="TimesNewRomanPSMT"/>
        </w:rPr>
        <w:t>based on</w:t>
      </w:r>
      <w:r>
        <w:rPr>
          <w:rFonts w:ascii="TimesNewRomanPSMT" w:hAnsi="TimesNewRomanPSMT" w:cs="TimesNewRomanPSMT"/>
        </w:rPr>
        <w:t xml:space="preserve"> </w:t>
      </w:r>
      <w:r w:rsidR="00104204">
        <w:rPr>
          <w:rFonts w:ascii="TimesNewRomanPSMT" w:hAnsi="TimesNewRomanPSMT" w:cs="TimesNewRomanPSMT"/>
        </w:rPr>
        <w:t xml:space="preserve">its </w:t>
      </w:r>
      <w:r>
        <w:rPr>
          <w:rFonts w:ascii="TimesNewRomanPSMT" w:hAnsi="TimesNewRomanPSMT" w:cs="TimesNewRomanPSMT"/>
        </w:rPr>
        <w:t>features</w:t>
      </w:r>
      <w:r w:rsidR="00104204">
        <w:rPr>
          <w:rFonts w:ascii="TimesNewRomanPSMT" w:hAnsi="TimesNewRomanPSMT" w:cs="TimesNewRomanPSMT"/>
        </w:rPr>
        <w:t>.</w:t>
      </w:r>
      <w:r>
        <w:rPr>
          <w:rFonts w:ascii="TimesNewRomanPSMT" w:hAnsi="TimesNewRomanPSMT" w:cs="TimesNewRomanPSMT"/>
        </w:rPr>
        <w:t xml:space="preserve"> </w:t>
      </w:r>
    </w:p>
    <w:p w14:paraId="19EF9377" w14:textId="06572A99" w:rsidR="0061651B" w:rsidRPr="0061651B" w:rsidRDefault="00104204" w:rsidP="00104204">
      <w:pPr>
        <w:pStyle w:val="ListParagraph"/>
        <w:autoSpaceDE w:val="0"/>
        <w:autoSpaceDN w:val="0"/>
        <w:adjustRightInd w:val="0"/>
        <w:jc w:val="both"/>
        <w:rPr>
          <w:rFonts w:ascii="TimesNewRomanPSMT" w:hAnsi="TimesNewRomanPSMT" w:cs="TimesNewRomanPSMT"/>
        </w:rPr>
      </w:pPr>
      <w:r>
        <w:rPr>
          <w:rFonts w:ascii="TimesNewRomanPSMT" w:hAnsi="TimesNewRomanPSMT" w:cs="TimesNewRomanPSMT"/>
        </w:rPr>
        <w:t xml:space="preserve">Airbnb </w:t>
      </w:r>
      <w:r w:rsidR="00C834EA" w:rsidRPr="0061651B">
        <w:rPr>
          <w:rFonts w:ascii="TimesNewRomanPSMT" w:hAnsi="TimesNewRomanPSMT" w:cs="TimesNewRomanPSMT"/>
        </w:rPr>
        <w:t>is an online marketplace and hospitality services company.</w:t>
      </w:r>
      <w:r w:rsidR="00CD3C26">
        <w:rPr>
          <w:rFonts w:ascii="TimesNewRomanPSMT" w:hAnsi="TimesNewRomanPSMT" w:cs="TimesNewRomanPSMT"/>
        </w:rPr>
        <w:t xml:space="preserve"> Airbnb hosts use the business platform to offer lodging or tourism experiences, which Airbnb does not own. The business serves as a broker for transactions and earns through commission on them. Primary revenue stream has traditionally been real estate listings.</w:t>
      </w:r>
    </w:p>
    <w:p w14:paraId="24827A18" w14:textId="13902228" w:rsidR="00C834EA" w:rsidRDefault="00C834EA" w:rsidP="0061651B">
      <w:pPr>
        <w:pStyle w:val="ListParagraph"/>
        <w:autoSpaceDE w:val="0"/>
        <w:autoSpaceDN w:val="0"/>
        <w:adjustRightInd w:val="0"/>
        <w:jc w:val="both"/>
        <w:rPr>
          <w:rFonts w:ascii="TimesNewRomanPSMT" w:hAnsi="TimesNewRomanPSMT" w:cs="TimesNewRomanPSMT"/>
        </w:rPr>
      </w:pPr>
      <w:r w:rsidRPr="0061651B">
        <w:rPr>
          <w:rFonts w:ascii="TimesNewRomanPSMT" w:hAnsi="TimesNewRomanPSMT" w:cs="TimesNewRomanPSMT"/>
        </w:rPr>
        <w:t xml:space="preserve">A major factor for someone choosing to rent a place is its price, which can vary based on multiple factors. The objective of this </w:t>
      </w:r>
      <w:r w:rsidR="00CD3C26">
        <w:rPr>
          <w:rFonts w:ascii="TimesNewRomanPSMT" w:hAnsi="TimesNewRomanPSMT" w:cs="TimesNewRomanPSMT"/>
        </w:rPr>
        <w:t>project</w:t>
      </w:r>
      <w:r w:rsidRPr="0061651B">
        <w:rPr>
          <w:rFonts w:ascii="TimesNewRomanPSMT" w:hAnsi="TimesNewRomanPSMT" w:cs="TimesNewRomanPSMT"/>
        </w:rPr>
        <w:t xml:space="preserve"> </w:t>
      </w:r>
      <w:r w:rsidR="00CD3C26">
        <w:rPr>
          <w:rFonts w:ascii="TimesNewRomanPSMT" w:hAnsi="TimesNewRomanPSMT" w:cs="TimesNewRomanPSMT"/>
        </w:rPr>
        <w:t>is</w:t>
      </w:r>
      <w:r w:rsidRPr="0061651B">
        <w:rPr>
          <w:rFonts w:ascii="TimesNewRomanPSMT" w:hAnsi="TimesNewRomanPSMT" w:cs="TimesNewRomanPSMT"/>
        </w:rPr>
        <w:t xml:space="preserve"> to predict the price of a listing based on some features / factors of the listing. </w:t>
      </w:r>
    </w:p>
    <w:p w14:paraId="6CF8D833" w14:textId="77777777" w:rsidR="00104204" w:rsidRPr="0061651B" w:rsidRDefault="00104204" w:rsidP="0061651B">
      <w:pPr>
        <w:pStyle w:val="ListParagraph"/>
        <w:autoSpaceDE w:val="0"/>
        <w:autoSpaceDN w:val="0"/>
        <w:adjustRightInd w:val="0"/>
        <w:jc w:val="both"/>
        <w:rPr>
          <w:rFonts w:ascii="TimesNewRomanPSMT" w:hAnsi="TimesNewRomanPSMT" w:cs="TimesNewRomanPSMT"/>
        </w:rPr>
      </w:pPr>
    </w:p>
    <w:p w14:paraId="4834BC3E" w14:textId="2F4A8A2A" w:rsidR="005C01E5" w:rsidRDefault="00104204" w:rsidP="00104204">
      <w:pPr>
        <w:pStyle w:val="ListParagraph"/>
        <w:numPr>
          <w:ilvl w:val="0"/>
          <w:numId w:val="8"/>
        </w:numPr>
        <w:autoSpaceDE w:val="0"/>
        <w:autoSpaceDN w:val="0"/>
        <w:adjustRightInd w:val="0"/>
        <w:spacing w:before="240"/>
        <w:jc w:val="both"/>
        <w:rPr>
          <w:rFonts w:ascii="TimesNewRomanPSMT" w:hAnsi="TimesNewRomanPSMT" w:cs="TimesNewRomanPSMT"/>
        </w:rPr>
      </w:pPr>
      <w:r>
        <w:rPr>
          <w:rFonts w:ascii="TimesNewRomanPSMT" w:hAnsi="TimesNewRomanPSMT" w:cs="TimesNewRomanPSMT"/>
        </w:rPr>
        <w:t>H</w:t>
      </w:r>
      <w:r w:rsidR="00C834EA" w:rsidRPr="00C834EA">
        <w:rPr>
          <w:rFonts w:ascii="TimesNewRomanPSMT" w:hAnsi="TimesNewRomanPSMT" w:cs="TimesNewRomanPSMT"/>
        </w:rPr>
        <w:t>ow tackling th</w:t>
      </w:r>
      <w:r>
        <w:rPr>
          <w:rFonts w:ascii="TimesNewRomanPSMT" w:hAnsi="TimesNewRomanPSMT" w:cs="TimesNewRomanPSMT"/>
        </w:rPr>
        <w:t>is</w:t>
      </w:r>
      <w:r w:rsidR="00C834EA" w:rsidRPr="00C834EA">
        <w:rPr>
          <w:rFonts w:ascii="TimesNewRomanPSMT" w:hAnsi="TimesNewRomanPSMT" w:cs="TimesNewRomanPSMT"/>
        </w:rPr>
        <w:t xml:space="preserve"> business problem would add business value</w:t>
      </w:r>
      <w:r>
        <w:rPr>
          <w:rFonts w:ascii="TimesNewRomanPSMT" w:hAnsi="TimesNewRomanPSMT" w:cs="TimesNewRomanPSMT"/>
        </w:rPr>
        <w:t xml:space="preserve">: </w:t>
      </w:r>
      <w:r w:rsidR="006C7EF2">
        <w:rPr>
          <w:rFonts w:ascii="TimesNewRomanPSMT" w:hAnsi="TimesNewRomanPSMT" w:cs="TimesNewRomanPSMT"/>
        </w:rPr>
        <w:t xml:space="preserve">Listing price is a major factor in a </w:t>
      </w:r>
      <w:r w:rsidR="004E65C8">
        <w:rPr>
          <w:rFonts w:ascii="TimesNewRomanPSMT" w:hAnsi="TimesNewRomanPSMT" w:cs="TimesNewRomanPSMT"/>
        </w:rPr>
        <w:t xml:space="preserve">property being rented. </w:t>
      </w:r>
      <w:r w:rsidR="00C834EA" w:rsidRPr="00104204">
        <w:rPr>
          <w:rFonts w:ascii="TimesNewRomanPSMT" w:hAnsi="TimesNewRomanPSMT" w:cs="TimesNewRomanPSMT"/>
        </w:rPr>
        <w:t xml:space="preserve">If the price can be predicted using data science, it </w:t>
      </w:r>
      <w:r w:rsidR="004E65C8">
        <w:rPr>
          <w:rFonts w:ascii="TimesNewRomanPSMT" w:hAnsi="TimesNewRomanPSMT" w:cs="TimesNewRomanPSMT"/>
        </w:rPr>
        <w:t>improves the likelihood of rental</w:t>
      </w:r>
      <w:r w:rsidR="00C834EA" w:rsidRPr="00104204">
        <w:rPr>
          <w:rFonts w:ascii="TimesNewRomanPSMT" w:hAnsi="TimesNewRomanPSMT" w:cs="TimesNewRomanPSMT"/>
        </w:rPr>
        <w:t xml:space="preserve">. </w:t>
      </w:r>
      <w:r w:rsidR="004E65C8">
        <w:rPr>
          <w:rFonts w:ascii="TimesNewRomanPSMT" w:hAnsi="TimesNewRomanPSMT" w:cs="TimesNewRomanPSMT"/>
        </w:rPr>
        <w:t xml:space="preserve">This translates to increased revenue </w:t>
      </w:r>
      <w:r w:rsidR="00C834EA" w:rsidRPr="00104204">
        <w:rPr>
          <w:rFonts w:ascii="TimesNewRomanPSMT" w:hAnsi="TimesNewRomanPSMT" w:cs="TimesNewRomanPSMT"/>
        </w:rPr>
        <w:t>for the listing owner and the commission for Air</w:t>
      </w:r>
      <w:r w:rsidR="00EA335E" w:rsidRPr="00104204">
        <w:rPr>
          <w:rFonts w:ascii="TimesNewRomanPSMT" w:hAnsi="TimesNewRomanPSMT" w:cs="TimesNewRomanPSMT"/>
        </w:rPr>
        <w:t>b</w:t>
      </w:r>
      <w:r w:rsidR="00C834EA" w:rsidRPr="00104204">
        <w:rPr>
          <w:rFonts w:ascii="TimesNewRomanPSMT" w:hAnsi="TimesNewRomanPSMT" w:cs="TimesNewRomanPSMT"/>
        </w:rPr>
        <w:t>n</w:t>
      </w:r>
      <w:r w:rsidR="00EA335E" w:rsidRPr="00104204">
        <w:rPr>
          <w:rFonts w:ascii="TimesNewRomanPSMT" w:hAnsi="TimesNewRomanPSMT" w:cs="TimesNewRomanPSMT"/>
        </w:rPr>
        <w:t>b</w:t>
      </w:r>
      <w:r w:rsidR="00C834EA" w:rsidRPr="00104204">
        <w:rPr>
          <w:rFonts w:ascii="TimesNewRomanPSMT" w:hAnsi="TimesNewRomanPSMT" w:cs="TimesNewRomanPSMT"/>
        </w:rPr>
        <w:t xml:space="preserve">, hence </w:t>
      </w:r>
      <w:r w:rsidR="004E65C8">
        <w:rPr>
          <w:rFonts w:ascii="TimesNewRomanPSMT" w:hAnsi="TimesNewRomanPSMT" w:cs="TimesNewRomanPSMT"/>
        </w:rPr>
        <w:t xml:space="preserve">growing </w:t>
      </w:r>
      <w:r w:rsidR="00C834EA" w:rsidRPr="00104204">
        <w:rPr>
          <w:rFonts w:ascii="TimesNewRomanPSMT" w:hAnsi="TimesNewRomanPSMT" w:cs="TimesNewRomanPSMT"/>
        </w:rPr>
        <w:t>both topline and bottom</w:t>
      </w:r>
      <w:r w:rsidR="00DB1F2F">
        <w:rPr>
          <w:rFonts w:ascii="TimesNewRomanPSMT" w:hAnsi="TimesNewRomanPSMT" w:cs="TimesNewRomanPSMT"/>
        </w:rPr>
        <w:t xml:space="preserve"> </w:t>
      </w:r>
      <w:r w:rsidR="00C834EA" w:rsidRPr="00104204">
        <w:rPr>
          <w:rFonts w:ascii="TimesNewRomanPSMT" w:hAnsi="TimesNewRomanPSMT" w:cs="TimesNewRomanPSMT"/>
        </w:rPr>
        <w:t>line.</w:t>
      </w:r>
      <w:bookmarkStart w:id="0" w:name="_GoBack"/>
      <w:bookmarkEnd w:id="0"/>
    </w:p>
    <w:p w14:paraId="0EDFFBD5" w14:textId="77777777" w:rsidR="00DB1F2F" w:rsidRPr="00104204" w:rsidRDefault="00DB1F2F" w:rsidP="00DB1F2F">
      <w:pPr>
        <w:pStyle w:val="ListParagraph"/>
        <w:autoSpaceDE w:val="0"/>
        <w:autoSpaceDN w:val="0"/>
        <w:adjustRightInd w:val="0"/>
        <w:spacing w:before="240"/>
        <w:jc w:val="both"/>
        <w:rPr>
          <w:rFonts w:ascii="TimesNewRomanPSMT" w:hAnsi="TimesNewRomanPSMT" w:cs="TimesNewRomanPSMT"/>
        </w:rPr>
      </w:pPr>
    </w:p>
    <w:p w14:paraId="101394A0" w14:textId="4C0C27A5" w:rsidR="005C01E5" w:rsidRPr="00DB1F2F" w:rsidRDefault="00DB1F2F" w:rsidP="00DB1F2F">
      <w:pPr>
        <w:pStyle w:val="ListParagraph"/>
        <w:numPr>
          <w:ilvl w:val="0"/>
          <w:numId w:val="8"/>
        </w:numPr>
        <w:autoSpaceDE w:val="0"/>
        <w:autoSpaceDN w:val="0"/>
        <w:adjustRightInd w:val="0"/>
        <w:jc w:val="both"/>
        <w:rPr>
          <w:rFonts w:ascii="TimesNewRomanPSMT" w:hAnsi="TimesNewRomanPSMT" w:cs="TimesNewRomanPSMT"/>
        </w:rPr>
      </w:pPr>
      <w:r>
        <w:rPr>
          <w:rFonts w:ascii="TimesNewRomanPSMT" w:hAnsi="TimesNewRomanPSMT" w:cs="TimesNewRomanPSMT"/>
        </w:rPr>
        <w:t>T</w:t>
      </w:r>
      <w:r w:rsidR="005C01E5" w:rsidRPr="005C01E5">
        <w:rPr>
          <w:rFonts w:ascii="TimesNewRomanPSMT" w:hAnsi="TimesNewRomanPSMT" w:cs="TimesNewRomanPSMT"/>
        </w:rPr>
        <w:t>he typical use scenario</w:t>
      </w:r>
      <w:r>
        <w:rPr>
          <w:rFonts w:ascii="TimesNewRomanPSMT" w:hAnsi="TimesNewRomanPSMT" w:cs="TimesNewRomanPSMT"/>
          <w:lang w:eastAsia="zh-CN"/>
        </w:rPr>
        <w:t xml:space="preserve">: </w:t>
      </w:r>
      <w:r w:rsidR="005C01E5" w:rsidRPr="00DB1F2F">
        <w:rPr>
          <w:rFonts w:ascii="TimesNewRomanPSMT" w:hAnsi="TimesNewRomanPSMT" w:cs="TimesNewRomanPSMT"/>
        </w:rPr>
        <w:t>As an owner would provide the features of the listing on Air</w:t>
      </w:r>
      <w:r w:rsidR="00EA335E" w:rsidRPr="00DB1F2F">
        <w:rPr>
          <w:rFonts w:ascii="TimesNewRomanPSMT" w:hAnsi="TimesNewRomanPSMT" w:cs="TimesNewRomanPSMT"/>
        </w:rPr>
        <w:t>b</w:t>
      </w:r>
      <w:r w:rsidR="005C01E5" w:rsidRPr="00DB1F2F">
        <w:rPr>
          <w:rFonts w:ascii="TimesNewRomanPSMT" w:hAnsi="TimesNewRomanPSMT" w:cs="TimesNewRomanPSMT"/>
        </w:rPr>
        <w:t>n</w:t>
      </w:r>
      <w:r w:rsidR="00EA335E" w:rsidRPr="00DB1F2F">
        <w:rPr>
          <w:rFonts w:ascii="TimesNewRomanPSMT" w:hAnsi="TimesNewRomanPSMT" w:cs="TimesNewRomanPSMT"/>
        </w:rPr>
        <w:t>b</w:t>
      </w:r>
      <w:r w:rsidR="005C01E5" w:rsidRPr="00DB1F2F">
        <w:rPr>
          <w:rFonts w:ascii="TimesNewRomanPSMT" w:hAnsi="TimesNewRomanPSMT" w:cs="TimesNewRomanPSMT"/>
        </w:rPr>
        <w:t xml:space="preserve">, the model would predict the price based on those features and historical data for listing rentals. This </w:t>
      </w:r>
      <w:r>
        <w:rPr>
          <w:rFonts w:ascii="TimesNewRomanPSMT" w:hAnsi="TimesNewRomanPSMT" w:cs="TimesNewRomanPSMT"/>
        </w:rPr>
        <w:t>value</w:t>
      </w:r>
      <w:r w:rsidR="005C01E5" w:rsidRPr="00DB1F2F">
        <w:rPr>
          <w:rFonts w:ascii="TimesNewRomanPSMT" w:hAnsi="TimesNewRomanPSMT" w:cs="TimesNewRomanPSMT"/>
        </w:rPr>
        <w:t xml:space="preserve"> would then be </w:t>
      </w:r>
      <w:r>
        <w:rPr>
          <w:rFonts w:ascii="TimesNewRomanPSMT" w:hAnsi="TimesNewRomanPSMT" w:cs="TimesNewRomanPSMT"/>
        </w:rPr>
        <w:t xml:space="preserve">provided to </w:t>
      </w:r>
      <w:r w:rsidR="005C01E5" w:rsidRPr="00DB1F2F">
        <w:rPr>
          <w:rFonts w:ascii="TimesNewRomanPSMT" w:hAnsi="TimesNewRomanPSMT" w:cs="TimesNewRomanPSMT"/>
        </w:rPr>
        <w:t xml:space="preserve">the listing </w:t>
      </w:r>
      <w:r>
        <w:rPr>
          <w:rFonts w:ascii="TimesNewRomanPSMT" w:hAnsi="TimesNewRomanPSMT" w:cs="TimesNewRomanPSMT"/>
        </w:rPr>
        <w:t xml:space="preserve">owner as suggested price </w:t>
      </w:r>
      <w:r w:rsidR="005C01E5" w:rsidRPr="00DB1F2F">
        <w:rPr>
          <w:rFonts w:ascii="TimesNewRomanPSMT" w:hAnsi="TimesNewRomanPSMT" w:cs="TimesNewRomanPSMT"/>
        </w:rPr>
        <w:t>on the Air</w:t>
      </w:r>
      <w:r w:rsidR="00EA335E" w:rsidRPr="00DB1F2F">
        <w:rPr>
          <w:rFonts w:ascii="TimesNewRomanPSMT" w:hAnsi="TimesNewRomanPSMT" w:cs="TimesNewRomanPSMT"/>
        </w:rPr>
        <w:t>b</w:t>
      </w:r>
      <w:r w:rsidR="005C01E5" w:rsidRPr="00DB1F2F">
        <w:rPr>
          <w:rFonts w:ascii="TimesNewRomanPSMT" w:hAnsi="TimesNewRomanPSMT" w:cs="TimesNewRomanPSMT"/>
        </w:rPr>
        <w:t>n</w:t>
      </w:r>
      <w:r w:rsidR="00EA335E" w:rsidRPr="00DB1F2F">
        <w:rPr>
          <w:rFonts w:ascii="TimesNewRomanPSMT" w:hAnsi="TimesNewRomanPSMT" w:cs="TimesNewRomanPSMT"/>
        </w:rPr>
        <w:t>b</w:t>
      </w:r>
      <w:r w:rsidR="005C01E5" w:rsidRPr="00DB1F2F">
        <w:rPr>
          <w:rFonts w:ascii="TimesNewRomanPSMT" w:hAnsi="TimesNewRomanPSMT" w:cs="TimesNewRomanPSMT"/>
        </w:rPr>
        <w:t xml:space="preserve"> website.</w:t>
      </w:r>
    </w:p>
    <w:p w14:paraId="3F0AB418" w14:textId="18A2904E" w:rsidR="005C01E5" w:rsidRPr="00EA335E" w:rsidRDefault="00C834EA" w:rsidP="00EA335E">
      <w:pPr>
        <w:autoSpaceDE w:val="0"/>
        <w:autoSpaceDN w:val="0"/>
        <w:adjustRightInd w:val="0"/>
        <w:jc w:val="both"/>
        <w:rPr>
          <w:rFonts w:ascii="TimesNewRomanPSMT" w:hAnsi="TimesNewRomanPSMT" w:cs="TimesNewRomanPSMT"/>
        </w:rPr>
      </w:pPr>
      <w:r>
        <w:rPr>
          <w:rFonts w:ascii="TimesNewRomanPSMT" w:hAnsi="TimesNewRomanPSMT" w:cs="TimesNewRomanPSMT"/>
        </w:rPr>
        <w:tab/>
      </w:r>
    </w:p>
    <w:p w14:paraId="541D1A21" w14:textId="3E368B4E" w:rsidR="005C01E5" w:rsidRPr="005C01E5" w:rsidRDefault="005C01E5" w:rsidP="00EA335E">
      <w:pPr>
        <w:spacing w:line="360" w:lineRule="auto"/>
        <w:ind w:left="284"/>
        <w:jc w:val="both"/>
        <w:rPr>
          <w:b/>
          <w:sz w:val="28"/>
        </w:rPr>
      </w:pPr>
      <w:r w:rsidRPr="005C01E5">
        <w:rPr>
          <w:b/>
          <w:sz w:val="28"/>
        </w:rPr>
        <w:t>Modeling Ideas</w:t>
      </w:r>
    </w:p>
    <w:p w14:paraId="200B5D25" w14:textId="2C6B0D0B" w:rsidR="005C01E5" w:rsidRDefault="005C01E5" w:rsidP="00DB1F2F">
      <w:pPr>
        <w:ind w:left="284"/>
        <w:jc w:val="both"/>
      </w:pPr>
      <w:r>
        <w:t>This project presents a supervised regression problem, since the goal is to predict the price of a listing based on its attributes. Linear regression, decision trees and nearest neighbors can be used to build different predictive models for the listing price, each of which can be evaluated using nested k-fold cross-validation.</w:t>
      </w:r>
    </w:p>
    <w:p w14:paraId="21E01F36" w14:textId="77777777" w:rsidR="00DB1F2F" w:rsidRDefault="00DB1F2F" w:rsidP="00DB1F2F">
      <w:pPr>
        <w:ind w:left="284"/>
        <w:jc w:val="both"/>
      </w:pPr>
    </w:p>
    <w:p w14:paraId="05E150E0" w14:textId="77777777" w:rsidR="005C01E5" w:rsidRDefault="005C01E5" w:rsidP="00DB1F2F">
      <w:pPr>
        <w:pStyle w:val="ListParagraph"/>
        <w:numPr>
          <w:ilvl w:val="0"/>
          <w:numId w:val="8"/>
        </w:numPr>
        <w:spacing w:after="160" w:line="276" w:lineRule="auto"/>
        <w:jc w:val="both"/>
      </w:pPr>
      <w:r>
        <w:t>Each Airbnb listing represents a separate data instance, encoded as distinct rows in the data</w:t>
      </w:r>
    </w:p>
    <w:p w14:paraId="2FE858C0" w14:textId="65D8A05A" w:rsidR="005C01E5" w:rsidRDefault="005C01E5" w:rsidP="00DB1F2F">
      <w:pPr>
        <w:pStyle w:val="ListParagraph"/>
        <w:numPr>
          <w:ilvl w:val="0"/>
          <w:numId w:val="8"/>
        </w:numPr>
        <w:spacing w:after="160" w:line="276" w:lineRule="auto"/>
        <w:jc w:val="both"/>
      </w:pPr>
      <w:r>
        <w:t xml:space="preserve">The target variable of interest in this case is the </w:t>
      </w:r>
      <w:r w:rsidR="00447B16">
        <w:t xml:space="preserve">log </w:t>
      </w:r>
      <w:r>
        <w:t>price of a listing</w:t>
      </w:r>
    </w:p>
    <w:p w14:paraId="7FA17A23" w14:textId="7A3B1C15" w:rsidR="005C01E5" w:rsidRDefault="005C01E5" w:rsidP="00DB1F2F">
      <w:pPr>
        <w:pStyle w:val="ListParagraph"/>
        <w:numPr>
          <w:ilvl w:val="0"/>
          <w:numId w:val="8"/>
        </w:numPr>
        <w:spacing w:after="160" w:line="276" w:lineRule="auto"/>
        <w:jc w:val="both"/>
      </w:pPr>
      <w:r>
        <w:t>A total of 2</w:t>
      </w:r>
      <w:r w:rsidR="00447B16">
        <w:t>7</w:t>
      </w:r>
      <w:r>
        <w:t xml:space="preserve"> relevant features are included in this dataset (excluding id column and </w:t>
      </w:r>
      <w:r w:rsidR="00EB1FC3">
        <w:t>price</w:t>
      </w:r>
      <w:r>
        <w:t xml:space="preserve"> data). </w:t>
      </w:r>
    </w:p>
    <w:p w14:paraId="70D7A05A" w14:textId="77777777" w:rsidR="005C01E5" w:rsidRDefault="005C01E5" w:rsidP="00DB1F2F">
      <w:pPr>
        <w:pStyle w:val="ListParagraph"/>
        <w:numPr>
          <w:ilvl w:val="1"/>
          <w:numId w:val="9"/>
        </w:numPr>
        <w:spacing w:after="160"/>
        <w:jc w:val="both"/>
      </w:pPr>
      <w:r>
        <w:t xml:space="preserve">When looking at factors that influence the price of a listing, it is likely that the location e.g. city and neighborhood variables will prove useful in the model. </w:t>
      </w:r>
    </w:p>
    <w:p w14:paraId="1B2F7E7B" w14:textId="77777777" w:rsidR="005C01E5" w:rsidRDefault="005C01E5" w:rsidP="00DB1F2F">
      <w:pPr>
        <w:pStyle w:val="ListParagraph"/>
        <w:numPr>
          <w:ilvl w:val="1"/>
          <w:numId w:val="9"/>
        </w:numPr>
        <w:spacing w:after="160"/>
        <w:jc w:val="both"/>
      </w:pPr>
      <w:r>
        <w:t xml:space="preserve">Similarly, details on the space available e.g. property type (apartment vs. house) and room type (shared room vs. entire home) will capture meaningful variation in price. </w:t>
      </w:r>
    </w:p>
    <w:p w14:paraId="0813E9D0" w14:textId="77777777" w:rsidR="005C01E5" w:rsidRDefault="005C01E5" w:rsidP="00DB1F2F">
      <w:pPr>
        <w:pStyle w:val="ListParagraph"/>
        <w:numPr>
          <w:ilvl w:val="1"/>
          <w:numId w:val="9"/>
        </w:numPr>
        <w:spacing w:after="160"/>
        <w:jc w:val="both"/>
      </w:pPr>
      <w:r>
        <w:t xml:space="preserve">Some features will require transformation prior to model inclusion as well. For instance, decoding the ‘amenities’ provided by a listing into wireless, television, etc. will be necessary. </w:t>
      </w:r>
    </w:p>
    <w:p w14:paraId="7EFD7BB8" w14:textId="4DFFA9AF" w:rsidR="005C01E5" w:rsidRDefault="005C01E5" w:rsidP="00DB1F2F">
      <w:pPr>
        <w:pStyle w:val="ListParagraph"/>
        <w:numPr>
          <w:ilvl w:val="1"/>
          <w:numId w:val="9"/>
        </w:numPr>
        <w:spacing w:after="160"/>
        <w:jc w:val="both"/>
      </w:pPr>
      <w:r>
        <w:t>Automatic feature selection will be included in certain techniques, while additional feature selection may be implemented as needed for other algorithms</w:t>
      </w:r>
      <w:r w:rsidR="00EB1FC3">
        <w:t xml:space="preserve"> using information gain</w:t>
      </w:r>
      <w:r>
        <w:t>, such as k-NN.</w:t>
      </w:r>
    </w:p>
    <w:p w14:paraId="0838A91D" w14:textId="77777777" w:rsidR="0060080B" w:rsidRPr="0060080B" w:rsidRDefault="0060080B" w:rsidP="0060080B">
      <w:pPr>
        <w:jc w:val="both"/>
        <w:rPr>
          <w:b/>
        </w:rPr>
      </w:pPr>
    </w:p>
    <w:p w14:paraId="3E21741F" w14:textId="4EBB7307" w:rsidR="005C01E5" w:rsidRPr="00EA335E" w:rsidRDefault="005C01E5" w:rsidP="003C1A06">
      <w:pPr>
        <w:spacing w:line="360" w:lineRule="auto"/>
        <w:ind w:firstLine="360"/>
        <w:jc w:val="both"/>
        <w:rPr>
          <w:b/>
          <w:sz w:val="28"/>
          <w:szCs w:val="28"/>
        </w:rPr>
      </w:pPr>
      <w:r w:rsidRPr="00EA335E">
        <w:rPr>
          <w:b/>
          <w:sz w:val="28"/>
          <w:szCs w:val="28"/>
        </w:rPr>
        <w:t>Data Details</w:t>
      </w:r>
    </w:p>
    <w:p w14:paraId="72EC923E" w14:textId="0035E608" w:rsidR="0060080B" w:rsidRDefault="005C01E5" w:rsidP="00EA335E">
      <w:pPr>
        <w:pStyle w:val="ListParagraph"/>
        <w:numPr>
          <w:ilvl w:val="0"/>
          <w:numId w:val="10"/>
        </w:numPr>
        <w:spacing w:after="160" w:line="259" w:lineRule="auto"/>
        <w:jc w:val="both"/>
      </w:pPr>
      <w:r w:rsidRPr="0060080B">
        <w:t>Data source:</w:t>
      </w:r>
      <w:r>
        <w:t xml:space="preserve"> </w:t>
      </w:r>
      <w:r w:rsidR="0060080B">
        <w:t xml:space="preserve">Airbnb listings in major US cities on </w:t>
      </w:r>
      <w:r>
        <w:t>Kaggle Dataset</w:t>
      </w:r>
      <w:r w:rsidR="00CD3C26">
        <w:t xml:space="preserve">. </w:t>
      </w:r>
      <w:r w:rsidR="00CD3C26" w:rsidRPr="0061651B">
        <w:rPr>
          <w:rFonts w:ascii="TimesNewRomanPSMT" w:hAnsi="TimesNewRomanPSMT" w:cs="TimesNewRomanPSMT"/>
        </w:rPr>
        <w:t>This data set was part of a competition where the aim was to predict the price of Airbnb listings in major US cities.</w:t>
      </w:r>
    </w:p>
    <w:p w14:paraId="24708D39" w14:textId="6CA1264D" w:rsidR="005C01E5" w:rsidRPr="0060080B" w:rsidRDefault="0060080B" w:rsidP="0060080B">
      <w:pPr>
        <w:pStyle w:val="ListParagraph"/>
        <w:spacing w:after="160" w:line="276" w:lineRule="auto"/>
        <w:jc w:val="both"/>
        <w:rPr>
          <w:i/>
        </w:rPr>
      </w:pPr>
      <w:r>
        <w:t xml:space="preserve">Link: </w:t>
      </w:r>
      <w:hyperlink r:id="rId8" w:history="1">
        <w:r w:rsidRPr="0060080B">
          <w:rPr>
            <w:rStyle w:val="Hyperlink"/>
            <w:i/>
          </w:rPr>
          <w:t>https://www.kaggle.com/rudymizrahi/airbnb-listings-in-major-us-cities-deloitte-ml</w:t>
        </w:r>
      </w:hyperlink>
    </w:p>
    <w:p w14:paraId="04C40638" w14:textId="7CA186DA" w:rsidR="005C01E5" w:rsidRDefault="005C01E5" w:rsidP="0060080B">
      <w:pPr>
        <w:pStyle w:val="ListParagraph"/>
        <w:numPr>
          <w:ilvl w:val="0"/>
          <w:numId w:val="10"/>
        </w:numPr>
      </w:pPr>
      <w:r w:rsidRPr="0060080B">
        <w:lastRenderedPageBreak/>
        <w:t>Description of variables:</w:t>
      </w:r>
      <w:r w:rsidRPr="00BF73D6">
        <w:t xml:space="preserve"> There are </w:t>
      </w:r>
      <w:r w:rsidR="0060080B">
        <w:t>74,111</w:t>
      </w:r>
      <w:r w:rsidR="0060080B" w:rsidRPr="0060080B">
        <w:t xml:space="preserve"> </w:t>
      </w:r>
      <w:r w:rsidR="00D825F9">
        <w:t>observations</w:t>
      </w:r>
      <w:r w:rsidR="0060080B">
        <w:t xml:space="preserve"> </w:t>
      </w:r>
      <w:r w:rsidR="00D825F9">
        <w:t>as well as</w:t>
      </w:r>
      <w:r w:rsidR="0060080B">
        <w:t xml:space="preserve"> </w:t>
      </w:r>
      <w:r w:rsidRPr="00BF73D6">
        <w:t xml:space="preserve">29 </w:t>
      </w:r>
      <w:r w:rsidR="00D825F9">
        <w:t>columns</w:t>
      </w:r>
      <w:r w:rsidRPr="00BF73D6">
        <w:t xml:space="preserve"> in </w:t>
      </w:r>
      <w:r w:rsidR="00D825F9">
        <w:t>this</w:t>
      </w:r>
      <w:r w:rsidRPr="00BF73D6">
        <w:t xml:space="preserve"> dataset. The first column is id, the second column is the target variable </w:t>
      </w:r>
      <w:proofErr w:type="spellStart"/>
      <w:r w:rsidRPr="0060080B">
        <w:rPr>
          <w:i/>
        </w:rPr>
        <w:t>log_price</w:t>
      </w:r>
      <w:proofErr w:type="spellEnd"/>
      <w:r w:rsidRPr="00BF73D6">
        <w:t xml:space="preserve">, and the rest 27 variables are features for the listing. Details </w:t>
      </w:r>
      <w:r w:rsidR="00D825F9">
        <w:t xml:space="preserve">of variables </w:t>
      </w:r>
      <w:r w:rsidRPr="00BF73D6">
        <w:t xml:space="preserve">can be found in </w:t>
      </w:r>
      <w:r w:rsidR="00D825F9">
        <w:t>the t</w:t>
      </w:r>
      <w:r w:rsidRPr="00BF73D6">
        <w:t>able below</w:t>
      </w:r>
      <w:r>
        <w:t>.</w:t>
      </w:r>
    </w:p>
    <w:p w14:paraId="05051584" w14:textId="77777777" w:rsidR="00D825F9" w:rsidRPr="00BF73D6" w:rsidRDefault="00D825F9" w:rsidP="00D825F9">
      <w:pPr>
        <w:pStyle w:val="ListParagraph"/>
      </w:pPr>
    </w:p>
    <w:tbl>
      <w:tblPr>
        <w:tblStyle w:val="TableGrid"/>
        <w:tblW w:w="0" w:type="auto"/>
        <w:jc w:val="center"/>
        <w:tblLook w:val="04A0" w:firstRow="1" w:lastRow="0" w:firstColumn="1" w:lastColumn="0" w:noHBand="0" w:noVBand="1"/>
      </w:tblPr>
      <w:tblGrid>
        <w:gridCol w:w="2989"/>
        <w:gridCol w:w="2046"/>
        <w:gridCol w:w="3955"/>
      </w:tblGrid>
      <w:tr w:rsidR="005C01E5" w:rsidRPr="00BF73D6" w14:paraId="5031C88E" w14:textId="77777777" w:rsidTr="00EA335E">
        <w:trPr>
          <w:jc w:val="center"/>
        </w:trPr>
        <w:tc>
          <w:tcPr>
            <w:tcW w:w="2989" w:type="dxa"/>
          </w:tcPr>
          <w:p w14:paraId="6F2F3FE6" w14:textId="77777777" w:rsidR="005C01E5" w:rsidRPr="00BF73D6" w:rsidRDefault="005C01E5" w:rsidP="00EA335E">
            <w:pPr>
              <w:jc w:val="both"/>
              <w:rPr>
                <w:b/>
              </w:rPr>
            </w:pPr>
            <w:r w:rsidRPr="00BF73D6">
              <w:rPr>
                <w:b/>
              </w:rPr>
              <w:t>Variable</w:t>
            </w:r>
          </w:p>
        </w:tc>
        <w:tc>
          <w:tcPr>
            <w:tcW w:w="2046" w:type="dxa"/>
          </w:tcPr>
          <w:p w14:paraId="02B3452F" w14:textId="77777777" w:rsidR="005C01E5" w:rsidRPr="00BF73D6" w:rsidRDefault="005C01E5" w:rsidP="00EA335E">
            <w:pPr>
              <w:jc w:val="both"/>
              <w:rPr>
                <w:b/>
              </w:rPr>
            </w:pPr>
            <w:r w:rsidRPr="00BF73D6">
              <w:rPr>
                <w:b/>
              </w:rPr>
              <w:t>Type</w:t>
            </w:r>
          </w:p>
        </w:tc>
        <w:tc>
          <w:tcPr>
            <w:tcW w:w="3955" w:type="dxa"/>
          </w:tcPr>
          <w:p w14:paraId="3271BB78" w14:textId="77777777" w:rsidR="005C01E5" w:rsidRPr="00BF73D6" w:rsidRDefault="005C01E5" w:rsidP="00EA335E">
            <w:pPr>
              <w:jc w:val="both"/>
              <w:rPr>
                <w:b/>
              </w:rPr>
            </w:pPr>
            <w:r w:rsidRPr="00BF73D6">
              <w:rPr>
                <w:b/>
              </w:rPr>
              <w:t>Notice</w:t>
            </w:r>
          </w:p>
        </w:tc>
      </w:tr>
      <w:tr w:rsidR="005C01E5" w:rsidRPr="00BF73D6" w14:paraId="2D70CA04" w14:textId="77777777" w:rsidTr="00EA335E">
        <w:trPr>
          <w:jc w:val="center"/>
        </w:trPr>
        <w:tc>
          <w:tcPr>
            <w:tcW w:w="2989" w:type="dxa"/>
          </w:tcPr>
          <w:p w14:paraId="20E7D7E3" w14:textId="77777777" w:rsidR="005C01E5" w:rsidRPr="00BF73D6" w:rsidRDefault="005C01E5" w:rsidP="00EA335E">
            <w:pPr>
              <w:jc w:val="both"/>
              <w:rPr>
                <w:rFonts w:cstheme="minorHAnsi"/>
              </w:rPr>
            </w:pPr>
            <w:proofErr w:type="spellStart"/>
            <w:r w:rsidRPr="00BF73D6">
              <w:rPr>
                <w:rFonts w:cstheme="minorHAnsi"/>
              </w:rPr>
              <w:t>property_type</w:t>
            </w:r>
            <w:proofErr w:type="spellEnd"/>
          </w:p>
        </w:tc>
        <w:tc>
          <w:tcPr>
            <w:tcW w:w="2046" w:type="dxa"/>
          </w:tcPr>
          <w:p w14:paraId="7951F34E" w14:textId="77777777" w:rsidR="005C01E5" w:rsidRPr="00BF73D6" w:rsidRDefault="005C01E5" w:rsidP="00EA335E">
            <w:pPr>
              <w:jc w:val="both"/>
            </w:pPr>
            <w:r w:rsidRPr="00BF73D6">
              <w:t>Object; categorical</w:t>
            </w:r>
          </w:p>
        </w:tc>
        <w:tc>
          <w:tcPr>
            <w:tcW w:w="3955" w:type="dxa"/>
          </w:tcPr>
          <w:p w14:paraId="57F0015A" w14:textId="77777777" w:rsidR="005C01E5" w:rsidRPr="00BF73D6" w:rsidRDefault="005C01E5" w:rsidP="00EA335E">
            <w:pPr>
              <w:jc w:val="both"/>
            </w:pPr>
          </w:p>
        </w:tc>
      </w:tr>
      <w:tr w:rsidR="005C01E5" w:rsidRPr="00BF73D6" w14:paraId="63AF633E" w14:textId="77777777" w:rsidTr="00EA335E">
        <w:trPr>
          <w:jc w:val="center"/>
        </w:trPr>
        <w:tc>
          <w:tcPr>
            <w:tcW w:w="2989" w:type="dxa"/>
          </w:tcPr>
          <w:p w14:paraId="5B02B9A4" w14:textId="77777777" w:rsidR="005C01E5" w:rsidRPr="00BF73D6" w:rsidRDefault="005C01E5" w:rsidP="00EA335E">
            <w:pPr>
              <w:jc w:val="both"/>
              <w:rPr>
                <w:rFonts w:cstheme="minorHAnsi"/>
              </w:rPr>
            </w:pPr>
            <w:proofErr w:type="spellStart"/>
            <w:r w:rsidRPr="00BF73D6">
              <w:rPr>
                <w:rFonts w:cstheme="minorHAnsi"/>
                <w:color w:val="000000"/>
              </w:rPr>
              <w:t>room_type</w:t>
            </w:r>
            <w:proofErr w:type="spellEnd"/>
          </w:p>
        </w:tc>
        <w:tc>
          <w:tcPr>
            <w:tcW w:w="2046" w:type="dxa"/>
          </w:tcPr>
          <w:p w14:paraId="1298BFA4" w14:textId="77777777" w:rsidR="005C01E5" w:rsidRPr="00BF73D6" w:rsidRDefault="005C01E5" w:rsidP="00EA335E">
            <w:pPr>
              <w:jc w:val="both"/>
            </w:pPr>
            <w:r w:rsidRPr="00BF73D6">
              <w:t>Object; categorical</w:t>
            </w:r>
          </w:p>
        </w:tc>
        <w:tc>
          <w:tcPr>
            <w:tcW w:w="3955" w:type="dxa"/>
          </w:tcPr>
          <w:p w14:paraId="08FCC21C" w14:textId="77777777" w:rsidR="005C01E5" w:rsidRPr="00BF73D6" w:rsidRDefault="005C01E5" w:rsidP="00EA335E">
            <w:pPr>
              <w:jc w:val="both"/>
            </w:pPr>
          </w:p>
        </w:tc>
      </w:tr>
      <w:tr w:rsidR="005C01E5" w:rsidRPr="00BF73D6" w14:paraId="27E590EF" w14:textId="77777777" w:rsidTr="00EA335E">
        <w:trPr>
          <w:jc w:val="center"/>
        </w:trPr>
        <w:tc>
          <w:tcPr>
            <w:tcW w:w="2989" w:type="dxa"/>
          </w:tcPr>
          <w:p w14:paraId="5A7F2EC5" w14:textId="77777777" w:rsidR="005C01E5" w:rsidRPr="00BF73D6" w:rsidRDefault="005C01E5" w:rsidP="00EA335E">
            <w:pPr>
              <w:jc w:val="both"/>
              <w:rPr>
                <w:rFonts w:cstheme="minorHAnsi"/>
              </w:rPr>
            </w:pPr>
            <w:r w:rsidRPr="00BF73D6">
              <w:rPr>
                <w:rFonts w:cstheme="minorHAnsi"/>
                <w:color w:val="000000"/>
              </w:rPr>
              <w:t>amenities</w:t>
            </w:r>
          </w:p>
        </w:tc>
        <w:tc>
          <w:tcPr>
            <w:tcW w:w="2046" w:type="dxa"/>
          </w:tcPr>
          <w:p w14:paraId="5C320EF6" w14:textId="77777777" w:rsidR="005C01E5" w:rsidRPr="00BF73D6" w:rsidRDefault="005C01E5" w:rsidP="00EA335E">
            <w:pPr>
              <w:jc w:val="both"/>
            </w:pPr>
            <w:r w:rsidRPr="00BF73D6">
              <w:t>Object</w:t>
            </w:r>
          </w:p>
        </w:tc>
        <w:tc>
          <w:tcPr>
            <w:tcW w:w="3955" w:type="dxa"/>
          </w:tcPr>
          <w:p w14:paraId="0774D394" w14:textId="77777777" w:rsidR="005C01E5" w:rsidRPr="00BF73D6" w:rsidRDefault="005C01E5" w:rsidP="00EA335E">
            <w:pPr>
              <w:jc w:val="both"/>
            </w:pPr>
            <w:r w:rsidRPr="00BF73D6">
              <w:t>Contains NA</w:t>
            </w:r>
          </w:p>
        </w:tc>
      </w:tr>
      <w:tr w:rsidR="005C01E5" w:rsidRPr="00BF73D6" w14:paraId="042B121F" w14:textId="77777777" w:rsidTr="00EA335E">
        <w:trPr>
          <w:jc w:val="center"/>
        </w:trPr>
        <w:tc>
          <w:tcPr>
            <w:tcW w:w="2989" w:type="dxa"/>
          </w:tcPr>
          <w:p w14:paraId="2CF5F532" w14:textId="77777777" w:rsidR="005C01E5" w:rsidRPr="00BF73D6" w:rsidRDefault="005C01E5" w:rsidP="00EA335E">
            <w:pPr>
              <w:jc w:val="both"/>
              <w:rPr>
                <w:rFonts w:cstheme="minorHAnsi"/>
              </w:rPr>
            </w:pPr>
            <w:r w:rsidRPr="00BF73D6">
              <w:rPr>
                <w:rFonts w:cstheme="minorHAnsi"/>
                <w:color w:val="000000"/>
              </w:rPr>
              <w:t>accommodates</w:t>
            </w:r>
          </w:p>
        </w:tc>
        <w:tc>
          <w:tcPr>
            <w:tcW w:w="2046" w:type="dxa"/>
          </w:tcPr>
          <w:p w14:paraId="72CC46DE" w14:textId="77777777" w:rsidR="005C01E5" w:rsidRPr="00BF73D6" w:rsidRDefault="005C01E5" w:rsidP="00EA335E">
            <w:pPr>
              <w:jc w:val="both"/>
            </w:pPr>
            <w:r w:rsidRPr="00BF73D6">
              <w:t>Integer; numerical</w:t>
            </w:r>
          </w:p>
        </w:tc>
        <w:tc>
          <w:tcPr>
            <w:tcW w:w="3955" w:type="dxa"/>
          </w:tcPr>
          <w:p w14:paraId="21C7AC56" w14:textId="77777777" w:rsidR="005C01E5" w:rsidRPr="00BF73D6" w:rsidRDefault="005C01E5" w:rsidP="00EA335E">
            <w:pPr>
              <w:jc w:val="both"/>
            </w:pPr>
          </w:p>
        </w:tc>
      </w:tr>
      <w:tr w:rsidR="005C01E5" w:rsidRPr="00BF73D6" w14:paraId="19FFE3F8" w14:textId="77777777" w:rsidTr="00EA335E">
        <w:trPr>
          <w:jc w:val="center"/>
        </w:trPr>
        <w:tc>
          <w:tcPr>
            <w:tcW w:w="2989" w:type="dxa"/>
          </w:tcPr>
          <w:p w14:paraId="0362EF8E" w14:textId="77777777" w:rsidR="005C01E5" w:rsidRPr="00BF73D6" w:rsidRDefault="005C01E5" w:rsidP="00EA335E">
            <w:pPr>
              <w:jc w:val="both"/>
              <w:rPr>
                <w:rFonts w:cstheme="minorHAnsi"/>
              </w:rPr>
            </w:pPr>
            <w:r w:rsidRPr="00BF73D6">
              <w:rPr>
                <w:rFonts w:cstheme="minorHAnsi"/>
                <w:color w:val="000000"/>
              </w:rPr>
              <w:t>bathrooms</w:t>
            </w:r>
          </w:p>
        </w:tc>
        <w:tc>
          <w:tcPr>
            <w:tcW w:w="2046" w:type="dxa"/>
          </w:tcPr>
          <w:p w14:paraId="058CC839" w14:textId="77777777" w:rsidR="005C01E5" w:rsidRPr="00BF73D6" w:rsidRDefault="005C01E5" w:rsidP="00EA335E">
            <w:pPr>
              <w:jc w:val="both"/>
            </w:pPr>
            <w:r w:rsidRPr="00BF73D6">
              <w:t>Float; numeric</w:t>
            </w:r>
          </w:p>
        </w:tc>
        <w:tc>
          <w:tcPr>
            <w:tcW w:w="3955" w:type="dxa"/>
          </w:tcPr>
          <w:p w14:paraId="04E9D793" w14:textId="77777777" w:rsidR="005C01E5" w:rsidRPr="00BF73D6" w:rsidRDefault="005C01E5" w:rsidP="00EA335E">
            <w:pPr>
              <w:jc w:val="both"/>
            </w:pPr>
          </w:p>
        </w:tc>
      </w:tr>
      <w:tr w:rsidR="005C01E5" w:rsidRPr="00BF73D6" w14:paraId="6BFD9BC2" w14:textId="77777777" w:rsidTr="00EA335E">
        <w:trPr>
          <w:jc w:val="center"/>
        </w:trPr>
        <w:tc>
          <w:tcPr>
            <w:tcW w:w="2989" w:type="dxa"/>
          </w:tcPr>
          <w:p w14:paraId="08D9521A" w14:textId="77777777" w:rsidR="005C01E5" w:rsidRPr="00BF73D6" w:rsidRDefault="005C01E5" w:rsidP="00EA335E">
            <w:pPr>
              <w:jc w:val="both"/>
              <w:rPr>
                <w:rFonts w:cstheme="minorHAnsi"/>
              </w:rPr>
            </w:pPr>
            <w:proofErr w:type="spellStart"/>
            <w:r w:rsidRPr="00BF73D6">
              <w:rPr>
                <w:rFonts w:cstheme="minorHAnsi"/>
                <w:color w:val="000000"/>
              </w:rPr>
              <w:t>bed_type</w:t>
            </w:r>
            <w:proofErr w:type="spellEnd"/>
          </w:p>
        </w:tc>
        <w:tc>
          <w:tcPr>
            <w:tcW w:w="2046" w:type="dxa"/>
          </w:tcPr>
          <w:p w14:paraId="142F5AFB" w14:textId="77777777" w:rsidR="005C01E5" w:rsidRPr="00BF73D6" w:rsidRDefault="005C01E5" w:rsidP="00EA335E">
            <w:pPr>
              <w:jc w:val="both"/>
            </w:pPr>
            <w:r w:rsidRPr="00BF73D6">
              <w:t>Object; categorical</w:t>
            </w:r>
          </w:p>
        </w:tc>
        <w:tc>
          <w:tcPr>
            <w:tcW w:w="3955" w:type="dxa"/>
          </w:tcPr>
          <w:p w14:paraId="77C2171D" w14:textId="77777777" w:rsidR="005C01E5" w:rsidRPr="00BF73D6" w:rsidRDefault="005C01E5" w:rsidP="00EA335E">
            <w:pPr>
              <w:jc w:val="both"/>
            </w:pPr>
          </w:p>
        </w:tc>
      </w:tr>
      <w:tr w:rsidR="005C01E5" w:rsidRPr="00BF73D6" w14:paraId="146D7AE3" w14:textId="77777777" w:rsidTr="00EA335E">
        <w:trPr>
          <w:jc w:val="center"/>
        </w:trPr>
        <w:tc>
          <w:tcPr>
            <w:tcW w:w="2989" w:type="dxa"/>
          </w:tcPr>
          <w:p w14:paraId="7B4D54CA" w14:textId="77777777" w:rsidR="005C01E5" w:rsidRPr="00BF73D6" w:rsidRDefault="005C01E5" w:rsidP="00EA335E">
            <w:pPr>
              <w:jc w:val="both"/>
              <w:rPr>
                <w:rFonts w:cstheme="minorHAnsi"/>
              </w:rPr>
            </w:pPr>
            <w:proofErr w:type="spellStart"/>
            <w:r w:rsidRPr="00BF73D6">
              <w:rPr>
                <w:rFonts w:cstheme="minorHAnsi"/>
                <w:color w:val="000000"/>
              </w:rPr>
              <w:t>cancellation_policy</w:t>
            </w:r>
            <w:proofErr w:type="spellEnd"/>
          </w:p>
        </w:tc>
        <w:tc>
          <w:tcPr>
            <w:tcW w:w="2046" w:type="dxa"/>
          </w:tcPr>
          <w:p w14:paraId="60BAB833" w14:textId="77777777" w:rsidR="005C01E5" w:rsidRPr="00BF73D6" w:rsidRDefault="005C01E5" w:rsidP="00EA335E">
            <w:pPr>
              <w:jc w:val="both"/>
            </w:pPr>
            <w:r w:rsidRPr="00BF73D6">
              <w:t>Object; categorical</w:t>
            </w:r>
          </w:p>
        </w:tc>
        <w:tc>
          <w:tcPr>
            <w:tcW w:w="3955" w:type="dxa"/>
          </w:tcPr>
          <w:p w14:paraId="76396F3D" w14:textId="77777777" w:rsidR="005C01E5" w:rsidRPr="00BF73D6" w:rsidRDefault="005C01E5" w:rsidP="00EA335E">
            <w:pPr>
              <w:jc w:val="both"/>
            </w:pPr>
          </w:p>
        </w:tc>
      </w:tr>
      <w:tr w:rsidR="005C01E5" w:rsidRPr="00BF73D6" w14:paraId="68F9575F" w14:textId="77777777" w:rsidTr="00EA335E">
        <w:trPr>
          <w:jc w:val="center"/>
        </w:trPr>
        <w:tc>
          <w:tcPr>
            <w:tcW w:w="2989" w:type="dxa"/>
          </w:tcPr>
          <w:p w14:paraId="47101687" w14:textId="77777777" w:rsidR="005C01E5" w:rsidRPr="00BF73D6" w:rsidRDefault="005C01E5" w:rsidP="00EA335E">
            <w:pPr>
              <w:jc w:val="both"/>
              <w:rPr>
                <w:rFonts w:cstheme="minorHAnsi"/>
                <w:color w:val="000000"/>
              </w:rPr>
            </w:pPr>
            <w:proofErr w:type="spellStart"/>
            <w:r w:rsidRPr="00BF73D6">
              <w:rPr>
                <w:rFonts w:cstheme="minorHAnsi"/>
                <w:color w:val="000000"/>
              </w:rPr>
              <w:t>cleaning_fee</w:t>
            </w:r>
            <w:proofErr w:type="spellEnd"/>
          </w:p>
        </w:tc>
        <w:tc>
          <w:tcPr>
            <w:tcW w:w="2046" w:type="dxa"/>
          </w:tcPr>
          <w:p w14:paraId="4F3D1E7F" w14:textId="77777777" w:rsidR="005C01E5" w:rsidRPr="00BF73D6" w:rsidRDefault="005C01E5" w:rsidP="00EA335E">
            <w:pPr>
              <w:jc w:val="both"/>
            </w:pPr>
            <w:r w:rsidRPr="00BF73D6">
              <w:t>Boolean; binary</w:t>
            </w:r>
          </w:p>
        </w:tc>
        <w:tc>
          <w:tcPr>
            <w:tcW w:w="3955" w:type="dxa"/>
          </w:tcPr>
          <w:p w14:paraId="76C7C5BA" w14:textId="77777777" w:rsidR="005C01E5" w:rsidRPr="00BF73D6" w:rsidRDefault="005C01E5" w:rsidP="00EA335E">
            <w:pPr>
              <w:jc w:val="both"/>
            </w:pPr>
          </w:p>
        </w:tc>
      </w:tr>
      <w:tr w:rsidR="005C01E5" w:rsidRPr="00BF73D6" w14:paraId="751BD841" w14:textId="77777777" w:rsidTr="00EA335E">
        <w:trPr>
          <w:jc w:val="center"/>
        </w:trPr>
        <w:tc>
          <w:tcPr>
            <w:tcW w:w="2989" w:type="dxa"/>
          </w:tcPr>
          <w:p w14:paraId="4099B971" w14:textId="77777777" w:rsidR="005C01E5" w:rsidRPr="00BF73D6" w:rsidRDefault="005C01E5" w:rsidP="00EA335E">
            <w:pPr>
              <w:jc w:val="both"/>
              <w:rPr>
                <w:rFonts w:cstheme="minorHAnsi"/>
                <w:color w:val="000000"/>
              </w:rPr>
            </w:pPr>
            <w:r w:rsidRPr="00BF73D6">
              <w:rPr>
                <w:rFonts w:cstheme="minorHAnsi"/>
                <w:color w:val="000000"/>
              </w:rPr>
              <w:t>city</w:t>
            </w:r>
          </w:p>
        </w:tc>
        <w:tc>
          <w:tcPr>
            <w:tcW w:w="2046" w:type="dxa"/>
          </w:tcPr>
          <w:p w14:paraId="646C0D66" w14:textId="77777777" w:rsidR="005C01E5" w:rsidRPr="00BF73D6" w:rsidRDefault="005C01E5" w:rsidP="00EA335E">
            <w:pPr>
              <w:jc w:val="both"/>
            </w:pPr>
            <w:r w:rsidRPr="00BF73D6">
              <w:t>Object; categorical</w:t>
            </w:r>
          </w:p>
        </w:tc>
        <w:tc>
          <w:tcPr>
            <w:tcW w:w="3955" w:type="dxa"/>
          </w:tcPr>
          <w:p w14:paraId="204AEABB" w14:textId="77777777" w:rsidR="005C01E5" w:rsidRPr="00BF73D6" w:rsidRDefault="005C01E5" w:rsidP="00EA335E">
            <w:pPr>
              <w:jc w:val="both"/>
            </w:pPr>
          </w:p>
        </w:tc>
      </w:tr>
      <w:tr w:rsidR="005C01E5" w:rsidRPr="00BF73D6" w14:paraId="4429DD86" w14:textId="77777777" w:rsidTr="00EA335E">
        <w:trPr>
          <w:jc w:val="center"/>
        </w:trPr>
        <w:tc>
          <w:tcPr>
            <w:tcW w:w="2989" w:type="dxa"/>
          </w:tcPr>
          <w:p w14:paraId="48442B07" w14:textId="77777777" w:rsidR="005C01E5" w:rsidRPr="00BF73D6" w:rsidRDefault="005C01E5" w:rsidP="00EA335E">
            <w:pPr>
              <w:jc w:val="both"/>
              <w:rPr>
                <w:rFonts w:cstheme="minorHAnsi"/>
                <w:color w:val="000000"/>
              </w:rPr>
            </w:pPr>
            <w:r w:rsidRPr="00BF73D6">
              <w:rPr>
                <w:rFonts w:cstheme="minorHAnsi"/>
                <w:color w:val="000000"/>
              </w:rPr>
              <w:t>description</w:t>
            </w:r>
          </w:p>
        </w:tc>
        <w:tc>
          <w:tcPr>
            <w:tcW w:w="2046" w:type="dxa"/>
          </w:tcPr>
          <w:p w14:paraId="7A33774B" w14:textId="77777777" w:rsidR="005C01E5" w:rsidRPr="00BF73D6" w:rsidRDefault="005C01E5" w:rsidP="00EA335E">
            <w:pPr>
              <w:jc w:val="both"/>
            </w:pPr>
            <w:r w:rsidRPr="00BF73D6">
              <w:t>Object; string</w:t>
            </w:r>
          </w:p>
        </w:tc>
        <w:tc>
          <w:tcPr>
            <w:tcW w:w="3955" w:type="dxa"/>
          </w:tcPr>
          <w:p w14:paraId="23746A97" w14:textId="77777777" w:rsidR="005C01E5" w:rsidRPr="00BF73D6" w:rsidRDefault="005C01E5" w:rsidP="00EA335E">
            <w:pPr>
              <w:jc w:val="both"/>
            </w:pPr>
          </w:p>
        </w:tc>
      </w:tr>
      <w:tr w:rsidR="005C01E5" w:rsidRPr="00BF73D6" w14:paraId="05294085" w14:textId="77777777" w:rsidTr="00EA335E">
        <w:trPr>
          <w:jc w:val="center"/>
        </w:trPr>
        <w:tc>
          <w:tcPr>
            <w:tcW w:w="2989" w:type="dxa"/>
          </w:tcPr>
          <w:p w14:paraId="15244023" w14:textId="77777777" w:rsidR="005C01E5" w:rsidRPr="00BF73D6" w:rsidRDefault="005C01E5" w:rsidP="00EA335E">
            <w:pPr>
              <w:jc w:val="both"/>
              <w:rPr>
                <w:rFonts w:cstheme="minorHAnsi"/>
                <w:color w:val="000000"/>
              </w:rPr>
            </w:pPr>
            <w:proofErr w:type="spellStart"/>
            <w:r w:rsidRPr="00BF73D6">
              <w:rPr>
                <w:rFonts w:cstheme="minorHAnsi"/>
                <w:color w:val="000000"/>
              </w:rPr>
              <w:t>first_review</w:t>
            </w:r>
            <w:proofErr w:type="spellEnd"/>
          </w:p>
        </w:tc>
        <w:tc>
          <w:tcPr>
            <w:tcW w:w="2046" w:type="dxa"/>
          </w:tcPr>
          <w:p w14:paraId="2ABD4C1E" w14:textId="77777777" w:rsidR="005C01E5" w:rsidRPr="00BF73D6" w:rsidRDefault="005C01E5" w:rsidP="00EA335E">
            <w:pPr>
              <w:jc w:val="both"/>
            </w:pPr>
            <w:r w:rsidRPr="00BF73D6">
              <w:t>Object; date</w:t>
            </w:r>
          </w:p>
        </w:tc>
        <w:tc>
          <w:tcPr>
            <w:tcW w:w="3955" w:type="dxa"/>
          </w:tcPr>
          <w:p w14:paraId="3B1DE6BA" w14:textId="77777777" w:rsidR="005C01E5" w:rsidRPr="00BF73D6" w:rsidRDefault="005C01E5" w:rsidP="00EA335E">
            <w:pPr>
              <w:jc w:val="both"/>
            </w:pPr>
            <w:r w:rsidRPr="00BF73D6">
              <w:t>Contains NA</w:t>
            </w:r>
          </w:p>
        </w:tc>
      </w:tr>
      <w:tr w:rsidR="005C01E5" w:rsidRPr="00BF73D6" w14:paraId="0A95747A" w14:textId="77777777" w:rsidTr="00EA335E">
        <w:trPr>
          <w:jc w:val="center"/>
        </w:trPr>
        <w:tc>
          <w:tcPr>
            <w:tcW w:w="2989" w:type="dxa"/>
          </w:tcPr>
          <w:p w14:paraId="1A9CE4B8" w14:textId="77777777" w:rsidR="005C01E5" w:rsidRPr="00BF73D6" w:rsidRDefault="005C01E5" w:rsidP="00EA335E">
            <w:pPr>
              <w:jc w:val="both"/>
              <w:rPr>
                <w:rFonts w:cstheme="minorHAnsi"/>
                <w:color w:val="000000"/>
              </w:rPr>
            </w:pPr>
            <w:proofErr w:type="spellStart"/>
            <w:r w:rsidRPr="00BF73D6">
              <w:rPr>
                <w:rFonts w:cstheme="minorHAnsi"/>
                <w:color w:val="000000"/>
              </w:rPr>
              <w:t>host_has_profile_pic</w:t>
            </w:r>
            <w:proofErr w:type="spellEnd"/>
          </w:p>
        </w:tc>
        <w:tc>
          <w:tcPr>
            <w:tcW w:w="2046" w:type="dxa"/>
          </w:tcPr>
          <w:p w14:paraId="0FFF1561" w14:textId="77777777" w:rsidR="005C01E5" w:rsidRPr="00BF73D6" w:rsidRDefault="005C01E5" w:rsidP="00EA335E">
            <w:pPr>
              <w:jc w:val="both"/>
            </w:pPr>
            <w:r w:rsidRPr="00BF73D6">
              <w:t>Object; binary</w:t>
            </w:r>
          </w:p>
        </w:tc>
        <w:tc>
          <w:tcPr>
            <w:tcW w:w="3955" w:type="dxa"/>
          </w:tcPr>
          <w:p w14:paraId="47E3D5FF" w14:textId="77777777" w:rsidR="005C01E5" w:rsidRPr="00BF73D6" w:rsidRDefault="005C01E5" w:rsidP="00EA335E">
            <w:pPr>
              <w:jc w:val="both"/>
            </w:pPr>
            <w:r w:rsidRPr="00BF73D6">
              <w:t>Contains NA</w:t>
            </w:r>
          </w:p>
        </w:tc>
      </w:tr>
      <w:tr w:rsidR="005C01E5" w:rsidRPr="00BF73D6" w14:paraId="4A5FB00F" w14:textId="77777777" w:rsidTr="00EA335E">
        <w:trPr>
          <w:jc w:val="center"/>
        </w:trPr>
        <w:tc>
          <w:tcPr>
            <w:tcW w:w="2989" w:type="dxa"/>
          </w:tcPr>
          <w:p w14:paraId="22A221D2" w14:textId="77777777" w:rsidR="005C01E5" w:rsidRPr="00BF73D6" w:rsidRDefault="005C01E5" w:rsidP="00EA335E">
            <w:pPr>
              <w:jc w:val="both"/>
              <w:rPr>
                <w:rFonts w:cstheme="minorHAnsi"/>
                <w:color w:val="000000"/>
              </w:rPr>
            </w:pPr>
            <w:proofErr w:type="spellStart"/>
            <w:r w:rsidRPr="00BF73D6">
              <w:rPr>
                <w:rFonts w:cstheme="minorHAnsi"/>
                <w:color w:val="000000"/>
              </w:rPr>
              <w:t>host_identity_verified</w:t>
            </w:r>
            <w:proofErr w:type="spellEnd"/>
          </w:p>
        </w:tc>
        <w:tc>
          <w:tcPr>
            <w:tcW w:w="2046" w:type="dxa"/>
          </w:tcPr>
          <w:p w14:paraId="40F8434A" w14:textId="77777777" w:rsidR="005C01E5" w:rsidRPr="00BF73D6" w:rsidRDefault="005C01E5" w:rsidP="00EA335E">
            <w:pPr>
              <w:jc w:val="both"/>
            </w:pPr>
            <w:r w:rsidRPr="00BF73D6">
              <w:t>Object; binary</w:t>
            </w:r>
          </w:p>
        </w:tc>
        <w:tc>
          <w:tcPr>
            <w:tcW w:w="3955" w:type="dxa"/>
          </w:tcPr>
          <w:p w14:paraId="0F3A4B19" w14:textId="77777777" w:rsidR="005C01E5" w:rsidRPr="00BF73D6" w:rsidRDefault="005C01E5" w:rsidP="00EA335E">
            <w:pPr>
              <w:jc w:val="both"/>
            </w:pPr>
            <w:r w:rsidRPr="00BF73D6">
              <w:t>Contains NA</w:t>
            </w:r>
          </w:p>
        </w:tc>
      </w:tr>
      <w:tr w:rsidR="005C01E5" w:rsidRPr="00BF73D6" w14:paraId="35B3FA11" w14:textId="77777777" w:rsidTr="00EA335E">
        <w:trPr>
          <w:jc w:val="center"/>
        </w:trPr>
        <w:tc>
          <w:tcPr>
            <w:tcW w:w="2989" w:type="dxa"/>
          </w:tcPr>
          <w:p w14:paraId="53F20F35" w14:textId="77777777" w:rsidR="005C01E5" w:rsidRPr="00BF73D6" w:rsidRDefault="005C01E5" w:rsidP="00EA335E">
            <w:pPr>
              <w:jc w:val="both"/>
              <w:rPr>
                <w:rFonts w:cstheme="minorHAnsi"/>
                <w:color w:val="000000"/>
              </w:rPr>
            </w:pPr>
            <w:proofErr w:type="spellStart"/>
            <w:r w:rsidRPr="00BF73D6">
              <w:rPr>
                <w:rFonts w:cstheme="minorHAnsi"/>
                <w:color w:val="000000"/>
              </w:rPr>
              <w:t>host_response_rate</w:t>
            </w:r>
            <w:proofErr w:type="spellEnd"/>
          </w:p>
        </w:tc>
        <w:tc>
          <w:tcPr>
            <w:tcW w:w="2046" w:type="dxa"/>
          </w:tcPr>
          <w:p w14:paraId="083E4357" w14:textId="77777777" w:rsidR="005C01E5" w:rsidRPr="00BF73D6" w:rsidRDefault="005C01E5" w:rsidP="00EA335E">
            <w:pPr>
              <w:jc w:val="both"/>
            </w:pPr>
            <w:r w:rsidRPr="00BF73D6">
              <w:t>Object; string</w:t>
            </w:r>
          </w:p>
        </w:tc>
        <w:tc>
          <w:tcPr>
            <w:tcW w:w="3955" w:type="dxa"/>
          </w:tcPr>
          <w:p w14:paraId="57AA2756" w14:textId="77777777" w:rsidR="005C01E5" w:rsidRPr="00BF73D6" w:rsidRDefault="005C01E5" w:rsidP="00EA335E">
            <w:pPr>
              <w:jc w:val="both"/>
            </w:pPr>
            <w:r w:rsidRPr="00BF73D6">
              <w:t>Contains NA; can be transformed to float</w:t>
            </w:r>
          </w:p>
        </w:tc>
      </w:tr>
      <w:tr w:rsidR="005C01E5" w:rsidRPr="00BF73D6" w14:paraId="167F2367" w14:textId="77777777" w:rsidTr="00EA335E">
        <w:trPr>
          <w:jc w:val="center"/>
        </w:trPr>
        <w:tc>
          <w:tcPr>
            <w:tcW w:w="2989" w:type="dxa"/>
          </w:tcPr>
          <w:p w14:paraId="548D2043" w14:textId="77777777" w:rsidR="005C01E5" w:rsidRPr="00BF73D6" w:rsidRDefault="005C01E5" w:rsidP="00EA335E">
            <w:pPr>
              <w:jc w:val="both"/>
              <w:rPr>
                <w:rFonts w:cstheme="minorHAnsi"/>
                <w:color w:val="000000"/>
              </w:rPr>
            </w:pPr>
            <w:proofErr w:type="spellStart"/>
            <w:r w:rsidRPr="00BF73D6">
              <w:rPr>
                <w:rFonts w:cstheme="minorHAnsi"/>
                <w:color w:val="000000"/>
              </w:rPr>
              <w:t>host_since</w:t>
            </w:r>
            <w:proofErr w:type="spellEnd"/>
          </w:p>
        </w:tc>
        <w:tc>
          <w:tcPr>
            <w:tcW w:w="2046" w:type="dxa"/>
          </w:tcPr>
          <w:p w14:paraId="451B8C1F" w14:textId="77777777" w:rsidR="005C01E5" w:rsidRPr="00BF73D6" w:rsidRDefault="005C01E5" w:rsidP="00EA335E">
            <w:pPr>
              <w:jc w:val="both"/>
            </w:pPr>
            <w:r w:rsidRPr="00BF73D6">
              <w:t>Object; date</w:t>
            </w:r>
          </w:p>
        </w:tc>
        <w:tc>
          <w:tcPr>
            <w:tcW w:w="3955" w:type="dxa"/>
          </w:tcPr>
          <w:p w14:paraId="4CDB5CAC" w14:textId="77777777" w:rsidR="005C01E5" w:rsidRPr="00BF73D6" w:rsidRDefault="005C01E5" w:rsidP="00EA335E">
            <w:pPr>
              <w:jc w:val="both"/>
            </w:pPr>
            <w:r w:rsidRPr="00BF73D6">
              <w:t>Contains NA</w:t>
            </w:r>
          </w:p>
        </w:tc>
      </w:tr>
      <w:tr w:rsidR="005C01E5" w:rsidRPr="00BF73D6" w14:paraId="1165E11D" w14:textId="77777777" w:rsidTr="00EA335E">
        <w:trPr>
          <w:jc w:val="center"/>
        </w:trPr>
        <w:tc>
          <w:tcPr>
            <w:tcW w:w="2989" w:type="dxa"/>
          </w:tcPr>
          <w:p w14:paraId="267DF5FE" w14:textId="77777777" w:rsidR="005C01E5" w:rsidRPr="00BF73D6" w:rsidRDefault="005C01E5" w:rsidP="00EA335E">
            <w:pPr>
              <w:jc w:val="both"/>
              <w:rPr>
                <w:rFonts w:cstheme="minorHAnsi"/>
                <w:color w:val="000000"/>
              </w:rPr>
            </w:pPr>
            <w:proofErr w:type="spellStart"/>
            <w:r w:rsidRPr="00BF73D6">
              <w:rPr>
                <w:rFonts w:cstheme="minorHAnsi"/>
                <w:color w:val="000000"/>
              </w:rPr>
              <w:t>instant_bookable</w:t>
            </w:r>
            <w:proofErr w:type="spellEnd"/>
          </w:p>
        </w:tc>
        <w:tc>
          <w:tcPr>
            <w:tcW w:w="2046" w:type="dxa"/>
          </w:tcPr>
          <w:p w14:paraId="4952E75E" w14:textId="77777777" w:rsidR="005C01E5" w:rsidRPr="00BF73D6" w:rsidRDefault="005C01E5" w:rsidP="00EA335E">
            <w:pPr>
              <w:jc w:val="both"/>
            </w:pPr>
            <w:r w:rsidRPr="00BF73D6">
              <w:t>Object; binary</w:t>
            </w:r>
          </w:p>
        </w:tc>
        <w:tc>
          <w:tcPr>
            <w:tcW w:w="3955" w:type="dxa"/>
          </w:tcPr>
          <w:p w14:paraId="0C82CFAD" w14:textId="77777777" w:rsidR="005C01E5" w:rsidRPr="00BF73D6" w:rsidRDefault="005C01E5" w:rsidP="00EA335E">
            <w:pPr>
              <w:jc w:val="both"/>
            </w:pPr>
            <w:r w:rsidRPr="00BF73D6">
              <w:t xml:space="preserve">Can be transformed to </w:t>
            </w:r>
            <w:proofErr w:type="spellStart"/>
            <w:r w:rsidRPr="00BF73D6">
              <w:t>boolean</w:t>
            </w:r>
            <w:proofErr w:type="spellEnd"/>
          </w:p>
        </w:tc>
      </w:tr>
      <w:tr w:rsidR="005C01E5" w:rsidRPr="00BF73D6" w14:paraId="6BF7065A" w14:textId="77777777" w:rsidTr="00EA335E">
        <w:trPr>
          <w:jc w:val="center"/>
        </w:trPr>
        <w:tc>
          <w:tcPr>
            <w:tcW w:w="2989" w:type="dxa"/>
          </w:tcPr>
          <w:p w14:paraId="0C79D108" w14:textId="77777777" w:rsidR="005C01E5" w:rsidRPr="00BF73D6" w:rsidRDefault="005C01E5" w:rsidP="00EA335E">
            <w:pPr>
              <w:jc w:val="both"/>
              <w:rPr>
                <w:rFonts w:cstheme="minorHAnsi"/>
                <w:color w:val="000000"/>
              </w:rPr>
            </w:pPr>
            <w:proofErr w:type="spellStart"/>
            <w:r w:rsidRPr="00BF73D6">
              <w:rPr>
                <w:rFonts w:cstheme="minorHAnsi"/>
                <w:color w:val="000000"/>
              </w:rPr>
              <w:t>last_review</w:t>
            </w:r>
            <w:proofErr w:type="spellEnd"/>
          </w:p>
        </w:tc>
        <w:tc>
          <w:tcPr>
            <w:tcW w:w="2046" w:type="dxa"/>
          </w:tcPr>
          <w:p w14:paraId="3854DBED" w14:textId="77777777" w:rsidR="005C01E5" w:rsidRPr="00BF73D6" w:rsidRDefault="005C01E5" w:rsidP="00EA335E">
            <w:pPr>
              <w:jc w:val="both"/>
            </w:pPr>
            <w:r w:rsidRPr="00BF73D6">
              <w:t>Object; date</w:t>
            </w:r>
          </w:p>
        </w:tc>
        <w:tc>
          <w:tcPr>
            <w:tcW w:w="3955" w:type="dxa"/>
          </w:tcPr>
          <w:p w14:paraId="2A85D988" w14:textId="77777777" w:rsidR="005C01E5" w:rsidRPr="00BF73D6" w:rsidRDefault="005C01E5" w:rsidP="00EA335E">
            <w:pPr>
              <w:jc w:val="both"/>
            </w:pPr>
            <w:r w:rsidRPr="00BF73D6">
              <w:t>Contains NA</w:t>
            </w:r>
          </w:p>
        </w:tc>
      </w:tr>
      <w:tr w:rsidR="005C01E5" w:rsidRPr="00BF73D6" w14:paraId="2D929227" w14:textId="77777777" w:rsidTr="00EA335E">
        <w:trPr>
          <w:jc w:val="center"/>
        </w:trPr>
        <w:tc>
          <w:tcPr>
            <w:tcW w:w="2989" w:type="dxa"/>
          </w:tcPr>
          <w:p w14:paraId="7EBBA3A0" w14:textId="77777777" w:rsidR="005C01E5" w:rsidRPr="00BF73D6" w:rsidRDefault="005C01E5" w:rsidP="00EA335E">
            <w:pPr>
              <w:jc w:val="both"/>
              <w:rPr>
                <w:rFonts w:cstheme="minorHAnsi"/>
                <w:color w:val="000000"/>
              </w:rPr>
            </w:pPr>
            <w:r w:rsidRPr="00BF73D6">
              <w:rPr>
                <w:rFonts w:cstheme="minorHAnsi"/>
                <w:color w:val="000000"/>
              </w:rPr>
              <w:t>latitude</w:t>
            </w:r>
          </w:p>
        </w:tc>
        <w:tc>
          <w:tcPr>
            <w:tcW w:w="2046" w:type="dxa"/>
          </w:tcPr>
          <w:p w14:paraId="7F8137EB" w14:textId="77777777" w:rsidR="005C01E5" w:rsidRPr="00BF73D6" w:rsidRDefault="005C01E5" w:rsidP="00EA335E">
            <w:pPr>
              <w:jc w:val="both"/>
            </w:pPr>
            <w:r w:rsidRPr="00BF73D6">
              <w:t>Float; numerical</w:t>
            </w:r>
          </w:p>
        </w:tc>
        <w:tc>
          <w:tcPr>
            <w:tcW w:w="3955" w:type="dxa"/>
          </w:tcPr>
          <w:p w14:paraId="1B4B29E2" w14:textId="77777777" w:rsidR="005C01E5" w:rsidRPr="00BF73D6" w:rsidRDefault="005C01E5" w:rsidP="00EA335E">
            <w:pPr>
              <w:jc w:val="both"/>
            </w:pPr>
          </w:p>
        </w:tc>
      </w:tr>
      <w:tr w:rsidR="005C01E5" w:rsidRPr="00BF73D6" w14:paraId="46552130" w14:textId="77777777" w:rsidTr="00EA335E">
        <w:trPr>
          <w:jc w:val="center"/>
        </w:trPr>
        <w:tc>
          <w:tcPr>
            <w:tcW w:w="2989" w:type="dxa"/>
          </w:tcPr>
          <w:p w14:paraId="6AFDADD8" w14:textId="77777777" w:rsidR="005C01E5" w:rsidRPr="00BF73D6" w:rsidRDefault="005C01E5" w:rsidP="00EA335E">
            <w:pPr>
              <w:jc w:val="both"/>
              <w:rPr>
                <w:rFonts w:cstheme="minorHAnsi"/>
                <w:color w:val="000000"/>
              </w:rPr>
            </w:pPr>
            <w:r w:rsidRPr="00BF73D6">
              <w:rPr>
                <w:rFonts w:cstheme="minorHAnsi"/>
                <w:color w:val="000000"/>
              </w:rPr>
              <w:t>longitude</w:t>
            </w:r>
          </w:p>
        </w:tc>
        <w:tc>
          <w:tcPr>
            <w:tcW w:w="2046" w:type="dxa"/>
          </w:tcPr>
          <w:p w14:paraId="210322D8" w14:textId="77777777" w:rsidR="005C01E5" w:rsidRPr="00BF73D6" w:rsidRDefault="005C01E5" w:rsidP="00EA335E">
            <w:pPr>
              <w:jc w:val="both"/>
            </w:pPr>
            <w:r w:rsidRPr="00BF73D6">
              <w:t>Float; numerical</w:t>
            </w:r>
          </w:p>
        </w:tc>
        <w:tc>
          <w:tcPr>
            <w:tcW w:w="3955" w:type="dxa"/>
          </w:tcPr>
          <w:p w14:paraId="105C7730" w14:textId="77777777" w:rsidR="005C01E5" w:rsidRPr="00BF73D6" w:rsidRDefault="005C01E5" w:rsidP="00EA335E">
            <w:pPr>
              <w:jc w:val="both"/>
            </w:pPr>
          </w:p>
        </w:tc>
      </w:tr>
      <w:tr w:rsidR="005C01E5" w:rsidRPr="00BF73D6" w14:paraId="1E98D003" w14:textId="77777777" w:rsidTr="00EA335E">
        <w:trPr>
          <w:jc w:val="center"/>
        </w:trPr>
        <w:tc>
          <w:tcPr>
            <w:tcW w:w="2989" w:type="dxa"/>
          </w:tcPr>
          <w:p w14:paraId="4AE7037B" w14:textId="77777777" w:rsidR="005C01E5" w:rsidRPr="00BF73D6" w:rsidRDefault="005C01E5" w:rsidP="00EA335E">
            <w:pPr>
              <w:jc w:val="both"/>
              <w:rPr>
                <w:rFonts w:cstheme="minorHAnsi"/>
                <w:color w:val="000000"/>
              </w:rPr>
            </w:pPr>
            <w:r w:rsidRPr="00BF73D6">
              <w:rPr>
                <w:rFonts w:cstheme="minorHAnsi"/>
                <w:color w:val="000000"/>
              </w:rPr>
              <w:t>name</w:t>
            </w:r>
          </w:p>
        </w:tc>
        <w:tc>
          <w:tcPr>
            <w:tcW w:w="2046" w:type="dxa"/>
          </w:tcPr>
          <w:p w14:paraId="1B7D65BF" w14:textId="77777777" w:rsidR="005C01E5" w:rsidRPr="00BF73D6" w:rsidRDefault="005C01E5" w:rsidP="00EA335E">
            <w:pPr>
              <w:jc w:val="both"/>
            </w:pPr>
            <w:r w:rsidRPr="00BF73D6">
              <w:t>Object; string</w:t>
            </w:r>
          </w:p>
        </w:tc>
        <w:tc>
          <w:tcPr>
            <w:tcW w:w="3955" w:type="dxa"/>
          </w:tcPr>
          <w:p w14:paraId="34B4FE9E" w14:textId="77777777" w:rsidR="005C01E5" w:rsidRPr="00BF73D6" w:rsidRDefault="005C01E5" w:rsidP="00EA335E">
            <w:pPr>
              <w:jc w:val="both"/>
            </w:pPr>
          </w:p>
        </w:tc>
      </w:tr>
      <w:tr w:rsidR="005C01E5" w:rsidRPr="00BF73D6" w14:paraId="0906893B" w14:textId="77777777" w:rsidTr="00EA335E">
        <w:trPr>
          <w:jc w:val="center"/>
        </w:trPr>
        <w:tc>
          <w:tcPr>
            <w:tcW w:w="2989" w:type="dxa"/>
          </w:tcPr>
          <w:p w14:paraId="6770CA0B" w14:textId="77777777" w:rsidR="005C01E5" w:rsidRPr="00BF73D6" w:rsidRDefault="005C01E5" w:rsidP="00EA335E">
            <w:pPr>
              <w:jc w:val="both"/>
              <w:rPr>
                <w:rFonts w:cstheme="minorHAnsi"/>
                <w:color w:val="000000"/>
              </w:rPr>
            </w:pPr>
            <w:proofErr w:type="spellStart"/>
            <w:r w:rsidRPr="00BF73D6">
              <w:rPr>
                <w:rFonts w:cstheme="minorHAnsi"/>
                <w:color w:val="000000"/>
              </w:rPr>
              <w:t>neighbourhood</w:t>
            </w:r>
            <w:proofErr w:type="spellEnd"/>
          </w:p>
        </w:tc>
        <w:tc>
          <w:tcPr>
            <w:tcW w:w="2046" w:type="dxa"/>
          </w:tcPr>
          <w:p w14:paraId="6D0408B8" w14:textId="77777777" w:rsidR="005C01E5" w:rsidRPr="00BF73D6" w:rsidRDefault="005C01E5" w:rsidP="00EA335E">
            <w:pPr>
              <w:jc w:val="both"/>
            </w:pPr>
            <w:r w:rsidRPr="00BF73D6">
              <w:t>Object; categorical</w:t>
            </w:r>
          </w:p>
        </w:tc>
        <w:tc>
          <w:tcPr>
            <w:tcW w:w="3955" w:type="dxa"/>
          </w:tcPr>
          <w:p w14:paraId="4ECF7D4B" w14:textId="77777777" w:rsidR="005C01E5" w:rsidRPr="00BF73D6" w:rsidRDefault="005C01E5" w:rsidP="00EA335E">
            <w:pPr>
              <w:jc w:val="both"/>
            </w:pPr>
            <w:r w:rsidRPr="00BF73D6">
              <w:t>Contains NA</w:t>
            </w:r>
          </w:p>
        </w:tc>
      </w:tr>
      <w:tr w:rsidR="005C01E5" w:rsidRPr="00BF73D6" w14:paraId="62925DAD" w14:textId="77777777" w:rsidTr="00EA335E">
        <w:trPr>
          <w:jc w:val="center"/>
        </w:trPr>
        <w:tc>
          <w:tcPr>
            <w:tcW w:w="2989" w:type="dxa"/>
          </w:tcPr>
          <w:p w14:paraId="5ACB4DE3" w14:textId="77777777" w:rsidR="005C01E5" w:rsidRPr="00BF73D6" w:rsidRDefault="005C01E5" w:rsidP="00EA335E">
            <w:pPr>
              <w:jc w:val="both"/>
              <w:rPr>
                <w:rFonts w:cstheme="minorHAnsi"/>
                <w:color w:val="000000"/>
              </w:rPr>
            </w:pPr>
            <w:proofErr w:type="spellStart"/>
            <w:r w:rsidRPr="00BF73D6">
              <w:rPr>
                <w:rFonts w:cstheme="minorHAnsi"/>
                <w:color w:val="000000"/>
              </w:rPr>
              <w:t>number_of_reviews</w:t>
            </w:r>
            <w:proofErr w:type="spellEnd"/>
          </w:p>
        </w:tc>
        <w:tc>
          <w:tcPr>
            <w:tcW w:w="2046" w:type="dxa"/>
          </w:tcPr>
          <w:p w14:paraId="4477D2CF" w14:textId="77777777" w:rsidR="005C01E5" w:rsidRPr="00BF73D6" w:rsidRDefault="005C01E5" w:rsidP="00EA335E">
            <w:pPr>
              <w:jc w:val="both"/>
            </w:pPr>
            <w:r w:rsidRPr="00BF73D6">
              <w:t>Integer; numerical</w:t>
            </w:r>
          </w:p>
        </w:tc>
        <w:tc>
          <w:tcPr>
            <w:tcW w:w="3955" w:type="dxa"/>
          </w:tcPr>
          <w:p w14:paraId="43DF24C4" w14:textId="77777777" w:rsidR="005C01E5" w:rsidRPr="00BF73D6" w:rsidRDefault="005C01E5" w:rsidP="00EA335E">
            <w:pPr>
              <w:jc w:val="both"/>
            </w:pPr>
          </w:p>
        </w:tc>
      </w:tr>
      <w:tr w:rsidR="005C01E5" w:rsidRPr="00BF73D6" w14:paraId="651F6598" w14:textId="77777777" w:rsidTr="00EA335E">
        <w:trPr>
          <w:jc w:val="center"/>
        </w:trPr>
        <w:tc>
          <w:tcPr>
            <w:tcW w:w="2989" w:type="dxa"/>
          </w:tcPr>
          <w:p w14:paraId="242093F6" w14:textId="77777777" w:rsidR="005C01E5" w:rsidRPr="00BF73D6" w:rsidRDefault="005C01E5" w:rsidP="00EA335E">
            <w:pPr>
              <w:jc w:val="both"/>
              <w:rPr>
                <w:rFonts w:cstheme="minorHAnsi"/>
                <w:color w:val="000000"/>
              </w:rPr>
            </w:pPr>
            <w:proofErr w:type="spellStart"/>
            <w:r w:rsidRPr="00BF73D6">
              <w:rPr>
                <w:rFonts w:cstheme="minorHAnsi"/>
                <w:color w:val="000000"/>
              </w:rPr>
              <w:t>review_scores_rating</w:t>
            </w:r>
            <w:proofErr w:type="spellEnd"/>
          </w:p>
        </w:tc>
        <w:tc>
          <w:tcPr>
            <w:tcW w:w="2046" w:type="dxa"/>
          </w:tcPr>
          <w:p w14:paraId="10D8FD3E" w14:textId="77777777" w:rsidR="005C01E5" w:rsidRPr="00BF73D6" w:rsidRDefault="005C01E5" w:rsidP="00EA335E">
            <w:pPr>
              <w:jc w:val="both"/>
            </w:pPr>
            <w:r w:rsidRPr="00BF73D6">
              <w:t>Float; numerical</w:t>
            </w:r>
          </w:p>
        </w:tc>
        <w:tc>
          <w:tcPr>
            <w:tcW w:w="3955" w:type="dxa"/>
          </w:tcPr>
          <w:p w14:paraId="6F77E1D4" w14:textId="77777777" w:rsidR="005C01E5" w:rsidRPr="00BF73D6" w:rsidRDefault="005C01E5" w:rsidP="00EA335E">
            <w:pPr>
              <w:jc w:val="both"/>
            </w:pPr>
            <w:r w:rsidRPr="00BF73D6">
              <w:t>Contains NA</w:t>
            </w:r>
          </w:p>
        </w:tc>
      </w:tr>
      <w:tr w:rsidR="005C01E5" w:rsidRPr="00BF73D6" w14:paraId="1EBD232B" w14:textId="77777777" w:rsidTr="00EA335E">
        <w:trPr>
          <w:jc w:val="center"/>
        </w:trPr>
        <w:tc>
          <w:tcPr>
            <w:tcW w:w="2989" w:type="dxa"/>
          </w:tcPr>
          <w:p w14:paraId="0089617F" w14:textId="77777777" w:rsidR="005C01E5" w:rsidRPr="00BF73D6" w:rsidRDefault="005C01E5" w:rsidP="00EA335E">
            <w:pPr>
              <w:jc w:val="both"/>
              <w:rPr>
                <w:rFonts w:cstheme="minorHAnsi"/>
                <w:color w:val="000000"/>
              </w:rPr>
            </w:pPr>
            <w:proofErr w:type="spellStart"/>
            <w:r w:rsidRPr="00BF73D6">
              <w:rPr>
                <w:rFonts w:cstheme="minorHAnsi"/>
                <w:color w:val="000000"/>
              </w:rPr>
              <w:t>thumbnail_url</w:t>
            </w:r>
            <w:proofErr w:type="spellEnd"/>
          </w:p>
        </w:tc>
        <w:tc>
          <w:tcPr>
            <w:tcW w:w="2046" w:type="dxa"/>
          </w:tcPr>
          <w:p w14:paraId="316E007B" w14:textId="77777777" w:rsidR="005C01E5" w:rsidRPr="00BF73D6" w:rsidRDefault="005C01E5" w:rsidP="00EA335E">
            <w:pPr>
              <w:jc w:val="both"/>
            </w:pPr>
            <w:r w:rsidRPr="00BF73D6">
              <w:t>Object; string</w:t>
            </w:r>
          </w:p>
        </w:tc>
        <w:tc>
          <w:tcPr>
            <w:tcW w:w="3955" w:type="dxa"/>
          </w:tcPr>
          <w:p w14:paraId="64154321" w14:textId="77777777" w:rsidR="005C01E5" w:rsidRPr="00BF73D6" w:rsidRDefault="005C01E5" w:rsidP="00EA335E">
            <w:pPr>
              <w:jc w:val="both"/>
            </w:pPr>
            <w:r w:rsidRPr="00BF73D6">
              <w:t>Contains NA</w:t>
            </w:r>
          </w:p>
        </w:tc>
      </w:tr>
      <w:tr w:rsidR="005C01E5" w:rsidRPr="00BF73D6" w14:paraId="526EAAD6" w14:textId="77777777" w:rsidTr="00EA335E">
        <w:trPr>
          <w:jc w:val="center"/>
        </w:trPr>
        <w:tc>
          <w:tcPr>
            <w:tcW w:w="2989" w:type="dxa"/>
          </w:tcPr>
          <w:p w14:paraId="58FAE011" w14:textId="77777777" w:rsidR="005C01E5" w:rsidRPr="00BF73D6" w:rsidRDefault="005C01E5" w:rsidP="00EA335E">
            <w:pPr>
              <w:jc w:val="both"/>
              <w:rPr>
                <w:rFonts w:cstheme="minorHAnsi"/>
                <w:color w:val="000000"/>
              </w:rPr>
            </w:pPr>
            <w:proofErr w:type="spellStart"/>
            <w:r w:rsidRPr="00BF73D6">
              <w:rPr>
                <w:rFonts w:cstheme="minorHAnsi"/>
                <w:color w:val="000000"/>
              </w:rPr>
              <w:t>zipcode</w:t>
            </w:r>
            <w:proofErr w:type="spellEnd"/>
          </w:p>
        </w:tc>
        <w:tc>
          <w:tcPr>
            <w:tcW w:w="2046" w:type="dxa"/>
          </w:tcPr>
          <w:p w14:paraId="2B72D5E7" w14:textId="77777777" w:rsidR="005C01E5" w:rsidRPr="00BF73D6" w:rsidRDefault="005C01E5" w:rsidP="00EA335E">
            <w:pPr>
              <w:jc w:val="both"/>
            </w:pPr>
            <w:r w:rsidRPr="00BF73D6">
              <w:t>Object; string</w:t>
            </w:r>
          </w:p>
        </w:tc>
        <w:tc>
          <w:tcPr>
            <w:tcW w:w="3955" w:type="dxa"/>
          </w:tcPr>
          <w:p w14:paraId="6F84BDB5" w14:textId="77777777" w:rsidR="005C01E5" w:rsidRPr="00BF73D6" w:rsidRDefault="005C01E5" w:rsidP="00EA335E">
            <w:pPr>
              <w:jc w:val="both"/>
            </w:pPr>
            <w:r w:rsidRPr="00BF73D6">
              <w:t>Contains NA</w:t>
            </w:r>
          </w:p>
        </w:tc>
      </w:tr>
      <w:tr w:rsidR="005C01E5" w:rsidRPr="00BF73D6" w14:paraId="2B7B0F96" w14:textId="77777777" w:rsidTr="00EA335E">
        <w:trPr>
          <w:jc w:val="center"/>
        </w:trPr>
        <w:tc>
          <w:tcPr>
            <w:tcW w:w="2989" w:type="dxa"/>
          </w:tcPr>
          <w:p w14:paraId="7A9CA4BD" w14:textId="77777777" w:rsidR="005C01E5" w:rsidRPr="00BF73D6" w:rsidRDefault="005C01E5" w:rsidP="00EA335E">
            <w:pPr>
              <w:jc w:val="both"/>
              <w:rPr>
                <w:rFonts w:cstheme="minorHAnsi"/>
                <w:color w:val="000000"/>
              </w:rPr>
            </w:pPr>
            <w:r w:rsidRPr="00BF73D6">
              <w:rPr>
                <w:rFonts w:cstheme="minorHAnsi"/>
                <w:color w:val="000000"/>
              </w:rPr>
              <w:t>bedrooms</w:t>
            </w:r>
          </w:p>
        </w:tc>
        <w:tc>
          <w:tcPr>
            <w:tcW w:w="2046" w:type="dxa"/>
          </w:tcPr>
          <w:p w14:paraId="6668CE0F" w14:textId="77777777" w:rsidR="005C01E5" w:rsidRPr="00BF73D6" w:rsidRDefault="005C01E5" w:rsidP="00EA335E">
            <w:pPr>
              <w:jc w:val="both"/>
            </w:pPr>
            <w:r w:rsidRPr="00BF73D6">
              <w:t>Float; numerical</w:t>
            </w:r>
          </w:p>
        </w:tc>
        <w:tc>
          <w:tcPr>
            <w:tcW w:w="3955" w:type="dxa"/>
          </w:tcPr>
          <w:p w14:paraId="5DB608C3" w14:textId="77777777" w:rsidR="005C01E5" w:rsidRPr="00BF73D6" w:rsidRDefault="005C01E5" w:rsidP="00EA335E">
            <w:pPr>
              <w:jc w:val="both"/>
            </w:pPr>
            <w:r w:rsidRPr="00BF73D6">
              <w:t>Contains NA</w:t>
            </w:r>
          </w:p>
        </w:tc>
      </w:tr>
      <w:tr w:rsidR="005C01E5" w:rsidRPr="00BF73D6" w14:paraId="50A1B0B4" w14:textId="77777777" w:rsidTr="00EA335E">
        <w:trPr>
          <w:jc w:val="center"/>
        </w:trPr>
        <w:tc>
          <w:tcPr>
            <w:tcW w:w="2989" w:type="dxa"/>
          </w:tcPr>
          <w:p w14:paraId="2B11B2CD" w14:textId="77777777" w:rsidR="005C01E5" w:rsidRPr="00BF73D6" w:rsidRDefault="005C01E5" w:rsidP="00EA335E">
            <w:pPr>
              <w:jc w:val="both"/>
              <w:rPr>
                <w:rFonts w:cstheme="minorHAnsi"/>
                <w:color w:val="000000"/>
              </w:rPr>
            </w:pPr>
            <w:r w:rsidRPr="00BF73D6">
              <w:rPr>
                <w:rFonts w:cstheme="minorHAnsi"/>
                <w:color w:val="000000"/>
              </w:rPr>
              <w:t>beds</w:t>
            </w:r>
          </w:p>
        </w:tc>
        <w:tc>
          <w:tcPr>
            <w:tcW w:w="2046" w:type="dxa"/>
          </w:tcPr>
          <w:p w14:paraId="61053CFC" w14:textId="77777777" w:rsidR="005C01E5" w:rsidRPr="00BF73D6" w:rsidRDefault="005C01E5" w:rsidP="00EA335E">
            <w:pPr>
              <w:jc w:val="both"/>
            </w:pPr>
            <w:r w:rsidRPr="00BF73D6">
              <w:t>Float; numerical</w:t>
            </w:r>
          </w:p>
        </w:tc>
        <w:tc>
          <w:tcPr>
            <w:tcW w:w="3955" w:type="dxa"/>
          </w:tcPr>
          <w:p w14:paraId="21017993" w14:textId="77777777" w:rsidR="005C01E5" w:rsidRPr="00BF73D6" w:rsidRDefault="005C01E5" w:rsidP="00EA335E">
            <w:pPr>
              <w:jc w:val="both"/>
            </w:pPr>
            <w:r w:rsidRPr="00BF73D6">
              <w:t>Contains NA</w:t>
            </w:r>
          </w:p>
        </w:tc>
      </w:tr>
    </w:tbl>
    <w:p w14:paraId="6604BAFC" w14:textId="2CB9AC1B" w:rsidR="005C01E5" w:rsidRDefault="005C01E5" w:rsidP="00EA335E">
      <w:pPr>
        <w:ind w:right="480"/>
        <w:jc w:val="both"/>
      </w:pPr>
    </w:p>
    <w:p w14:paraId="003D8243" w14:textId="20EFFFE1" w:rsidR="004A29CF" w:rsidRPr="00952BF2" w:rsidRDefault="005C01E5" w:rsidP="004A29CF">
      <w:pPr>
        <w:pStyle w:val="ListParagraph"/>
        <w:numPr>
          <w:ilvl w:val="0"/>
          <w:numId w:val="10"/>
        </w:numPr>
        <w:spacing w:after="160" w:line="276" w:lineRule="auto"/>
        <w:jc w:val="both"/>
      </w:pPr>
      <w:r w:rsidRPr="00952BF2">
        <w:t>Distribution of the target variable:</w:t>
      </w:r>
      <w:r w:rsidR="002E181B">
        <w:t xml:space="preserve"> </w:t>
      </w:r>
      <w:proofErr w:type="spellStart"/>
      <w:r w:rsidR="002E181B" w:rsidRPr="002E181B">
        <w:rPr>
          <w:i/>
        </w:rPr>
        <w:t>log_price</w:t>
      </w:r>
      <w:proofErr w:type="spellEnd"/>
      <w:r w:rsidR="002E181B">
        <w:rPr>
          <w:i/>
        </w:rPr>
        <w:t xml:space="preserve"> </w:t>
      </w:r>
      <w:r w:rsidR="002E181B">
        <w:t>obeys normal distribution with mean=4.78, standard deviation=0.72, skewness=0.51 and kurtosis=0.66.</w:t>
      </w:r>
    </w:p>
    <w:tbl>
      <w:tblPr>
        <w:tblStyle w:val="TableGrid"/>
        <w:tblpPr w:leftFromText="180" w:rightFromText="180" w:vertAnchor="text" w:horzAnchor="page" w:tblpX="7933" w:tblpY="383"/>
        <w:tblW w:w="2381" w:type="dxa"/>
        <w:tblLook w:val="04A0" w:firstRow="1" w:lastRow="0" w:firstColumn="1" w:lastColumn="0" w:noHBand="0" w:noVBand="1"/>
      </w:tblPr>
      <w:tblGrid>
        <w:gridCol w:w="1247"/>
        <w:gridCol w:w="1134"/>
      </w:tblGrid>
      <w:tr w:rsidR="004A29CF" w:rsidRPr="00F42F87" w14:paraId="00590006" w14:textId="77777777" w:rsidTr="004A29CF">
        <w:trPr>
          <w:trHeight w:val="283"/>
        </w:trPr>
        <w:tc>
          <w:tcPr>
            <w:tcW w:w="1247" w:type="dxa"/>
            <w:vAlign w:val="center"/>
          </w:tcPr>
          <w:p w14:paraId="04AC8CA4" w14:textId="77777777" w:rsidR="004A29CF" w:rsidRPr="00D825F9" w:rsidRDefault="004A29CF" w:rsidP="004A29CF">
            <w:pPr>
              <w:jc w:val="both"/>
            </w:pPr>
            <w:r w:rsidRPr="00D825F9">
              <w:t>Count</w:t>
            </w:r>
          </w:p>
        </w:tc>
        <w:tc>
          <w:tcPr>
            <w:tcW w:w="1134" w:type="dxa"/>
            <w:vAlign w:val="center"/>
          </w:tcPr>
          <w:p w14:paraId="6A9C1185" w14:textId="77777777" w:rsidR="004A29CF" w:rsidRPr="00D825F9" w:rsidRDefault="004A29CF" w:rsidP="004A29CF">
            <w:pPr>
              <w:jc w:val="center"/>
            </w:pPr>
            <w:r w:rsidRPr="00D825F9">
              <w:t>74111</w:t>
            </w:r>
          </w:p>
        </w:tc>
      </w:tr>
      <w:tr w:rsidR="004A29CF" w:rsidRPr="00F42F87" w14:paraId="25A2C12C" w14:textId="77777777" w:rsidTr="004A29CF">
        <w:trPr>
          <w:trHeight w:val="283"/>
        </w:trPr>
        <w:tc>
          <w:tcPr>
            <w:tcW w:w="1247" w:type="dxa"/>
            <w:vAlign w:val="center"/>
          </w:tcPr>
          <w:p w14:paraId="71629E73" w14:textId="77777777" w:rsidR="004A29CF" w:rsidRPr="00D825F9" w:rsidRDefault="004A29CF" w:rsidP="004A29CF">
            <w:pPr>
              <w:jc w:val="both"/>
            </w:pPr>
            <w:r w:rsidRPr="00D825F9">
              <w:t>Mean</w:t>
            </w:r>
          </w:p>
        </w:tc>
        <w:tc>
          <w:tcPr>
            <w:tcW w:w="1134" w:type="dxa"/>
            <w:vAlign w:val="center"/>
          </w:tcPr>
          <w:p w14:paraId="6F658B6D" w14:textId="77777777" w:rsidR="004A29CF" w:rsidRPr="00D825F9" w:rsidRDefault="004A29CF" w:rsidP="004A29CF">
            <w:pPr>
              <w:jc w:val="center"/>
            </w:pPr>
            <w:r w:rsidRPr="00D825F9">
              <w:t>4.7821</w:t>
            </w:r>
          </w:p>
        </w:tc>
      </w:tr>
      <w:tr w:rsidR="004A29CF" w:rsidRPr="00F42F87" w14:paraId="57BEE05E" w14:textId="77777777" w:rsidTr="004A29CF">
        <w:trPr>
          <w:trHeight w:val="283"/>
        </w:trPr>
        <w:tc>
          <w:tcPr>
            <w:tcW w:w="1247" w:type="dxa"/>
            <w:vAlign w:val="center"/>
          </w:tcPr>
          <w:p w14:paraId="6FD9701A" w14:textId="77777777" w:rsidR="004A29CF" w:rsidRPr="00D825F9" w:rsidRDefault="004A29CF" w:rsidP="004A29CF">
            <w:pPr>
              <w:jc w:val="both"/>
            </w:pPr>
            <w:r w:rsidRPr="00D825F9">
              <w:t>Std</w:t>
            </w:r>
          </w:p>
        </w:tc>
        <w:tc>
          <w:tcPr>
            <w:tcW w:w="1134" w:type="dxa"/>
            <w:vAlign w:val="center"/>
          </w:tcPr>
          <w:p w14:paraId="03AE7B5A" w14:textId="77777777" w:rsidR="004A29CF" w:rsidRPr="00D825F9" w:rsidRDefault="004A29CF" w:rsidP="004A29CF">
            <w:pPr>
              <w:jc w:val="center"/>
            </w:pPr>
            <w:r w:rsidRPr="00D825F9">
              <w:t>0.7174</w:t>
            </w:r>
          </w:p>
        </w:tc>
      </w:tr>
      <w:tr w:rsidR="004A29CF" w:rsidRPr="00F42F87" w14:paraId="614AFAB4" w14:textId="77777777" w:rsidTr="004A29CF">
        <w:trPr>
          <w:trHeight w:val="283"/>
        </w:trPr>
        <w:tc>
          <w:tcPr>
            <w:tcW w:w="1247" w:type="dxa"/>
            <w:vAlign w:val="center"/>
          </w:tcPr>
          <w:p w14:paraId="50B26A96" w14:textId="77777777" w:rsidR="004A29CF" w:rsidRPr="00D825F9" w:rsidRDefault="004A29CF" w:rsidP="004A29CF">
            <w:pPr>
              <w:jc w:val="both"/>
            </w:pPr>
            <w:r w:rsidRPr="00D825F9">
              <w:t>Min</w:t>
            </w:r>
          </w:p>
        </w:tc>
        <w:tc>
          <w:tcPr>
            <w:tcW w:w="1134" w:type="dxa"/>
            <w:vAlign w:val="center"/>
          </w:tcPr>
          <w:p w14:paraId="67AFE0AB" w14:textId="77777777" w:rsidR="004A29CF" w:rsidRPr="00D825F9" w:rsidRDefault="004A29CF" w:rsidP="004A29CF">
            <w:pPr>
              <w:jc w:val="center"/>
            </w:pPr>
            <w:r w:rsidRPr="00D825F9">
              <w:t>0</w:t>
            </w:r>
          </w:p>
        </w:tc>
      </w:tr>
      <w:tr w:rsidR="004A29CF" w:rsidRPr="00F42F87" w14:paraId="05F29605" w14:textId="77777777" w:rsidTr="004A29CF">
        <w:trPr>
          <w:trHeight w:val="283"/>
        </w:trPr>
        <w:tc>
          <w:tcPr>
            <w:tcW w:w="1247" w:type="dxa"/>
            <w:vAlign w:val="center"/>
          </w:tcPr>
          <w:p w14:paraId="1480AB87" w14:textId="77777777" w:rsidR="004A29CF" w:rsidRPr="00D825F9" w:rsidRDefault="004A29CF" w:rsidP="004A29CF">
            <w:pPr>
              <w:jc w:val="both"/>
            </w:pPr>
            <w:r w:rsidRPr="00D825F9">
              <w:t>25%</w:t>
            </w:r>
          </w:p>
        </w:tc>
        <w:tc>
          <w:tcPr>
            <w:tcW w:w="1134" w:type="dxa"/>
            <w:vAlign w:val="center"/>
          </w:tcPr>
          <w:p w14:paraId="27410F3E" w14:textId="77777777" w:rsidR="004A29CF" w:rsidRPr="00D825F9" w:rsidRDefault="004A29CF" w:rsidP="004A29CF">
            <w:pPr>
              <w:jc w:val="center"/>
            </w:pPr>
            <w:r w:rsidRPr="00D825F9">
              <w:t>4.3175</w:t>
            </w:r>
          </w:p>
        </w:tc>
      </w:tr>
      <w:tr w:rsidR="004A29CF" w:rsidRPr="00F42F87" w14:paraId="5C7434C4" w14:textId="77777777" w:rsidTr="004A29CF">
        <w:trPr>
          <w:trHeight w:val="283"/>
        </w:trPr>
        <w:tc>
          <w:tcPr>
            <w:tcW w:w="1247" w:type="dxa"/>
            <w:vAlign w:val="center"/>
          </w:tcPr>
          <w:p w14:paraId="4671DEC9" w14:textId="77777777" w:rsidR="004A29CF" w:rsidRPr="00D825F9" w:rsidRDefault="004A29CF" w:rsidP="004A29CF">
            <w:pPr>
              <w:jc w:val="both"/>
            </w:pPr>
            <w:r w:rsidRPr="00D825F9">
              <w:t>50%</w:t>
            </w:r>
          </w:p>
        </w:tc>
        <w:tc>
          <w:tcPr>
            <w:tcW w:w="1134" w:type="dxa"/>
            <w:vAlign w:val="center"/>
          </w:tcPr>
          <w:p w14:paraId="197C9BDD" w14:textId="77777777" w:rsidR="004A29CF" w:rsidRPr="00D825F9" w:rsidRDefault="004A29CF" w:rsidP="004A29CF">
            <w:pPr>
              <w:jc w:val="center"/>
            </w:pPr>
            <w:r w:rsidRPr="00D825F9">
              <w:t>4.7095</w:t>
            </w:r>
          </w:p>
        </w:tc>
      </w:tr>
      <w:tr w:rsidR="004A29CF" w:rsidRPr="00F42F87" w14:paraId="735ADD8B" w14:textId="77777777" w:rsidTr="004A29CF">
        <w:trPr>
          <w:trHeight w:val="283"/>
        </w:trPr>
        <w:tc>
          <w:tcPr>
            <w:tcW w:w="1247" w:type="dxa"/>
            <w:vAlign w:val="center"/>
          </w:tcPr>
          <w:p w14:paraId="711927FB" w14:textId="77777777" w:rsidR="004A29CF" w:rsidRPr="00D825F9" w:rsidRDefault="004A29CF" w:rsidP="004A29CF">
            <w:pPr>
              <w:jc w:val="both"/>
            </w:pPr>
            <w:r w:rsidRPr="00D825F9">
              <w:t>75%</w:t>
            </w:r>
          </w:p>
        </w:tc>
        <w:tc>
          <w:tcPr>
            <w:tcW w:w="1134" w:type="dxa"/>
            <w:vAlign w:val="center"/>
          </w:tcPr>
          <w:p w14:paraId="6D1FADC9" w14:textId="77777777" w:rsidR="004A29CF" w:rsidRPr="00D825F9" w:rsidRDefault="004A29CF" w:rsidP="004A29CF">
            <w:pPr>
              <w:jc w:val="center"/>
            </w:pPr>
            <w:r w:rsidRPr="00D825F9">
              <w:t>5.2204</w:t>
            </w:r>
          </w:p>
        </w:tc>
      </w:tr>
      <w:tr w:rsidR="004A29CF" w14:paraId="44055E5D" w14:textId="77777777" w:rsidTr="004A29CF">
        <w:trPr>
          <w:trHeight w:val="283"/>
        </w:trPr>
        <w:tc>
          <w:tcPr>
            <w:tcW w:w="1247" w:type="dxa"/>
            <w:vAlign w:val="center"/>
          </w:tcPr>
          <w:p w14:paraId="7FF2227E" w14:textId="77777777" w:rsidR="004A29CF" w:rsidRPr="00D825F9" w:rsidRDefault="004A29CF" w:rsidP="004A29CF">
            <w:pPr>
              <w:jc w:val="both"/>
            </w:pPr>
            <w:r w:rsidRPr="00D825F9">
              <w:t>Max</w:t>
            </w:r>
          </w:p>
        </w:tc>
        <w:tc>
          <w:tcPr>
            <w:tcW w:w="1134" w:type="dxa"/>
            <w:vAlign w:val="center"/>
          </w:tcPr>
          <w:p w14:paraId="07222580" w14:textId="77777777" w:rsidR="004A29CF" w:rsidRPr="00D825F9" w:rsidRDefault="004A29CF" w:rsidP="004A29CF">
            <w:pPr>
              <w:jc w:val="center"/>
            </w:pPr>
            <w:r w:rsidRPr="00D825F9">
              <w:t>7.6004</w:t>
            </w:r>
          </w:p>
        </w:tc>
      </w:tr>
      <w:tr w:rsidR="004A29CF" w14:paraId="6478C94D" w14:textId="77777777" w:rsidTr="004A29CF">
        <w:trPr>
          <w:trHeight w:val="283"/>
        </w:trPr>
        <w:tc>
          <w:tcPr>
            <w:tcW w:w="1247" w:type="dxa"/>
            <w:vAlign w:val="center"/>
          </w:tcPr>
          <w:p w14:paraId="1D01FED6" w14:textId="3B16AF4F" w:rsidR="004A29CF" w:rsidRPr="00D825F9" w:rsidRDefault="004A29CF" w:rsidP="004A29CF">
            <w:pPr>
              <w:jc w:val="both"/>
            </w:pPr>
            <w:r>
              <w:t>Skewness</w:t>
            </w:r>
          </w:p>
        </w:tc>
        <w:tc>
          <w:tcPr>
            <w:tcW w:w="1134" w:type="dxa"/>
            <w:vAlign w:val="center"/>
          </w:tcPr>
          <w:p w14:paraId="709A248B" w14:textId="2545E194" w:rsidR="004A29CF" w:rsidRPr="00D825F9" w:rsidRDefault="004A29CF" w:rsidP="004A29CF">
            <w:pPr>
              <w:jc w:val="center"/>
            </w:pPr>
            <w:r>
              <w:t>0.5147</w:t>
            </w:r>
          </w:p>
        </w:tc>
      </w:tr>
      <w:tr w:rsidR="004A29CF" w14:paraId="0BF75A24" w14:textId="77777777" w:rsidTr="004A29CF">
        <w:trPr>
          <w:trHeight w:val="283"/>
        </w:trPr>
        <w:tc>
          <w:tcPr>
            <w:tcW w:w="1247" w:type="dxa"/>
            <w:vAlign w:val="center"/>
          </w:tcPr>
          <w:p w14:paraId="08CF82E4" w14:textId="46044B48" w:rsidR="004A29CF" w:rsidRPr="00D825F9" w:rsidRDefault="004A29CF" w:rsidP="004A29CF">
            <w:pPr>
              <w:jc w:val="both"/>
            </w:pPr>
            <w:r>
              <w:t>Kurtosis</w:t>
            </w:r>
          </w:p>
        </w:tc>
        <w:tc>
          <w:tcPr>
            <w:tcW w:w="1134" w:type="dxa"/>
            <w:vAlign w:val="center"/>
          </w:tcPr>
          <w:p w14:paraId="1BDD183B" w14:textId="21A19B63" w:rsidR="004A29CF" w:rsidRPr="00D825F9" w:rsidRDefault="004A29CF" w:rsidP="004A29CF">
            <w:pPr>
              <w:jc w:val="center"/>
            </w:pPr>
            <w:r>
              <w:t>0.6606</w:t>
            </w:r>
          </w:p>
        </w:tc>
      </w:tr>
    </w:tbl>
    <w:p w14:paraId="21EB9ABF" w14:textId="32382B70" w:rsidR="005C01E5" w:rsidRDefault="004A29CF" w:rsidP="00EA335E">
      <w:pPr>
        <w:spacing w:after="160" w:line="259" w:lineRule="auto"/>
        <w:jc w:val="both"/>
      </w:pPr>
      <w:r>
        <w:rPr>
          <w:noProof/>
        </w:rPr>
        <w:drawing>
          <wp:anchor distT="0" distB="0" distL="114300" distR="114300" simplePos="0" relativeHeight="251659264" behindDoc="0" locked="0" layoutInCell="1" allowOverlap="1" wp14:anchorId="360978FC" wp14:editId="53A4A26A">
            <wp:simplePos x="0" y="0"/>
            <wp:positionH relativeFrom="column">
              <wp:posOffset>548640</wp:posOffset>
            </wp:positionH>
            <wp:positionV relativeFrom="paragraph">
              <wp:posOffset>14605</wp:posOffset>
            </wp:positionV>
            <wp:extent cx="3473450" cy="2508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AppData\Local\Packages\Microsoft.Office.Desktop_8wekyb3d8bbwe\AC\INetCache\Content.MSO\248D49FB.tmp"/>
                    <pic:cNvPicPr>
                      <a:picLocks noChangeAspect="1" noChangeArrowheads="1"/>
                    </pic:cNvPicPr>
                  </pic:nvPicPr>
                  <pic:blipFill>
                    <a:blip r:embed="rId9"/>
                    <a:stretch>
                      <a:fillRect/>
                    </a:stretch>
                  </pic:blipFill>
                  <pic:spPr bwMode="auto">
                    <a:xfrm>
                      <a:off x="0" y="0"/>
                      <a:ext cx="347345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63484" w14:textId="017D87E8" w:rsidR="005C01E5" w:rsidRPr="00C834EA" w:rsidRDefault="005C01E5" w:rsidP="00C834EA">
      <w:pPr>
        <w:autoSpaceDE w:val="0"/>
        <w:autoSpaceDN w:val="0"/>
        <w:adjustRightInd w:val="0"/>
        <w:rPr>
          <w:b/>
          <w:sz w:val="28"/>
          <w:szCs w:val="28"/>
        </w:rPr>
      </w:pPr>
    </w:p>
    <w:sectPr w:rsidR="005C01E5" w:rsidRPr="00C834EA" w:rsidSect="00512681">
      <w:headerReference w:type="even" r:id="rId10"/>
      <w:headerReference w:type="default" r:id="rId11"/>
      <w:footerReference w:type="even" r:id="rId12"/>
      <w:footerReference w:type="default" r:id="rId13"/>
      <w:headerReference w:type="first" r:id="rId14"/>
      <w:footerReference w:type="first" r:id="rId15"/>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B73A0" w14:textId="77777777" w:rsidR="004F460B" w:rsidRDefault="004F460B">
      <w:r>
        <w:separator/>
      </w:r>
    </w:p>
  </w:endnote>
  <w:endnote w:type="continuationSeparator" w:id="0">
    <w:p w14:paraId="02B880F1" w14:textId="77777777" w:rsidR="004F460B" w:rsidRDefault="004F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3F934" w14:textId="77777777" w:rsidR="004F460B" w:rsidRDefault="004F460B">
      <w:r>
        <w:separator/>
      </w:r>
    </w:p>
  </w:footnote>
  <w:footnote w:type="continuationSeparator" w:id="0">
    <w:p w14:paraId="3344586F" w14:textId="77777777" w:rsidR="004F460B" w:rsidRDefault="004F4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C36"/>
    <w:multiLevelType w:val="hybridMultilevel"/>
    <w:tmpl w:val="0620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5512A"/>
    <w:multiLevelType w:val="hybridMultilevel"/>
    <w:tmpl w:val="02F48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366EC"/>
    <w:multiLevelType w:val="hybridMultilevel"/>
    <w:tmpl w:val="D106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09FA"/>
    <w:multiLevelType w:val="hybridMultilevel"/>
    <w:tmpl w:val="D624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41B66"/>
    <w:multiLevelType w:val="hybridMultilevel"/>
    <w:tmpl w:val="F4DE9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3"/>
  </w:num>
  <w:num w:numId="6">
    <w:abstractNumId w:val="9"/>
  </w:num>
  <w:num w:numId="7">
    <w:abstractNumId w:val="0"/>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794"/>
    <w:rsid w:val="00004F13"/>
    <w:rsid w:val="000104E8"/>
    <w:rsid w:val="000122DA"/>
    <w:rsid w:val="00012A13"/>
    <w:rsid w:val="00013BB3"/>
    <w:rsid w:val="00037CB7"/>
    <w:rsid w:val="00044E90"/>
    <w:rsid w:val="000452BB"/>
    <w:rsid w:val="000538F1"/>
    <w:rsid w:val="0005485E"/>
    <w:rsid w:val="00056761"/>
    <w:rsid w:val="000615B4"/>
    <w:rsid w:val="00091BE1"/>
    <w:rsid w:val="000A598D"/>
    <w:rsid w:val="000C1F7E"/>
    <w:rsid w:val="000C778D"/>
    <w:rsid w:val="000D5DF2"/>
    <w:rsid w:val="000E7419"/>
    <w:rsid w:val="000F10B7"/>
    <w:rsid w:val="0010239A"/>
    <w:rsid w:val="00102AC0"/>
    <w:rsid w:val="00104204"/>
    <w:rsid w:val="00117B28"/>
    <w:rsid w:val="00121951"/>
    <w:rsid w:val="00143A68"/>
    <w:rsid w:val="001447CF"/>
    <w:rsid w:val="001558B6"/>
    <w:rsid w:val="00160185"/>
    <w:rsid w:val="001614FE"/>
    <w:rsid w:val="001677BA"/>
    <w:rsid w:val="00171BE2"/>
    <w:rsid w:val="001776CD"/>
    <w:rsid w:val="00181848"/>
    <w:rsid w:val="00183A39"/>
    <w:rsid w:val="00197B26"/>
    <w:rsid w:val="001B41EE"/>
    <w:rsid w:val="001C6752"/>
    <w:rsid w:val="001D26E0"/>
    <w:rsid w:val="001D675F"/>
    <w:rsid w:val="001E206B"/>
    <w:rsid w:val="001E36E1"/>
    <w:rsid w:val="001F5010"/>
    <w:rsid w:val="00217F77"/>
    <w:rsid w:val="00222E2B"/>
    <w:rsid w:val="002312D5"/>
    <w:rsid w:val="00236CC9"/>
    <w:rsid w:val="00241B07"/>
    <w:rsid w:val="00252CF3"/>
    <w:rsid w:val="00254472"/>
    <w:rsid w:val="002564A3"/>
    <w:rsid w:val="00262F12"/>
    <w:rsid w:val="002709C6"/>
    <w:rsid w:val="002736D0"/>
    <w:rsid w:val="002A0F2D"/>
    <w:rsid w:val="002A6269"/>
    <w:rsid w:val="002B702E"/>
    <w:rsid w:val="002D27E8"/>
    <w:rsid w:val="002E1139"/>
    <w:rsid w:val="002E181B"/>
    <w:rsid w:val="00322047"/>
    <w:rsid w:val="00324987"/>
    <w:rsid w:val="00325396"/>
    <w:rsid w:val="00340F38"/>
    <w:rsid w:val="00343E1B"/>
    <w:rsid w:val="003505EB"/>
    <w:rsid w:val="003508C6"/>
    <w:rsid w:val="00351CC6"/>
    <w:rsid w:val="00357A49"/>
    <w:rsid w:val="00364B9F"/>
    <w:rsid w:val="00366CAE"/>
    <w:rsid w:val="00377A8B"/>
    <w:rsid w:val="00382016"/>
    <w:rsid w:val="00383811"/>
    <w:rsid w:val="003A5D6F"/>
    <w:rsid w:val="003B4235"/>
    <w:rsid w:val="003C1A06"/>
    <w:rsid w:val="003C7D1F"/>
    <w:rsid w:val="003E18D6"/>
    <w:rsid w:val="003F2CCC"/>
    <w:rsid w:val="003F4E88"/>
    <w:rsid w:val="004207D5"/>
    <w:rsid w:val="004326A4"/>
    <w:rsid w:val="004404E7"/>
    <w:rsid w:val="0044379F"/>
    <w:rsid w:val="00447B16"/>
    <w:rsid w:val="004515BC"/>
    <w:rsid w:val="004633AA"/>
    <w:rsid w:val="00463BB4"/>
    <w:rsid w:val="00477D64"/>
    <w:rsid w:val="004A29CF"/>
    <w:rsid w:val="004B15C4"/>
    <w:rsid w:val="004B4DEA"/>
    <w:rsid w:val="004D06EA"/>
    <w:rsid w:val="004D21CC"/>
    <w:rsid w:val="004E65C8"/>
    <w:rsid w:val="004F460B"/>
    <w:rsid w:val="00503A05"/>
    <w:rsid w:val="0050772F"/>
    <w:rsid w:val="00512681"/>
    <w:rsid w:val="00522745"/>
    <w:rsid w:val="005233C4"/>
    <w:rsid w:val="005242E0"/>
    <w:rsid w:val="00527E78"/>
    <w:rsid w:val="005449F8"/>
    <w:rsid w:val="00550234"/>
    <w:rsid w:val="00554500"/>
    <w:rsid w:val="00571214"/>
    <w:rsid w:val="00582E25"/>
    <w:rsid w:val="005913A2"/>
    <w:rsid w:val="005C01E5"/>
    <w:rsid w:val="005C0B60"/>
    <w:rsid w:val="005C6158"/>
    <w:rsid w:val="005D09D9"/>
    <w:rsid w:val="005E621C"/>
    <w:rsid w:val="005F0C28"/>
    <w:rsid w:val="005F2DB6"/>
    <w:rsid w:val="0060080B"/>
    <w:rsid w:val="00601095"/>
    <w:rsid w:val="00604FFC"/>
    <w:rsid w:val="006108BB"/>
    <w:rsid w:val="00614904"/>
    <w:rsid w:val="00615A99"/>
    <w:rsid w:val="0061651B"/>
    <w:rsid w:val="006303BE"/>
    <w:rsid w:val="00636A6D"/>
    <w:rsid w:val="006563D9"/>
    <w:rsid w:val="00677794"/>
    <w:rsid w:val="00683864"/>
    <w:rsid w:val="0069430B"/>
    <w:rsid w:val="006A0886"/>
    <w:rsid w:val="006A2315"/>
    <w:rsid w:val="006B538D"/>
    <w:rsid w:val="006B7F87"/>
    <w:rsid w:val="006C14B4"/>
    <w:rsid w:val="006C4738"/>
    <w:rsid w:val="006C6DE1"/>
    <w:rsid w:val="006C7EF2"/>
    <w:rsid w:val="00712459"/>
    <w:rsid w:val="00717278"/>
    <w:rsid w:val="007202D6"/>
    <w:rsid w:val="0072770A"/>
    <w:rsid w:val="007461B2"/>
    <w:rsid w:val="00775124"/>
    <w:rsid w:val="007819F3"/>
    <w:rsid w:val="00783C25"/>
    <w:rsid w:val="00785036"/>
    <w:rsid w:val="00796E9E"/>
    <w:rsid w:val="007A5994"/>
    <w:rsid w:val="007E5C5B"/>
    <w:rsid w:val="00807526"/>
    <w:rsid w:val="008126B3"/>
    <w:rsid w:val="00822CF5"/>
    <w:rsid w:val="008248C0"/>
    <w:rsid w:val="008602D3"/>
    <w:rsid w:val="00862675"/>
    <w:rsid w:val="0086360B"/>
    <w:rsid w:val="00867346"/>
    <w:rsid w:val="00874F44"/>
    <w:rsid w:val="00890345"/>
    <w:rsid w:val="008A14EE"/>
    <w:rsid w:val="008A3908"/>
    <w:rsid w:val="008A4392"/>
    <w:rsid w:val="008C25A7"/>
    <w:rsid w:val="008C44C6"/>
    <w:rsid w:val="008C46DB"/>
    <w:rsid w:val="008C4C99"/>
    <w:rsid w:val="008C4E87"/>
    <w:rsid w:val="008C6183"/>
    <w:rsid w:val="008D1F94"/>
    <w:rsid w:val="008E32E8"/>
    <w:rsid w:val="009015A0"/>
    <w:rsid w:val="009375BC"/>
    <w:rsid w:val="00937E34"/>
    <w:rsid w:val="009518CD"/>
    <w:rsid w:val="00952BF2"/>
    <w:rsid w:val="00957E47"/>
    <w:rsid w:val="009634E6"/>
    <w:rsid w:val="00965D79"/>
    <w:rsid w:val="00987211"/>
    <w:rsid w:val="00992643"/>
    <w:rsid w:val="0099269B"/>
    <w:rsid w:val="00994FCE"/>
    <w:rsid w:val="009974E3"/>
    <w:rsid w:val="009977F4"/>
    <w:rsid w:val="009C2269"/>
    <w:rsid w:val="009D3DB8"/>
    <w:rsid w:val="009E4B57"/>
    <w:rsid w:val="009F6301"/>
    <w:rsid w:val="00A016C9"/>
    <w:rsid w:val="00A02CFB"/>
    <w:rsid w:val="00A069A9"/>
    <w:rsid w:val="00A07F78"/>
    <w:rsid w:val="00A14088"/>
    <w:rsid w:val="00A15C4D"/>
    <w:rsid w:val="00A271CC"/>
    <w:rsid w:val="00A51E7E"/>
    <w:rsid w:val="00A56D56"/>
    <w:rsid w:val="00A60662"/>
    <w:rsid w:val="00A76B5E"/>
    <w:rsid w:val="00A86791"/>
    <w:rsid w:val="00A9201C"/>
    <w:rsid w:val="00A96662"/>
    <w:rsid w:val="00AA0C34"/>
    <w:rsid w:val="00AA6A9B"/>
    <w:rsid w:val="00AB5777"/>
    <w:rsid w:val="00AC6632"/>
    <w:rsid w:val="00B00DEA"/>
    <w:rsid w:val="00B2084E"/>
    <w:rsid w:val="00B36CA6"/>
    <w:rsid w:val="00B53E92"/>
    <w:rsid w:val="00B6473C"/>
    <w:rsid w:val="00B70D67"/>
    <w:rsid w:val="00B87132"/>
    <w:rsid w:val="00B93B69"/>
    <w:rsid w:val="00BA2B54"/>
    <w:rsid w:val="00BB7394"/>
    <w:rsid w:val="00BE5DD4"/>
    <w:rsid w:val="00BE7464"/>
    <w:rsid w:val="00BE7A54"/>
    <w:rsid w:val="00BF7B43"/>
    <w:rsid w:val="00C03930"/>
    <w:rsid w:val="00C05C84"/>
    <w:rsid w:val="00C102D3"/>
    <w:rsid w:val="00C20B85"/>
    <w:rsid w:val="00C3426B"/>
    <w:rsid w:val="00C613C0"/>
    <w:rsid w:val="00C6461B"/>
    <w:rsid w:val="00C704E5"/>
    <w:rsid w:val="00C82D76"/>
    <w:rsid w:val="00C834EA"/>
    <w:rsid w:val="00C932C1"/>
    <w:rsid w:val="00C935A9"/>
    <w:rsid w:val="00C95337"/>
    <w:rsid w:val="00C95CB7"/>
    <w:rsid w:val="00CA4091"/>
    <w:rsid w:val="00CA517B"/>
    <w:rsid w:val="00CD3C26"/>
    <w:rsid w:val="00CE1067"/>
    <w:rsid w:val="00CF1673"/>
    <w:rsid w:val="00D006C9"/>
    <w:rsid w:val="00D0368A"/>
    <w:rsid w:val="00D04C3B"/>
    <w:rsid w:val="00D1254B"/>
    <w:rsid w:val="00D170BC"/>
    <w:rsid w:val="00D26048"/>
    <w:rsid w:val="00D27571"/>
    <w:rsid w:val="00D27BF1"/>
    <w:rsid w:val="00D4755D"/>
    <w:rsid w:val="00D5005D"/>
    <w:rsid w:val="00D5222A"/>
    <w:rsid w:val="00D539A5"/>
    <w:rsid w:val="00D73E5D"/>
    <w:rsid w:val="00D825F9"/>
    <w:rsid w:val="00D83820"/>
    <w:rsid w:val="00D85F10"/>
    <w:rsid w:val="00DA0414"/>
    <w:rsid w:val="00DA65AA"/>
    <w:rsid w:val="00DB1F2F"/>
    <w:rsid w:val="00DB733E"/>
    <w:rsid w:val="00DD1EB5"/>
    <w:rsid w:val="00DD6D39"/>
    <w:rsid w:val="00DE60C7"/>
    <w:rsid w:val="00E13967"/>
    <w:rsid w:val="00E2779F"/>
    <w:rsid w:val="00E41CBC"/>
    <w:rsid w:val="00E524DE"/>
    <w:rsid w:val="00E538DD"/>
    <w:rsid w:val="00E53E58"/>
    <w:rsid w:val="00E55C9E"/>
    <w:rsid w:val="00E638FA"/>
    <w:rsid w:val="00E64FBA"/>
    <w:rsid w:val="00E775F6"/>
    <w:rsid w:val="00E77EDA"/>
    <w:rsid w:val="00E83E07"/>
    <w:rsid w:val="00EA335E"/>
    <w:rsid w:val="00EB1507"/>
    <w:rsid w:val="00EB1CE7"/>
    <w:rsid w:val="00EB1FC3"/>
    <w:rsid w:val="00EB3A7C"/>
    <w:rsid w:val="00EB4B6C"/>
    <w:rsid w:val="00EB4DD9"/>
    <w:rsid w:val="00EC66B9"/>
    <w:rsid w:val="00ED350C"/>
    <w:rsid w:val="00EE0034"/>
    <w:rsid w:val="00EF0FDA"/>
    <w:rsid w:val="00EF38CA"/>
    <w:rsid w:val="00F04DE0"/>
    <w:rsid w:val="00F169C7"/>
    <w:rsid w:val="00F26A9B"/>
    <w:rsid w:val="00F438CA"/>
    <w:rsid w:val="00F476E6"/>
    <w:rsid w:val="00F82392"/>
    <w:rsid w:val="00F83894"/>
    <w:rsid w:val="00F8752E"/>
    <w:rsid w:val="00F9229B"/>
    <w:rsid w:val="00F9506A"/>
    <w:rsid w:val="00F9640B"/>
    <w:rsid w:val="00FA78C2"/>
    <w:rsid w:val="00FB03B3"/>
    <w:rsid w:val="00FB2FB6"/>
    <w:rsid w:val="00FC3D98"/>
    <w:rsid w:val="00FD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9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379F"/>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9C2269"/>
    <w:pPr>
      <w:ind w:left="720"/>
      <w:contextualSpacing/>
    </w:pPr>
  </w:style>
  <w:style w:type="table" w:styleId="TableGrid">
    <w:name w:val="Table Grid"/>
    <w:basedOn w:val="TableNormal"/>
    <w:uiPriority w:val="39"/>
    <w:rsid w:val="00571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0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46601">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dymizrahi/airbnb-listings-in-major-us-cities-deloitte-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2018-09-26T03:02:00Z</dcterms:created>
  <dcterms:modified xsi:type="dcterms:W3CDTF">2018-09-26T21:37:00Z</dcterms:modified>
</cp:coreProperties>
</file>