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Independent Contractor Agreement</w:t>
      </w:r>
    </w:p>
    <w:p>
      <w:pPr>
        <w:spacing w:after="240"/>
      </w:pPr>
      <w:r>
        <w:rPr>
          <w:i/>
          <w:iCs/>
          <w:color w:val="6B6B6B"/>
        </w:rPr>
        <w:t xml:space="preserve">Forge Media Services — Kauli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F3E7" w:color="auto" w:val="clear"/>
            <w:tcMar>
              <w:top w:type="dxa" w:w="200"/>
              <w:left w:type="dxa" w:w="220"/>
              <w:bottom w:type="dxa" w:w="200"/>
              <w:right w:type="dxa" w:w="220"/>
            </w:tcMar>
          </w:tcPr>
          <w:p>
            <w:pPr>
              <w:spacing w:after="100"/>
            </w:pPr>
            <w:r>
              <w:rPr>
                <w:b/>
                <w:bCs/>
                <w:color w:val="A84E1C"/>
              </w:rPr>
              <w:t xml:space="preserve">This is a starting template, not finished legal advice.</w:t>
            </w:r>
          </w:p>
          <w:p>
            <w:r>
              <w:t xml:space="preserve">It's drafted to reflect how Kauli actually operates today (per-order/per-job engagement, real consent mechanics for voice recording), but Kenyan contractor and employment law has statutory requirements this document does not independently verify. Have a licensed Kenyan advocate review and adapt this before anyone signs it, especially before using anything resembling it for a full-time employee rather than a per-job contractor.</w:t>
            </w:r>
          </w:p>
        </w:tc>
      </w:tr>
    </w:tbl>
    <w:p>
      <w:pPr>
        <w:spacing w:after="160"/>
      </w:pPr>
    </w:p>
    <w:p>
      <w:pPr>
        <w:spacing w:after="160"/>
      </w:pPr>
      <w:r>
        <w:t xml:space="preserve">This Independent Contractor Agreement ("Agreement") is entered into as of </w:t>
      </w:r>
      <w:r>
        <w:rPr>
          <w:i/>
          <w:iCs/>
          <w:color w:val="8A8A8A"/>
        </w:rPr>
        <w:t xml:space="preserve">[Effective Date]</w:t>
      </w:r>
      <w:r>
        <w:t xml:space="preserve">, between </w:t>
      </w:r>
      <w:r>
        <w:rPr>
          <w:b/>
          <w:bCs/>
        </w:rPr>
        <w:t xml:space="preserve">Forge Media Services</w:t>
      </w:r>
      <w:r>
        <w:t xml:space="preserve">, operating the Kauli platform ("Company"), and </w:t>
      </w:r>
      <w:r>
        <w:rPr>
          <w:i/>
          <w:iCs/>
          <w:color w:val="8A8A8A"/>
        </w:rPr>
        <w:t xml:space="preserve">[Contractor's full legal name]</w:t>
      </w:r>
      <w:r>
        <w:t xml:space="preserve"> ("Contractor"), of </w:t>
      </w:r>
      <w:r>
        <w:rPr>
          <w:i/>
          <w:iCs/>
          <w:color w:val="8A8A8A"/>
        </w:rPr>
        <w:t xml:space="preserve">[Contractor's address / ID number]</w:t>
      </w:r>
      <w:r>
        <w:t xml:space="preserve">.</w:t>
      </w:r>
    </w:p>
    <w:p>
      <w:pPr>
        <w:pStyle w:val="Heading1"/>
        <w:spacing w:after="120" w:before="280"/>
      </w:pPr>
      <w:r>
        <w:t xml:space="preserve">1. Engagement</w:t>
      </w:r>
    </w:p>
    <w:p>
      <w:pPr>
        <w:spacing w:after="160"/>
      </w:pPr>
      <w:r>
        <w:t xml:space="preserve">Company engages Contractor, and Contractor accepts engagement, to provide the services described in Schedule A on a per-job or per-order basis, for the fees set out in Section 3. This Agreement governs every job Company assigns to Contractor unless a specific job comes with its own written terms that expressly override it.</w:t>
      </w:r>
    </w:p>
    <w:p>
      <w:pPr>
        <w:pStyle w:val="Heading1"/>
        <w:spacing w:after="120" w:before="280"/>
      </w:pPr>
      <w:r>
        <w:t xml:space="preserve">2. Independent Contractor Status</w:t>
      </w:r>
    </w:p>
    <w:p>
      <w:pPr>
        <w:spacing w:after="160"/>
      </w:pPr>
      <w:r>
        <w:t xml:space="preserve">Contractor is an independent contractor, not an employee, of Company. Nothing in this Agreement creates an employment, partnership, or agency relationship. Specifically:</w:t>
      </w:r>
    </w:p>
    <w:p>
      <w:pPr>
        <w:pStyle w:val="ListParagraph"/>
        <w:numPr>
          <w:ilvl w:val="0"/>
          <w:numId w:val="2"/>
        </w:numPr>
        <w:spacing w:after="80"/>
      </w:pPr>
      <w:r>
        <w:t xml:space="preserve">Contractor controls the manner and means of performing the work, subject to the quality and deadline requirements of each job.</w:t>
      </w:r>
    </w:p>
    <w:p>
      <w:pPr>
        <w:pStyle w:val="ListParagraph"/>
        <w:numPr>
          <w:ilvl w:val="0"/>
          <w:numId w:val="2"/>
        </w:numPr>
        <w:spacing w:after="80"/>
      </w:pPr>
      <w:r>
        <w:t xml:space="preserve">Contractor is responsible for their own tax obligations, including any NSSF, NHIF/SHIF, or income tax filings under Kenyan law - Company withholds nothing on Contractor's behalf unless required by law.</w:t>
      </w:r>
    </w:p>
    <w:p>
      <w:pPr>
        <w:pStyle w:val="ListParagraph"/>
        <w:numPr>
          <w:ilvl w:val="0"/>
          <w:numId w:val="2"/>
        </w:numPr>
        <w:spacing w:after="80"/>
      </w:pPr>
      <w:r>
        <w:t xml:space="preserve">Contractor is not entitled to employee benefits (leave, medical cover, pension) through Company.</w:t>
      </w:r>
    </w:p>
    <w:p>
      <w:pPr>
        <w:pStyle w:val="ListParagraph"/>
        <w:numPr>
          <w:ilvl w:val="0"/>
          <w:numId w:val="2"/>
        </w:numPr>
        <w:spacing w:after="80"/>
      </w:pPr>
      <w:r>
        <w:t xml:space="preserve">Contractor may accept work from other clients, including competitors, subject to Section 4 (Confidentiality).</w:t>
      </w:r>
    </w:p>
    <w:p>
      <w:pPr>
        <w:pStyle w:val="Heading1"/>
        <w:spacing w:after="120" w:before="280"/>
      </w:pPr>
      <w:r>
        <w:t xml:space="preserve">3. Compensation &amp; Payment</w:t>
      </w:r>
    </w:p>
    <w:p>
      <w:pPr>
        <w:spacing w:after="160"/>
      </w:pPr>
      <w:r>
        <w:t xml:space="preserve">Company pays Contractor </w:t>
      </w:r>
      <w:r>
        <w:rPr>
          <w:i/>
          <w:iCs/>
          <w:color w:val="8A8A8A"/>
        </w:rPr>
        <w:t xml:space="preserve">[rate - e.g. USD per audio-minute, or a flat per-job fee]</w:t>
      </w:r>
      <w:r>
        <w:t xml:space="preserve"> for completed, approved work. Payment is made within </w:t>
      </w:r>
      <w:r>
        <w:rPr>
          <w:i/>
          <w:iCs/>
          <w:color w:val="8A8A8A"/>
        </w:rPr>
        <w:t xml:space="preserve">[e.g. 7]</w:t>
      </w:r>
      <w:r>
        <w:t xml:space="preserve"> days of Company confirming the delivered work meets the job's requirements. Company may withhold payment for work that does not meet the brief until it's corrected, but may not withhold payment indefinitely or without a specific, stated reason.</w:t>
      </w:r>
    </w:p>
    <w:p>
      <w:pPr>
        <w:spacing w:after="160"/>
      </w:pPr>
      <w:r>
        <w:t xml:space="preserve">A record of amounts owed and paid is kept in Kauli's own systems and is available to Contractor on request.</w:t>
      </w:r>
    </w:p>
    <w:p>
      <w:pPr>
        <w:pStyle w:val="Heading1"/>
        <w:spacing w:after="120" w:before="280"/>
      </w:pPr>
      <w:r>
        <w:t xml:space="preserve">4. Confidentiality</w:t>
      </w:r>
    </w:p>
    <w:p>
      <w:pPr>
        <w:spacing w:after="160"/>
      </w:pPr>
      <w:r>
        <w:t xml:space="preserve">Contractor will keep confidential all client audio, video, transcripts, and any business information (pricing, client identities, unreleased features) encountered while performing services, both during and after this Agreement. Contractor will not use client content for any purpose beyond the assigned job, and will not retain copies of client files after a job is complete beyond what Company's own systems keep.</w:t>
      </w:r>
    </w:p>
    <w:p>
      <w:pPr>
        <w:pStyle w:val="Heading1"/>
        <w:spacing w:after="120" w:before="280"/>
      </w:pPr>
      <w:r>
        <w:t xml:space="preserve">5. Intellectual Property &amp; Work Product</w:t>
      </w:r>
    </w:p>
    <w:p>
      <w:pPr>
        <w:spacing w:after="160"/>
      </w:pPr>
      <w:r>
        <w:t xml:space="preserve">All transcripts, translations, corrections, recordings, and other work product Contractor creates while performing an assigned job belong to Company (and, per Company's own client agreements, ultimately to the client who commissioned the order). Contractor assigns all rights in this work product to Company upon payment. This does not affect Contractor's own general skills, know-how, or any pre-existing material Contractor owned before this Agreement.</w:t>
      </w:r>
    </w:p>
    <w:p>
      <w:pPr>
        <w:pStyle w:val="Heading1"/>
        <w:spacing w:after="120" w:before="280"/>
      </w:pPr>
      <w:r>
        <w:t xml:space="preserve">6. Voice Recording, Likeness &amp; AI Voice Cloning Consent</w:t>
      </w:r>
    </w:p>
    <w:p>
      <w:pPr>
        <w:spacing w:after="160"/>
      </w:pPr>
      <w:r>
        <w:t xml:space="preserve">This section applies specifically to Contractors providing voice talent services.</w:t>
      </w:r>
    </w:p>
    <w:p>
      <w:pPr>
        <w:pStyle w:val="ListParagraph"/>
        <w:numPr>
          <w:ilvl w:val="0"/>
          <w:numId w:val="2"/>
        </w:numPr>
        <w:spacing w:after="80"/>
      </w:pPr>
      <w:r>
        <w:t xml:space="preserve">Contractor consents to Company recording, using, and delivering Contractor's voice recordings to the client who commissioned the specific job, for that job's stated purpose.</w:t>
      </w:r>
    </w:p>
    <w:p>
      <w:pPr>
        <w:pStyle w:val="ListParagraph"/>
        <w:numPr>
          <w:ilvl w:val="0"/>
          <w:numId w:val="2"/>
        </w:numPr>
        <w:spacing w:after="80"/>
      </w:pPr>
      <w:r>
        <w:t xml:space="preserve">Company will never use an AI system to clone or synthesize Contractor's voice for any purpose beyond a job Contractor was actually engaged for and paid to perform, without Contractor's separate, explicit, written consent for that specific additional use.</w:t>
      </w:r>
    </w:p>
    <w:p>
      <w:pPr>
        <w:pStyle w:val="ListParagraph"/>
        <w:numPr>
          <w:ilvl w:val="0"/>
          <w:numId w:val="2"/>
        </w:numPr>
        <w:spacing w:after="80"/>
      </w:pPr>
      <w:r>
        <w:t xml:space="preserve">Contractor may withdraw consent for future jobs at any time; withdrawal does not affect recordings already delivered under a completed, paid job.</w:t>
      </w:r>
    </w:p>
    <w:p>
      <w:pPr>
        <w:pStyle w:val="Heading1"/>
        <w:spacing w:after="120" w:before="280"/>
      </w:pPr>
      <w:r>
        <w:t xml:space="preserve">7. Term &amp; Termination</w:t>
      </w:r>
    </w:p>
    <w:p>
      <w:pPr>
        <w:spacing w:after="160"/>
      </w:pPr>
      <w:r>
        <w:t xml:space="preserve">This Agreement remains in effect until either party terminates it with </w:t>
      </w:r>
      <w:r>
        <w:rPr>
          <w:i/>
          <w:iCs/>
          <w:color w:val="8A8A8A"/>
        </w:rPr>
        <w:t xml:space="preserve">[e.g. 14]</w:t>
      </w:r>
      <w:r>
        <w:t xml:space="preserve"> days' written notice. Company may end an individual job assignment at any time before Contractor begins substantive work on it, with payment only for work actually completed. Either party may terminate immediately if the other party materially breaches this Agreement, including a breach of Section 4 (Confidentiality) or Section 6 (Consent).</w:t>
      </w:r>
    </w:p>
    <w:p>
      <w:pPr>
        <w:pStyle w:val="Heading1"/>
        <w:spacing w:after="120" w:before="280"/>
      </w:pPr>
      <w:r>
        <w:t xml:space="preserve">8. Non-Solicitation</w:t>
      </w:r>
    </w:p>
    <w:p>
      <w:pPr>
        <w:spacing w:after="160"/>
      </w:pPr>
      <w:r>
        <w:t xml:space="preserve">For </w:t>
      </w:r>
      <w:r>
        <w:rPr>
          <w:i/>
          <w:iCs/>
          <w:color w:val="8A8A8A"/>
        </w:rPr>
        <w:t xml:space="preserve">[e.g. 6]</w:t>
      </w:r>
      <w:r>
        <w:t xml:space="preserve"> months after this Agreement ends, Contractor will not directly solicit a Kauli client Contractor worked with under this Agreement to obtain the same services outside of Kauli, using confidential information obtained through that engagement. This does not restrict Contractor's general right to work in transcription, translation, or voice-over for other clients.</w:t>
      </w:r>
    </w:p>
    <w:p>
      <w:pPr>
        <w:pStyle w:val="Heading1"/>
        <w:spacing w:after="120" w:before="280"/>
      </w:pPr>
      <w:r>
        <w:t xml:space="preserve">9. Data Protection</w:t>
      </w:r>
    </w:p>
    <w:p>
      <w:pPr>
        <w:spacing w:after="160"/>
      </w:pPr>
      <w:r>
        <w:t xml:space="preserve">Contractor will handle any personal data encountered in client files in line with the Kenya Data Protection Act, 2019 - in particular, never sharing, publishing, or using client content or personal data for any purpose outside the assigned job.</w:t>
      </w:r>
    </w:p>
    <w:p>
      <w:pPr>
        <w:pStyle w:val="Heading1"/>
        <w:spacing w:after="120" w:before="280"/>
      </w:pPr>
      <w:r>
        <w:t xml:space="preserve">10. Governing Law &amp; Disputes</w:t>
      </w:r>
    </w:p>
    <w:p>
      <w:pPr>
        <w:spacing w:after="160"/>
      </w:pPr>
      <w:r>
        <w:t xml:space="preserve">This Agreement is governed by the laws of Kenya. The parties will attempt to resolve any dispute in good faith before pursuing formal proceedings, which will be brought in the courts of Kenya.</w:t>
      </w:r>
    </w:p>
    <w:p>
      <w:pPr>
        <w:pStyle w:val="Heading1"/>
        <w:spacing w:after="120" w:before="280"/>
      </w:pPr>
      <w:r>
        <w:t xml:space="preserve">11. Entire Agreement</w:t>
      </w:r>
    </w:p>
    <w:p>
      <w:pPr>
        <w:spacing w:after="160"/>
      </w:pPr>
      <w:r>
        <w:t xml:space="preserve">This Agreement, together with Schedule A, is the entire agreement between the parties regarding this engagement and supersedes any prior discussion. It may only be changed in writing, signed by both parties.</w:t>
      </w:r>
    </w:p>
    <w:p>
      <w:pPr>
        <w:pageBreakBefore/>
      </w:pPr>
      <w:r>
        <w:br/>
        <w:t xml:space="preserve"/>
      </w:r>
    </w:p>
    <w:p>
      <w:pPr>
        <w:pStyle w:val="Heading1"/>
        <w:spacing w:after="120" w:before="280"/>
      </w:pPr>
      <w:r>
        <w:t xml:space="preserve">Signatures</w:t>
      </w:r>
    </w:p>
    <w:p>
      <w:pPr>
        <w:spacing w:after="160"/>
      </w:pPr>
      <w:r>
        <w:t xml:space="preserve">Signed for and on behalf of Forge Media Services:</w:t>
      </w:r>
    </w:p>
    <w:p>
      <w:pPr>
        <w:spacing w:after="160"/>
      </w:pPr>
      <w:r>
        <w:t xml:space="preserve">Name: </w:t>
      </w:r>
      <w:r>
        <w:rPr>
          <w:i/>
          <w:iCs/>
          <w:color w:val="8A8A8A"/>
        </w:rPr>
        <w:t xml:space="preserve">[Name]</w:t>
      </w:r>
      <w:r>
        <w:t xml:space="preserve">        Signature: _______________        Date: ___________</w:t>
      </w:r>
    </w:p>
    <w:p>
      <w:pPr>
        <w:spacing w:after="300"/>
      </w:pPr>
    </w:p>
    <w:p>
      <w:pPr>
        <w:spacing w:after="160"/>
      </w:pPr>
      <w:r>
        <w:t xml:space="preserve">Signed by the Contractor:</w:t>
      </w:r>
    </w:p>
    <w:p>
      <w:pPr>
        <w:spacing w:after="160"/>
      </w:pPr>
      <w:r>
        <w:t xml:space="preserve">Name: </w:t>
      </w:r>
      <w:r>
        <w:rPr>
          <w:i/>
          <w:iCs/>
          <w:color w:val="8A8A8A"/>
        </w:rPr>
        <w:t xml:space="preserve">[Name]</w:t>
      </w:r>
      <w:r>
        <w:t xml:space="preserve">        Signature: _______________        Date: ___________</w:t>
      </w:r>
    </w:p>
    <w:p>
      <w:pPr>
        <w:pageBreakBefore/>
      </w:pPr>
      <w:r>
        <w:br/>
        <w:t xml:space="preserve"/>
      </w:r>
    </w:p>
    <w:p>
      <w:pPr>
        <w:pStyle w:val="Heading1"/>
        <w:spacing w:after="120" w:before="280"/>
      </w:pPr>
      <w:r>
        <w:t xml:space="preserve">Schedule A — Scope of Services</w:t>
      </w:r>
    </w:p>
    <w:p>
      <w:pPr>
        <w:spacing w:after="160"/>
      </w:pPr>
      <w:r>
        <w:t xml:space="preserve">Check or specify which applies to this Contractor. A single Contractor performing both roles may have both sections apply.</w:t>
      </w:r>
    </w:p>
    <w:p>
      <w:pPr>
        <w:pStyle w:val="Heading2"/>
        <w:spacing w:after="120" w:before="280"/>
      </w:pPr>
      <w:r>
        <w:t xml:space="preserve">A. Editor Services</w:t>
      </w:r>
    </w:p>
    <w:p>
      <w:pPr>
        <w:pStyle w:val="ListParagraph"/>
        <w:numPr>
          <w:ilvl w:val="0"/>
          <w:numId w:val="2"/>
        </w:numPr>
        <w:spacing w:after="80"/>
      </w:pPr>
      <w:r>
        <w:t xml:space="preserve">Reviewing and correcting AI-generated transcripts and translations in Kauli's editor (Ereri) for assigned orders.</w:t>
      </w:r>
    </w:p>
    <w:p>
      <w:pPr>
        <w:pStyle w:val="ListParagraph"/>
        <w:numPr>
          <w:ilvl w:val="0"/>
          <w:numId w:val="2"/>
        </w:numPr>
        <w:spacing w:after="80"/>
      </w:pPr>
      <w:r>
        <w:t xml:space="preserve">Verifying speaker identification, timing fit, and caption formatting against Company's published style guide.</w:t>
      </w:r>
    </w:p>
    <w:p>
      <w:pPr>
        <w:pStyle w:val="ListParagraph"/>
        <w:numPr>
          <w:ilvl w:val="0"/>
          <w:numId w:val="2"/>
        </w:numPr>
        <w:spacing w:after="80"/>
      </w:pPr>
      <w:r>
        <w:t xml:space="preserve">Flagging any order with content, rights, or quality issues to Company rather than resolving it unilaterally.</w:t>
      </w:r>
    </w:p>
    <w:p>
      <w:pPr>
        <w:pStyle w:val="Heading2"/>
        <w:spacing w:after="120" w:before="280"/>
      </w:pPr>
      <w:r>
        <w:t xml:space="preserve">B. Voice Talent Services</w:t>
      </w:r>
    </w:p>
    <w:p>
      <w:pPr>
        <w:pStyle w:val="ListParagraph"/>
        <w:numPr>
          <w:ilvl w:val="0"/>
          <w:numId w:val="2"/>
        </w:numPr>
        <w:spacing w:after="80"/>
      </w:pPr>
      <w:r>
        <w:t xml:space="preserve">Recording a spoken performance of a translated script for an assigned order, synced to the source timing provided.</w:t>
      </w:r>
    </w:p>
    <w:p>
      <w:pPr>
        <w:pStyle w:val="ListParagraph"/>
        <w:numPr>
          <w:ilvl w:val="0"/>
          <w:numId w:val="2"/>
        </w:numPr>
        <w:spacing w:after="80"/>
      </w:pPr>
      <w:r>
        <w:t xml:space="preserve">Delivering the finished recording in a format specified by Company, within the agreed turnaround time.</w:t>
      </w:r>
    </w:p>
    <w:p>
      <w:pPr>
        <w:pStyle w:val="ListParagraph"/>
        <w:numPr>
          <w:ilvl w:val="0"/>
          <w:numId w:val="2"/>
        </w:numPr>
        <w:spacing w:after="80"/>
      </w:pPr>
      <w:r>
        <w:t xml:space="preserve">Complying with Section 6 (Voice Recording, Likeness &amp; AI Voice Cloning Consent) above for every recording delivered.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2026-08-25T21:19:15.601Z</dcterms:created>
  <dcterms:modified xsi:type="dcterms:W3CDTF">2026-08-25T21:19:15.603Z</dcterms:modified>
</cp:coreProperties>
</file>

<file path=docProps/custom.xml><?xml version="1.0" encoding="utf-8"?>
<Properties xmlns="http://schemas.openxmlformats.org/officeDocument/2006/custom-properties" xmlns:vt="http://schemas.openxmlformats.org/officeDocument/2006/docPropsVTypes"/>
</file>