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Calibri" w:cs="Calibri" w:eastAsia="Calibri" w:hAnsi="Calibri"/>
          <w:b/>
          <w:bCs/>
          <w:color w:val="001B68"/>
          <w:sz w:val="44"/>
          <w:szCs w:val="44"/>
        </w:rPr>
        <w:t xml:space="preserve">XSPEERIA</w:t>
      </w:r>
    </w:p>
    <w:p>
      <w:pPr>
        <w:spacing w:after="400"/>
        <w:jc w:val="center"/>
      </w:pPr>
      <w:r>
        <w:rPr>
          <w:rFonts w:ascii="Calibri" w:cs="Calibri" w:eastAsia="Calibri" w:hAnsi="Calibri"/>
          <w:color w:val="6B7280"/>
          <w:sz w:val="22"/>
          <w:szCs w:val="22"/>
        </w:rPr>
        <w:t xml:space="preserve">Wallet-less Peer-to-Peer Fiat Currency Exchange</w:t>
      </w:r>
    </w:p>
    <w:p>
      <w:pPr>
        <w:pBdr>
          <w:top w:val="single" w:color="F4C21F" w:sz="12"/>
        </w:pBdr>
        <w:spacing w:before="200"/>
      </w:pPr>
    </w:p>
    <w:p>
      <w:pPr>
        <w:spacing w:before="600"/>
        <w:jc w:val="center"/>
      </w:pPr>
      <w:r>
        <w:rPr>
          <w:rFonts w:ascii="Calibri" w:cs="Calibri" w:eastAsia="Calibri" w:hAnsi="Calibri"/>
          <w:b/>
          <w:bCs/>
          <w:color w:val="F4C21F"/>
          <w:sz w:val="24"/>
          <w:szCs w:val="24"/>
        </w:rPr>
        <w:t xml:space="preserve">DOCUMENT 04 OF 05 — PDS</w:t>
      </w:r>
    </w:p>
    <w:p>
      <w:pPr>
        <w:spacing w:after="120" w:before="120"/>
        <w:jc w:val="center"/>
      </w:pPr>
      <w:r>
        <w:rPr>
          <w:rFonts w:ascii="Calibri" w:cs="Calibri" w:eastAsia="Calibri" w:hAnsi="Calibri"/>
          <w:b/>
          <w:bCs/>
          <w:color w:val="111827"/>
          <w:sz w:val="40"/>
          <w:szCs w:val="40"/>
        </w:rPr>
        <w:t xml:space="preserve">Product Design Specification</w:t>
      </w:r>
    </w:p>
    <w:p>
      <w:pPr>
        <w:spacing w:after="800"/>
        <w:jc w:val="center"/>
      </w:pPr>
      <w:r>
        <w:rPr>
          <w:rFonts w:ascii="Calibri" w:cs="Calibri" w:eastAsia="Calibri" w:hAnsi="Calibri"/>
          <w:i/>
          <w:iCs/>
          <w:color w:val="6B7280"/>
          <w:sz w:val="24"/>
          <w:szCs w:val="24"/>
        </w:rPr>
        <w:t xml:space="preserve">Design Tokens, Component Library, Screen Specifications &amp; Motion System</w:t>
      </w:r>
    </w:p>
    <w:p>
      <w:pPr>
        <w:spacing w:before="1000"/>
      </w:pP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350"/>
      </w:tblGrid>
      <w:tr>
        <w:tc>
          <w:tcPr>
            <w:tcW w:type="dxa" w:w="30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63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Value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Document Version</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v1.0 — Draft</w:t>
            </w:r>
          </w:p>
        </w:tc>
      </w:tr>
      <w:tr>
        <w:tc>
          <w:tcPr>
            <w:tcW w:type="dxa" w:w="3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Document Owner</w:t>
            </w:r>
          </w:p>
        </w:tc>
        <w:tc>
          <w:tcPr>
            <w:tcW w:type="dxa" w:w="6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Head of Product Design / Principal Product Designer</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Review Cycle</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Quarterly, or upon major brand/IA change</w:t>
            </w:r>
          </w:p>
        </w:tc>
      </w:tr>
      <w:tr>
        <w:tc>
          <w:tcPr>
            <w:tcW w:type="dxa" w:w="3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Classification</w:t>
            </w:r>
          </w:p>
        </w:tc>
        <w:tc>
          <w:tcPr>
            <w:tcW w:type="dxa" w:w="6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Internal — Confidential — Pre-Development Blueprint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Status</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Draft — Pre-Development Blueprint</w:t>
            </w:r>
          </w:p>
        </w:tc>
      </w:tr>
      <w:tr>
        <w:tc>
          <w:tcPr>
            <w:tcW w:type="dxa" w:w="3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Date</w:t>
            </w:r>
          </w:p>
        </w:tc>
        <w:tc>
          <w:tcPr>
            <w:tcW w:type="dxa" w:w="6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August 2026</w:t>
            </w:r>
          </w:p>
        </w:tc>
      </w:tr>
    </w:tbl>
    <w:p>
      <w:r>
        <w:br w:type="page"/>
      </w:r>
    </w:p>
    <w:p>
      <w:pPr>
        <w:pStyle w:val="Heading1"/>
        <w:spacing w:after="240" w:before="480"/>
      </w:pPr>
      <w:r>
        <w:rPr>
          <w:color w:val="001B68"/>
        </w:rPr>
        <w:t xml:space="preserve">Version History</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1400"/>
        <w:gridCol w:w="1600"/>
        <w:gridCol w:w="2400"/>
        <w:gridCol w:w="3950"/>
      </w:tblGrid>
      <w:tr>
        <w:tc>
          <w:tcPr>
            <w:tcW w:type="dxa" w:w="14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Version</w:t>
            </w:r>
          </w:p>
        </w:tc>
        <w:tc>
          <w:tcPr>
            <w:tcW w:type="dxa" w:w="16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Date</w:t>
            </w:r>
          </w:p>
        </w:tc>
        <w:tc>
          <w:tcPr>
            <w:tcW w:type="dxa" w:w="24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Author</w:t>
            </w:r>
          </w:p>
        </w:tc>
        <w:tc>
          <w:tcPr>
            <w:tcW w:type="dxa" w:w="39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Summary of Changes</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v0.1</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2026-07</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Design Lead</w:t>
            </w:r>
          </w:p>
        </w:tc>
        <w:tc>
          <w:tcPr>
            <w:tcW w:type="dxa" w:w="39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Initial draft from UI_UX_SCREEN_SPEC.md and DESIGN_SYSTEM.md</w:t>
            </w:r>
          </w:p>
        </w:tc>
      </w:tr>
      <w:tr>
        <w:tc>
          <w:tcPr>
            <w:tcW w:type="dxa" w:w="14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v1.0</w:t>
            </w:r>
          </w:p>
        </w:tc>
        <w:tc>
          <w:tcPr>
            <w:tcW w:type="dxa" w:w="16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2026-08</w:t>
            </w:r>
          </w:p>
        </w:tc>
        <w:tc>
          <w:tcPr>
            <w:tcW w:type="dxa" w:w="24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Design Lead</w:t>
            </w:r>
          </w:p>
        </w:tc>
        <w:tc>
          <w:tcPr>
            <w:tcW w:type="dxa" w:w="39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 component library and screen-by-screen specification</w:t>
            </w:r>
          </w:p>
        </w:tc>
      </w:tr>
    </w:tbl>
    <w:p>
      <w:r>
        <w:br w:type="page"/>
      </w:r>
    </w:p>
    <w:p>
      <w:pPr>
        <w:pStyle w:val="Heading1"/>
        <w:spacing w:after="240" w:before="480"/>
      </w:pPr>
      <w:r>
        <w:rPr>
          <w:color w:val="001B6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color w:val="001B68"/>
        </w:rPr>
        <w:t xml:space="preserve">Executive Summary</w:t>
      </w:r>
    </w:p>
    <w:p>
      <w:pPr>
        <w:spacing w:after="160"/>
      </w:pPr>
      <w:r>
        <w:rPr>
          <w:rFonts w:ascii="Calibri" w:cs="Calibri" w:eastAsia="Calibri" w:hAnsi="Calibri"/>
          <w:sz w:val="22"/>
          <w:szCs w:val="22"/>
        </w:rPr>
        <w:t xml:space="preserve">This Product Design Specification (PDS) is the single authoritative reference for how Xspeeria looks, feels, and behaves across mobile (React Native / Expo) and admin (Next.js) surfaces. It translates the brand and interaction principles established in DESIGN_SYSTEM.md and UI_UX_SCREEN_SPEC.md into implementation-ready detail: design tokens, a full component library, and screen-by-screen specifications covering layout, states, motion, and accessibility.</w:t>
      </w:r>
    </w:p>
    <w:p>
      <w:pPr>
        <w:spacing w:after="160"/>
      </w:pPr>
      <w:r>
        <w:rPr>
          <w:rFonts w:ascii="Calibri" w:cs="Calibri" w:eastAsia="Calibri" w:hAnsi="Calibri"/>
          <w:sz w:val="22"/>
          <w:szCs w:val="22"/>
        </w:rPr>
        <w:t xml:space="preserve">Xspeeria’s design language is defined as Apple Wallet × Revolut Ultra × Stripe × Linear: restrained, high-contrast, generously spaced, and engineered for trust. Every visual decision in this document is justified against one of three criteria: (1) it reduces cognitive load during a financial decision, (2) it reinforces trust and security perception, or (3) it accelerates task completion for time-sensitive FX activity.</w:t>
      </w:r>
    </w:p>
    <w:p>
      <w:pPr>
        <w:pBdr>
          <w:left w:val="single" w:color="F4C21F" w:sz="18"/>
        </w:pBdr>
        <w:shd w:fill="FFF7E0" w:val="clear"/>
        <w:spacing w:after="160" w:before="80"/>
        <w:ind w:left="200"/>
      </w:pPr>
      <w:r>
        <w:rPr>
          <w:rFonts w:ascii="Calibri" w:cs="Calibri" w:eastAsia="Calibri" w:hAnsi="Calibri"/>
          <w:b/>
          <w:bCs/>
          <w:color w:val="92700C"/>
          <w:sz w:val="20"/>
          <w:szCs w:val="20"/>
        </w:rPr>
        <w:t xml:space="preserve">ASSUMPTION: </w:t>
      </w:r>
      <w:r>
        <w:rPr>
          <w:rFonts w:ascii="Calibri" w:cs="Calibri" w:eastAsia="Calibri" w:hAnsi="Calibri"/>
          <w:i/>
          <w:iCs/>
          <w:color w:val="92700C"/>
          <w:sz w:val="20"/>
          <w:szCs w:val="20"/>
        </w:rPr>
        <w:t xml:space="preserve">The two source screens explicitly specified (Home) and the design system tokens are authoritative. All other screens, component states, and motion timings in this document are derived design decisions consistent with the stated Apple Wallet × Revolut Ultra × Stripe × Linear direction and the 8pt grid, and should be reviewed by the design team before implementation sign-off.</w:t>
      </w:r>
    </w:p>
    <w:p>
      <w:pPr>
        <w:pStyle w:val="Heading1"/>
        <w:spacing w:after="240" w:before="480"/>
      </w:pPr>
      <w:r>
        <w:rPr>
          <w:color w:val="001B68"/>
        </w:rPr>
        <w:t xml:space="preserve">1. Executive Design Philosophy</w:t>
      </w:r>
    </w:p>
    <w:p>
      <w:pPr>
        <w:spacing w:after="160"/>
      </w:pPr>
      <w:r>
        <w:rPr>
          <w:rFonts w:ascii="Calibri" w:cs="Calibri" w:eastAsia="Calibri" w:hAnsi="Calibri"/>
          <w:sz w:val="22"/>
          <w:szCs w:val="22"/>
        </w:rPr>
        <w:t xml:space="preserve">Xspeeria operates in a category where trust is the primary conversion lever. Users are exchanging real money peer-to-peer, across currencies and borders, without a custodial wallet holding their balance between steps. The design system is therefore built around four pillars:</w:t>
      </w:r>
    </w:p>
    <w:p>
      <w:pPr>
        <w:pStyle w:val="ListParagraph"/>
        <w:numPr>
          <w:ilvl w:val="0"/>
          <w:numId w:val="2"/>
        </w:numPr>
        <w:spacing w:after="80"/>
      </w:pPr>
      <w:r>
        <w:rPr>
          <w:rFonts w:ascii="Calibri" w:cs="Calibri" w:eastAsia="Calibri" w:hAnsi="Calibri"/>
          <w:sz w:val="22"/>
          <w:szCs w:val="22"/>
        </w:rPr>
        <w:t xml:space="preserve">Clarity over decoration — every screen answers "where is my money and what happens next" within one glance.</w:t>
      </w:r>
    </w:p>
    <w:p>
      <w:pPr>
        <w:pStyle w:val="ListParagraph"/>
        <w:numPr>
          <w:ilvl w:val="0"/>
          <w:numId w:val="2"/>
        </w:numPr>
        <w:spacing w:after="80"/>
      </w:pPr>
      <w:r>
        <w:rPr>
          <w:rFonts w:ascii="Calibri" w:cs="Calibri" w:eastAsia="Calibri" w:hAnsi="Calibri"/>
          <w:sz w:val="22"/>
          <w:szCs w:val="22"/>
        </w:rPr>
        <w:t xml:space="preserve">Calm confidence — generous whitespace, restrained color usage (blue for identity, green for success, red only for genuine risk/error, gold as a rare accent for premium moments).</w:t>
      </w:r>
    </w:p>
    <w:p>
      <w:pPr>
        <w:pStyle w:val="ListParagraph"/>
        <w:numPr>
          <w:ilvl w:val="0"/>
          <w:numId w:val="2"/>
        </w:numPr>
        <w:spacing w:after="80"/>
      </w:pPr>
      <w:r>
        <w:rPr>
          <w:rFonts w:ascii="Calibri" w:cs="Calibri" w:eastAsia="Calibri" w:hAnsi="Calibri"/>
          <w:sz w:val="22"/>
          <w:szCs w:val="22"/>
        </w:rPr>
        <w:t xml:space="preserve">Momentum — the marketplace and matching flows are inherently multi-step; motion and progressive disclosure keep users oriented rather than anxious.</w:t>
      </w:r>
    </w:p>
    <w:p>
      <w:pPr>
        <w:pStyle w:val="ListParagraph"/>
        <w:numPr>
          <w:ilvl w:val="0"/>
          <w:numId w:val="2"/>
        </w:numPr>
        <w:spacing w:after="80"/>
      </w:pPr>
      <w:r>
        <w:rPr>
          <w:rFonts w:ascii="Calibri" w:cs="Calibri" w:eastAsia="Calibri" w:hAnsi="Calibri"/>
          <w:sz w:val="22"/>
          <w:szCs w:val="22"/>
        </w:rPr>
        <w:t xml:space="preserve">Institutional polish — visual quality signals regulatory seriousness to a user base that includes SMEs and importers moving meaningful sums.</w:t>
      </w:r>
    </w:p>
    <w:p>
      <w:pPr>
        <w:pStyle w:val="Heading2"/>
        <w:spacing w:after="200" w:before="360"/>
      </w:pPr>
      <w:r>
        <w:rPr>
          <w:color w:val="001B68"/>
        </w:rPr>
        <w:t xml:space="preserve">1.1 Design Principles in Practice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200"/>
        <w:gridCol w:w="6150"/>
      </w:tblGrid>
      <w:tr>
        <w:tc>
          <w:tcPr>
            <w:tcW w:type="dxa" w:w="3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Principle</w:t>
            </w:r>
          </w:p>
        </w:tc>
        <w:tc>
          <w:tcPr>
            <w:tcW w:type="dxa" w:w="6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Applied Rule</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One primary action per screen</w:t>
            </w:r>
          </w:p>
        </w:tc>
        <w:tc>
          <w:tcPr>
            <w:tcW w:type="dxa" w:w="6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Every screen has exactly one high-emphasis (filled, primary-blue) CTA; all other actions are secondary or ghost.</w:t>
            </w:r>
          </w:p>
        </w:tc>
      </w:tr>
      <w:tr>
        <w:tc>
          <w:tcPr>
            <w:tcW w:type="dxa" w:w="3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Financial numbers are sacred</w:t>
            </w:r>
          </w:p>
        </w:tc>
        <w:tc>
          <w:tcPr>
            <w:tcW w:type="dxa" w:w="6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Amounts and balances always render in tabular (monospaced-numeral) figures, right-aligned in lists, never truncated.</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Status is always visible</w:t>
            </w:r>
          </w:p>
        </w:tc>
        <w:tc>
          <w:tcPr>
            <w:tcW w:type="dxa" w:w="6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Any transaction, offer, or match in a non-terminal state shows a persistent status chip using the semantic color system.</w:t>
            </w:r>
          </w:p>
        </w:tc>
      </w:tr>
      <w:tr>
        <w:tc>
          <w:tcPr>
            <w:tcW w:type="dxa" w:w="3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 dead ends</w:t>
            </w:r>
          </w:p>
        </w:tc>
        <w:tc>
          <w:tcPr>
            <w:tcW w:type="dxa" w:w="6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Every empty and error state includes a specific next action, never a bare message.</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Motion has meaning</w:t>
            </w:r>
          </w:p>
        </w:tc>
        <w:tc>
          <w:tcPr>
            <w:tcW w:type="dxa" w:w="6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Animation communicates state change (e.g., matched, settled) — it is never purely decorative.</w:t>
            </w:r>
          </w:p>
        </w:tc>
      </w:tr>
    </w:tbl>
    <w:p>
      <w:pPr>
        <w:pStyle w:val="Heading1"/>
        <w:spacing w:after="240" w:before="480"/>
      </w:pPr>
      <w:r>
        <w:rPr>
          <w:color w:val="001B68"/>
        </w:rPr>
        <w:t xml:space="preserve">2. Brand Identity</w:t>
      </w:r>
    </w:p>
    <w:p>
      <w:pPr>
        <w:pStyle w:val="Heading2"/>
        <w:spacing w:after="200" w:before="360"/>
      </w:pPr>
      <w:r>
        <w:rPr>
          <w:color w:val="001B68"/>
        </w:rPr>
        <w:t xml:space="preserve">2.1 Color System</w:t>
      </w:r>
    </w:p>
    <w:p>
      <w:pPr>
        <w:spacing w:after="160"/>
      </w:pPr>
      <w:r>
        <w:rPr>
          <w:rFonts w:ascii="Calibri" w:cs="Calibri" w:eastAsia="Calibri" w:hAnsi="Calibri"/>
          <w:sz w:val="22"/>
          <w:szCs w:val="22"/>
        </w:rPr>
        <w:t xml:space="preserve">Colors are sourced directly from DESIGN_SYSTEM.md and are treated as immutable brand constants. Tints and shades below are derived extensions required for state layers (hover, pressed, disabled) and are labeled as design-system extensions.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116"/>
        <w:gridCol w:w="3116"/>
        <w:gridCol w:w="3116"/>
      </w:tblGrid>
      <w:tr>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Token</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Hex</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Usage</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color.primary.blue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#001B68</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Brand identity, primary buttons, headers, active nav, links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color.success.green</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#179A43</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Completed settlement, positive balance delta, success toast</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color.alert.red</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#E52421</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Errors, failed transactions, destructive actions, disputes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color.accent.gold</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#F4C21F</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Premium accents, badges, KYC-verified marker, rare emphasis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color.bg.base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#F8FAFC</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App background</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color.text.primary</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#111827</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Body copy, headings</w:t>
            </w:r>
          </w:p>
        </w:tc>
      </w:tr>
    </w:tbl>
    <w:p>
      <w:pPr>
        <w:pBdr>
          <w:left w:val="single" w:color="F4C21F" w:sz="18"/>
        </w:pBdr>
        <w:shd w:fill="FFF7E0" w:val="clear"/>
        <w:spacing w:after="160" w:before="80"/>
        <w:ind w:left="200"/>
      </w:pPr>
      <w:r>
        <w:rPr>
          <w:rFonts w:ascii="Calibri" w:cs="Calibri" w:eastAsia="Calibri" w:hAnsi="Calibri"/>
          <w:b/>
          <w:bCs/>
          <w:color w:val="92700C"/>
          <w:sz w:val="20"/>
          <w:szCs w:val="20"/>
        </w:rPr>
        <w:t xml:space="preserve">ASSUMPTION: </w:t>
      </w:r>
      <w:r>
        <w:rPr>
          <w:rFonts w:ascii="Calibri" w:cs="Calibri" w:eastAsia="Calibri" w:hAnsi="Calibri"/>
          <w:i/>
          <w:iCs/>
          <w:color w:val="92700C"/>
          <w:sz w:val="20"/>
          <w:szCs w:val="20"/>
        </w:rPr>
        <w:t xml:space="preserve">The following tints/shades and semantic aliases are design-system extensions not present in the source documents, added for implementation completeness.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116"/>
        <w:gridCol w:w="3116"/>
        <w:gridCol w:w="3116"/>
      </w:tblGrid>
      <w:tr>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Token</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Hex</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Usage</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color.primary.blue.10</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#001B681A</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Selected row / active tab background</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color.primary.blue.hover</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#002885</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Button hover</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color.primary.blue.pressed</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#001350</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Button pressed</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color.success.green.10</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#179A431A</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Success banner background</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color.alert.red.10</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#E524211A</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banner background</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color.gray.100</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#F3F4F6</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Card borders, dividers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color.gray.400</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#9CA3AF</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Placeholder text, disabled icons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color.gray.600</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#6B7280</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Secondary text, captions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color.overlay.scrim</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#00000066</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Modal backdrop</w:t>
            </w:r>
          </w:p>
        </w:tc>
      </w:tr>
    </w:tbl>
    <w:p>
      <w:pPr>
        <w:pStyle w:val="Heading2"/>
        <w:spacing w:after="200" w:before="360"/>
      </w:pPr>
      <w:r>
        <w:rPr>
          <w:color w:val="001B68"/>
        </w:rPr>
        <w:t xml:space="preserve">2.2 Typography</w:t>
      </w:r>
    </w:p>
    <w:p>
      <w:pPr>
        <w:spacing w:after="160"/>
      </w:pPr>
      <w:r>
        <w:rPr>
          <w:rFonts w:ascii="Calibri" w:cs="Calibri" w:eastAsia="Calibri" w:hAnsi="Calibri"/>
          <w:sz w:val="22"/>
          <w:szCs w:val="22"/>
        </w:rPr>
        <w:t xml:space="preserve">Typeface: SF Pro (iOS) / Inter (Android, Web, Admin) — a native-first pairing that preserves platform-appropriate rendering while keeping visual parity, per DESIGN_SYSTEM.md.</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337"/>
        <w:gridCol w:w="2337"/>
        <w:gridCol w:w="2337"/>
        <w:gridCol w:w="2337"/>
      </w:tblGrid>
      <w:tr>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Style</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Size / Line Height</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Weight</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Usage</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Display</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34 / 41</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Bold (700)</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Balance amount on Home</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Title 1</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28 / 34</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Bold (700)</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Screen titles</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Title 2</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22 / 28</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Semibold (600)</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Section headers, modal titles</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Headline</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17 / 22</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Semibold (600)</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Card titles, list item primary text</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Body</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15 / 20</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Regular (400)</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body copy</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Callout</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14 / 18</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Regular (400)</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Secondary descriptions</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Caption</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12 / 16</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Regular (400)</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Timestamps, helper text, legal</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Numeral (Tabular)</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17–34 / —</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Semibold (600)</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All currency and numeric values, tabular-figure variant</w:t>
            </w:r>
          </w:p>
        </w:tc>
      </w:tr>
    </w:tbl>
    <w:p>
      <w:pPr>
        <w:pStyle w:val="Heading2"/>
        <w:spacing w:after="200" w:before="360"/>
      </w:pPr>
      <w:r>
        <w:rPr>
          <w:color w:val="001B68"/>
        </w:rPr>
        <w:t xml:space="preserve">2.3 Spacing, Radius, Elevation</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116"/>
        <w:gridCol w:w="3116"/>
        <w:gridCol w:w="3116"/>
      </w:tblGrid>
      <w:tr>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Token</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Value</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Usage</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space.1</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4px</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Icon-to-label gap</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space.2</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8px</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Base unit — all spacing is a multiple of this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space.3</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16px</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internal card padding</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space.4</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24px</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Section gaps, button horizontal padding</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space.6</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32px</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Screen-edge margins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space.8</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48px</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Major section separation</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radius.sm</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12px</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Chips, badges, small buttons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radius.md</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16px</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Standard cards, inputs (per DESIGN_SYSTEM.md)</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radius.lg</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24px</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Buttons (per DESIGN_SYSTEM.md), bottom sheets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radius.xl</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32px</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Balance Card (per UI_UX_SCREEN_SPEC.md)</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elevation.0</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none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Flat surfaces, background</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elevation.1</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0 1px 2px rgba(17,24,39,0.06)</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Resting cards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elevation.2</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0 4px 12px rgba(0,27,104,0.12)</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Balance Card, floating transaction cards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elevation.3</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0 8px 24px rgba(0,27,104,0.18)</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Modals, bottom sheets, FAB</w:t>
            </w:r>
          </w:p>
        </w:tc>
      </w:tr>
    </w:tbl>
    <w:p>
      <w:pPr>
        <w:pStyle w:val="Heading2"/>
        <w:spacing w:after="200" w:before="360"/>
      </w:pPr>
      <w:r>
        <w:rPr>
          <w:color w:val="001B68"/>
        </w:rPr>
        <w:t xml:space="preserve">2.4 Iconography</w:t>
      </w:r>
    </w:p>
    <w:p>
      <w:pPr>
        <w:spacing w:after="160"/>
      </w:pPr>
      <w:r>
        <w:rPr>
          <w:rFonts w:ascii="Calibri" w:cs="Calibri" w:eastAsia="Calibri" w:hAnsi="Calibri"/>
          <w:sz w:val="22"/>
          <w:szCs w:val="22"/>
        </w:rPr>
        <w:t xml:space="preserve">Icon set: 24×24px outline icons at 1.5px stroke weight (Phosphor / SF Symbols equivalent mapping), with a 20×20 variant for inline/dense contexts (list rows, chips). Icons never carry meaning alone — every functional icon pairs with a text label or accessible label.</w:t>
      </w:r>
    </w:p>
    <w:p>
      <w:pPr>
        <w:pStyle w:val="Heading2"/>
        <w:spacing w:after="200" w:before="360"/>
      </w:pPr>
      <w:r>
        <w:rPr>
          <w:color w:val="001B68"/>
        </w:rPr>
        <w:t xml:space="preserve">2.5 Motion Language</w:t>
      </w:r>
    </w:p>
    <w:p>
      <w:pPr>
        <w:spacing w:after="160"/>
      </w:pPr>
      <w:r>
        <w:rPr>
          <w:rFonts w:ascii="Calibri" w:cs="Calibri" w:eastAsia="Calibri" w:hAnsi="Calibri"/>
          <w:sz w:val="22"/>
          <w:szCs w:val="22"/>
        </w:rPr>
        <w:t xml:space="preserve">Motion follows an "ease, don’t bounce" philosophy consistent with the Apple/Linear reference points — fintech motion should feel precise, not playful.</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337"/>
        <w:gridCol w:w="2337"/>
        <w:gridCol w:w="2337"/>
        <w:gridCol w:w="2337"/>
      </w:tblGrid>
      <w:tr>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Token</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Duration</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Curve</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Usage</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motion.instant</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100ms</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ease-out</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Button press feedback</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motion.fast</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180ms</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ease-in-out</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Toast, chip state change</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motion.base</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240ms</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ease-in-out</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Screen transitions, modal open</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motion.slow</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400ms</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ease-out</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Match/settlement success celebration</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motion.skeleton</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1200ms loop</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linear (shimmer)</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skeletons</w:t>
            </w:r>
          </w:p>
        </w:tc>
      </w:tr>
    </w:tbl>
    <w:p>
      <w:pPr>
        <w:pStyle w:val="Heading1"/>
        <w:spacing w:after="240" w:before="480"/>
      </w:pPr>
      <w:r>
        <w:rPr>
          <w:color w:val="001B68"/>
        </w:rPr>
        <w:t xml:space="preserve">3. Complete Design Token Library</w:t>
      </w:r>
    </w:p>
    <w:p>
      <w:pPr>
        <w:spacing w:after="160"/>
      </w:pPr>
      <w:r>
        <w:rPr>
          <w:rFonts w:ascii="Calibri" w:cs="Calibri" w:eastAsia="Calibri" w:hAnsi="Calibri"/>
          <w:sz w:val="22"/>
          <w:szCs w:val="22"/>
        </w:rPr>
        <w:t xml:space="preserve">Tokens are structured for direct export to a theme file consumed by React Native (Expo) and Next.js Admin, ensuring single-source styling across platforms.</w:t>
      </w:r>
    </w:p>
    <w:p>
      <w:pPr>
        <w:pStyle w:val="Heading2"/>
        <w:spacing w:after="200" w:before="360"/>
      </w:pPr>
      <w:r>
        <w:rPr>
          <w:color w:val="001B68"/>
        </w:rPr>
        <w:t xml:space="preserve">3.1 Token Categories Summary</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116"/>
        <w:gridCol w:w="3116"/>
        <w:gridCol w:w="3116"/>
      </w:tblGrid>
      <w:tr>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Category</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Token Count</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Consumer</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24</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Both platforms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Typography</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8 styles × 3 weight variants</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Both platforms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7</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Both platforms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Radius</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4</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Both platforms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Elevation / Shadow</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4</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Mobile primarily; Admin uses CSS box-shadow equivalents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Motion</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5</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Mobile (Reanimated) / Admin (Framer Motion)</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Iconography</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 sizes × 1 stroke weight</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Both platforms</w:t>
            </w:r>
          </w:p>
        </w:tc>
      </w:tr>
    </w:tbl>
    <w:p>
      <w:pPr>
        <w:pStyle w:val="Heading2"/>
        <w:spacing w:after="200" w:before="360"/>
      </w:pPr>
      <w:r>
        <w:rPr>
          <w:color w:val="001B68"/>
        </w:rPr>
        <w:t xml:space="preserve">3.2 Semantic Token Mapping</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116"/>
        <w:gridCol w:w="3116"/>
        <w:gridCol w:w="3116"/>
      </w:tblGrid>
      <w:tr>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Semantic Token</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Maps To</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Purpose</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action.primary</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color.primary.blue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Primary button fill, active states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action.primary.text</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color.bg.base (#F8FAFC on blue)</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Text on primary buttons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feedback.positive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color.success.green</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Success states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feedback.negative</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color.alert.red</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 destructive states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feedback.premium</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color.accent.gold</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Verified / premium markers</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surface.base</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color.bg.base</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Screen background</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surface.card</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#FFFFFF</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Card surfaces atop base background</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border.default</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color.gray.100</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Dividers, input borders (resting)</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border.focus</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color.primary.blue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Input border on focus</w:t>
            </w:r>
          </w:p>
        </w:tc>
      </w:tr>
    </w:tbl>
    <w:p>
      <w:pPr>
        <w:pStyle w:val="Heading1"/>
        <w:spacing w:after="240" w:before="480"/>
      </w:pPr>
      <w:r>
        <w:rPr>
          <w:color w:val="001B68"/>
        </w:rPr>
        <w:t xml:space="preserve">4. Component Library</w:t>
      </w:r>
    </w:p>
    <w:p>
      <w:pPr>
        <w:spacing w:after="160"/>
      </w:pPr>
      <w:r>
        <w:rPr>
          <w:rFonts w:ascii="Calibri" w:cs="Calibri" w:eastAsia="Calibri" w:hAnsi="Calibri"/>
          <w:sz w:val="22"/>
          <w:szCs w:val="22"/>
        </w:rPr>
        <w:t xml:space="preserve">Each component below specifies purpose, variants, states, spacing, accessibility, and interaction behavior. Components are built mobile-first (React Native) with Admin (Next.js/React) equivalents sharing the same token set.</w:t>
      </w:r>
    </w:p>
    <w:p>
      <w:pPr>
        <w:pStyle w:val="Heading2"/>
        <w:spacing w:after="200" w:before="360"/>
      </w:pPr>
      <w:r>
        <w:rPr>
          <w:color w:val="001B68"/>
        </w:rPr>
        <w:t xml:space="preserve">4.1 Actions</w:t>
      </w:r>
    </w:p>
    <w:p>
      <w:pPr>
        <w:pStyle w:val="Heading3"/>
        <w:spacing w:after="160" w:before="280"/>
      </w:pPr>
      <w:r>
        <w:rPr>
          <w:color w:val="111827"/>
        </w:rPr>
        <w:t xml:space="preserve">Primary Button</w:t>
      </w:r>
    </w:p>
    <w:p>
      <w:pPr>
        <w:spacing w:after="160"/>
      </w:pPr>
      <w:r>
        <w:rPr>
          <w:rFonts w:ascii="Calibri" w:cs="Calibri" w:eastAsia="Calibri" w:hAnsi="Calibri"/>
          <w:sz w:val="22"/>
          <w:szCs w:val="22"/>
        </w:rPr>
        <w:t xml:space="preserve">The single highest-emphasis action on a screen (e.g., "Confirm Match", "Send").</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Full-width, Inline (auto-width), Icon-leading, Icon-only (44×44 min)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Hover (web), Pressed, Disabled, Loading (inline spinner replaces label)</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Height 52px, radius.lg (24px), horizontal padding space.4 (24px), min touch target 44×44</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Role: button. Minimum contrast 4.5:1 (white text on #001B68 = 12.6:1). Disabled state announced via accessibilityState.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Scale to 0.97 on press (motion.instant), haptic light impact on mobile press, loading state disables re-entry</w:t>
            </w:r>
          </w:p>
        </w:tc>
      </w:tr>
    </w:tbl>
    <w:p>
      <w:pPr>
        <w:pStyle w:val="Heading3"/>
        <w:spacing w:after="160" w:before="280"/>
      </w:pPr>
      <w:r>
        <w:rPr>
          <w:color w:val="111827"/>
        </w:rPr>
        <w:t xml:space="preserve">Secondary Button</w:t>
      </w:r>
    </w:p>
    <w:p>
      <w:pPr>
        <w:spacing w:after="160"/>
      </w:pPr>
      <w:r>
        <w:rPr>
          <w:rFonts w:ascii="Calibri" w:cs="Calibri" w:eastAsia="Calibri" w:hAnsi="Calibri"/>
          <w:sz w:val="22"/>
          <w:szCs w:val="22"/>
        </w:rPr>
        <w:t xml:space="preserve">Alternative or lower-commitment action alongside a primary button (e.g., "Cancel", "Not now").</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Full-width, Inline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Hover, Pressed, Disabled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Height 52px, radius.lg, 1.5px border color.primary.blue, transparent fill</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Same touch target and contrast requirements as Primary Button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 haptic; 180ms border-color fade on press</w:t>
            </w:r>
          </w:p>
        </w:tc>
      </w:tr>
    </w:tbl>
    <w:p>
      <w:pPr>
        <w:pStyle w:val="Heading3"/>
        <w:spacing w:after="160" w:before="280"/>
      </w:pPr>
      <w:r>
        <w:rPr>
          <w:color w:val="111827"/>
        </w:rPr>
        <w:t xml:space="preserve">Ghost Button</w:t>
      </w:r>
    </w:p>
    <w:p>
      <w:pPr>
        <w:spacing w:after="160"/>
      </w:pPr>
      <w:r>
        <w:rPr>
          <w:rFonts w:ascii="Calibri" w:cs="Calibri" w:eastAsia="Calibri" w:hAnsi="Calibri"/>
          <w:sz w:val="22"/>
          <w:szCs w:val="22"/>
        </w:rPr>
        <w:t xml:space="preserve">Tertiary, low-emphasis action, often text-only navigation (e.g., "View all", "Skip").</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Text-only, Icon-trailing</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Pressed, Disabled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Height 44px min, no border, no fill, padding space.2 vertical</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Underline appears on focus for keyboard/switch-control users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Opacity 0.6 on press</w:t>
            </w:r>
          </w:p>
        </w:tc>
      </w:tr>
    </w:tbl>
    <w:p>
      <w:pPr>
        <w:pStyle w:val="Heading2"/>
        <w:spacing w:after="200" w:before="360"/>
      </w:pPr>
      <w:r>
        <w:rPr>
          <w:color w:val="001B68"/>
        </w:rPr>
        <w:t xml:space="preserve">4.2 Inputs</w:t>
      </w:r>
    </w:p>
    <w:p>
      <w:pPr>
        <w:pStyle w:val="Heading3"/>
        <w:spacing w:after="160" w:before="280"/>
      </w:pPr>
      <w:r>
        <w:rPr>
          <w:color w:val="111827"/>
        </w:rPr>
        <w:t xml:space="preserve">Text Input</w:t>
      </w:r>
    </w:p>
    <w:p>
      <w:pPr>
        <w:spacing w:after="160"/>
      </w:pPr>
      <w:r>
        <w:rPr>
          <w:rFonts w:ascii="Calibri" w:cs="Calibri" w:eastAsia="Calibri" w:hAnsi="Calibri"/>
          <w:sz w:val="22"/>
          <w:szCs w:val="22"/>
        </w:rPr>
        <w:t xml:space="preserve">Standard single-line data entry (email, name, amount).</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With leading icon, With trailing action (clear/reveal)</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Focused, Filled, Error, Disabled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Height 52px, radius.md (16px), internal padding space.3, 1px border resting / 2px border.focus on focus</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Label always visible (no placeholder-as-label pattern); error text linked via accessibilityDescribedBy; 4.5:1 contrast on all states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Border color transitions over motion.fast; error state shakes horizontally ±4px once (120ms) on submit failure</w:t>
            </w:r>
          </w:p>
        </w:tc>
      </w:tr>
    </w:tbl>
    <w:p>
      <w:pPr>
        <w:pStyle w:val="Heading3"/>
        <w:spacing w:after="160" w:before="280"/>
      </w:pPr>
      <w:r>
        <w:rPr>
          <w:color w:val="111827"/>
        </w:rPr>
        <w:t xml:space="preserve">OTP Input</w:t>
      </w:r>
    </w:p>
    <w:p>
      <w:pPr>
        <w:spacing w:after="160"/>
      </w:pPr>
      <w:r>
        <w:rPr>
          <w:rFonts w:ascii="Calibri" w:cs="Calibri" w:eastAsia="Calibri" w:hAnsi="Calibri"/>
          <w:sz w:val="22"/>
          <w:szCs w:val="22"/>
        </w:rPr>
        <w:t xml:space="preserve">6-digit one-time-passcode entry for MFA and transaction confirmation.</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Single (default)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Active digit, Filled, Error, Success (auto-advance to next screen)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6 boxes, 44×52 each, 8px gap (space.2), radius.sm</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Auto-fill support (iOS/Android SMS autofill API); each box individually focusable for screen readers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Active box shows blinking caret; on full entry, auto-submits after 300ms; error state flashes red border + haptic error notification</w:t>
            </w:r>
          </w:p>
        </w:tc>
      </w:tr>
    </w:tbl>
    <w:p>
      <w:pPr>
        <w:pStyle w:val="Heading3"/>
        <w:spacing w:after="160" w:before="280"/>
      </w:pPr>
      <w:r>
        <w:rPr>
          <w:color w:val="111827"/>
        </w:rPr>
        <w:t xml:space="preserve">Dropdown / Select</w:t>
      </w:r>
    </w:p>
    <w:p>
      <w:pPr>
        <w:spacing w:after="160"/>
      </w:pPr>
      <w:r>
        <w:rPr>
          <w:rFonts w:ascii="Calibri" w:cs="Calibri" w:eastAsia="Calibri" w:hAnsi="Calibri"/>
          <w:sz w:val="22"/>
          <w:szCs w:val="22"/>
        </w:rPr>
        <w:t xml:space="preserve">Single selection from an enumerated list (e.g., country, dispute reason).</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Searchable (for long lists)</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Closed, Open, Selected, Disabled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Trigger height 52px matches Text Input; sheet presented as bottom sheet on mobile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Selected option announced on close; full keyboard navigation on Admin (web)</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Bottom sheet slides up over motion.base with scrim fade-in</w:t>
            </w:r>
          </w:p>
        </w:tc>
      </w:tr>
    </w:tbl>
    <w:p>
      <w:pPr>
        <w:pStyle w:val="Heading3"/>
        <w:spacing w:after="160" w:before="280"/>
      </w:pPr>
      <w:r>
        <w:rPr>
          <w:color w:val="111827"/>
        </w:rPr>
        <w:t xml:space="preserve">Search Field</w:t>
      </w:r>
    </w:p>
    <w:p>
      <w:pPr>
        <w:spacing w:after="160"/>
      </w:pPr>
      <w:r>
        <w:rPr>
          <w:rFonts w:ascii="Calibri" w:cs="Calibri" w:eastAsia="Calibri" w:hAnsi="Calibri"/>
          <w:sz w:val="22"/>
          <w:szCs w:val="22"/>
        </w:rPr>
        <w:t xml:space="preserve">Filtering marketplace offers/requests by currency, amount, or counterparty.</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(persistent), Expandable (header-embedded)</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Typing, Results, No results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Height 44px, radius.sm, leading search icon 20px</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Debounced 300ms; live region announces result count changes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Clear (x) icon fades in once text.length &gt; 0</w:t>
            </w:r>
          </w:p>
        </w:tc>
      </w:tr>
    </w:tbl>
    <w:p>
      <w:pPr>
        <w:pStyle w:val="Heading3"/>
        <w:spacing w:after="160" w:before="280"/>
      </w:pPr>
      <w:r>
        <w:rPr>
          <w:color w:val="111827"/>
        </w:rPr>
        <w:t xml:space="preserve">Currency Selector</w:t>
      </w:r>
    </w:p>
    <w:p>
      <w:pPr>
        <w:spacing w:after="160"/>
      </w:pPr>
      <w:r>
        <w:rPr>
          <w:rFonts w:ascii="Calibri" w:cs="Calibri" w:eastAsia="Calibri" w:hAnsi="Calibri"/>
          <w:sz w:val="22"/>
          <w:szCs w:val="22"/>
        </w:rPr>
        <w:t>Selects source/target currency for an FX request (NGN/GBP at launch/pilot; NGN/USD added Year 2).</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Pill toggle (2 currencies), Dropdown (future multi-corridor)</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Selected, Disabled (settlement in progress)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Pill height 40px, radius 20px (full pill), 4px internal gap between flag icon and code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Currency flag icons paired with ISO text code (never color/flag alone)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Selected pill background fills with color.primary.blue over motion.fast; haptic selection change</w:t>
            </w:r>
          </w:p>
        </w:tc>
      </w:tr>
    </w:tbl>
    <w:p>
      <w:pPr>
        <w:pStyle w:val="Heading2"/>
        <w:spacing w:after="200" w:before="360"/>
      </w:pPr>
      <w:r>
        <w:rPr>
          <w:color w:val="001B68"/>
        </w:rPr>
        <w:t xml:space="preserve">4.3 Data Display</w:t>
      </w:r>
    </w:p>
    <w:p>
      <w:pPr>
        <w:pStyle w:val="Heading3"/>
        <w:spacing w:after="160" w:before="280"/>
      </w:pPr>
      <w:r>
        <w:rPr>
          <w:color w:val="111827"/>
        </w:rPr>
        <w:t xml:space="preserve">Balance Card</w:t>
      </w:r>
    </w:p>
    <w:p>
      <w:pPr>
        <w:spacing w:after="160"/>
      </w:pPr>
      <w:r>
        <w:rPr>
          <w:rFonts w:ascii="Calibri" w:cs="Calibri" w:eastAsia="Calibri" w:hAnsi="Calibri"/>
          <w:sz w:val="22"/>
          <w:szCs w:val="22"/>
        </w:rPr>
        <w:t xml:space="preserve">Primary trust surface on Home; displays available balance-equivalent and wallet ID. Wallet-less architecture note: this reflects net position across pending settlements, not a custodial balance.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(single corridor), Expanded (multi-corridor carousel, future)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Loaded, Loading (skeleton), Hidden (privacy toggle "••••")</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radius.xl (32px) per UI_UX_SCREEN_SPEC.md, Xspeeria Blue Gradient fill, internal padding space.4, elevation.2</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Amount exposed to screen readers only when privacy toggle is off; privacy toggle has explicit accessibilityLabel</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Gradient shifts subtly on pull-to-refresh; amount count-up animates over motion.base when balance changes</w:t>
            </w:r>
          </w:p>
        </w:tc>
      </w:tr>
    </w:tbl>
    <w:p>
      <w:pPr>
        <w:pStyle w:val="Heading3"/>
        <w:spacing w:after="160" w:before="280"/>
      </w:pPr>
      <w:r>
        <w:rPr>
          <w:color w:val="111827"/>
        </w:rPr>
        <w:t xml:space="preserve">Transaction Card</w:t>
      </w:r>
    </w:p>
    <w:p>
      <w:pPr>
        <w:spacing w:after="160"/>
      </w:pPr>
      <w:r>
        <w:rPr>
          <w:rFonts w:ascii="Calibri" w:cs="Calibri" w:eastAsia="Calibri" w:hAnsi="Calibri"/>
          <w:sz w:val="22"/>
          <w:szCs w:val="22"/>
        </w:rPr>
        <w:t xml:space="preserve">Represents a single transaction/settlement in lists and the Home "Recent Transactions" rail (per UI_UX_SCREEN_SPEC.md: "three floating premium cards").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Compact (Home rail), Full (Transaction Timeline list)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Pending, Matched, Settling, Completed, Failed, Disputed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radius.md, elevation.1 (elevation.2 for Home floating variant), internal padding space.3</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Status communicated via text label + color, never color alone (WCAG 1.4.1)</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Status chip cross-fades on state change; tap expands to Transaction Timeline over motion.base</w:t>
            </w:r>
          </w:p>
        </w:tc>
      </w:tr>
    </w:tbl>
    <w:p>
      <w:pPr>
        <w:pStyle w:val="Heading3"/>
        <w:spacing w:after="160" w:before="280"/>
      </w:pPr>
      <w:r>
        <w:rPr>
          <w:color w:val="111827"/>
        </w:rPr>
        <w:t xml:space="preserve">Empty State</w:t>
      </w:r>
    </w:p>
    <w:p>
      <w:pPr>
        <w:spacing w:after="160"/>
      </w:pPr>
      <w:r>
        <w:rPr>
          <w:rFonts w:ascii="Calibri" w:cs="Calibri" w:eastAsia="Calibri" w:hAnsi="Calibri"/>
          <w:sz w:val="22"/>
          <w:szCs w:val="22"/>
        </w:rPr>
        <w:t xml:space="preserve">Shown when a list/section has zero content (no transactions, no offers matching filter).</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Illustration + message, Compact (icon + message)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only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Vertically centered within available space, illustration max 160×160, space.4 between illustration and text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Illustration marked decorative (accessibilityElementsHidden); message and CTA remain in reading order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Illustration fades/scales in once on mount (motion.base)</w:t>
            </w:r>
          </w:p>
        </w:tc>
      </w:tr>
    </w:tbl>
    <w:p>
      <w:pPr>
        <w:pStyle w:val="Heading3"/>
        <w:spacing w:after="160" w:before="280"/>
      </w:pPr>
      <w:r>
        <w:rPr>
          <w:color w:val="111827"/>
        </w:rPr>
        <w:t xml:space="preserve">Loading Skeleton</w:t>
      </w:r>
    </w:p>
    <w:p>
      <w:pPr>
        <w:spacing w:after="160"/>
      </w:pPr>
      <w:r>
        <w:rPr>
          <w:rFonts w:ascii="Calibri" w:cs="Calibri" w:eastAsia="Calibri" w:hAnsi="Calibri"/>
          <w:sz w:val="22"/>
          <w:szCs w:val="22"/>
        </w:rPr>
        <w:t xml:space="preserve">Placeholder shown while async data loads (balance, marketplace listings, transaction detail).</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Card skeleton, List-row skeleton, Text-line skeleton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Animating only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Matches exact dimensions of the content it replaces to prevent layout shift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Marked accessibilityElementsHidden with a single "Loading" live-region announcement instead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Shimmer sweep left-to-right, motion.skeleton (1200ms linear loop)</w:t>
            </w:r>
          </w:p>
        </w:tc>
      </w:tr>
    </w:tbl>
    <w:p>
      <w:pPr>
        <w:pStyle w:val="Heading3"/>
        <w:spacing w:after="160" w:before="280"/>
      </w:pPr>
      <w:r>
        <w:rPr>
          <w:color w:val="111827"/>
        </w:rPr>
        <w:t xml:space="preserve">Avatar</w:t>
      </w:r>
    </w:p>
    <w:p>
      <w:pPr>
        <w:spacing w:after="160"/>
      </w:pPr>
      <w:r>
        <w:rPr>
          <w:rFonts w:ascii="Calibri" w:cs="Calibri" w:eastAsia="Calibri" w:hAnsi="Calibri"/>
          <w:sz w:val="22"/>
          <w:szCs w:val="22"/>
        </w:rPr>
        <w:t xml:space="preserve">Represents a user (self or counterparty) in headers, marketplace listings, and chat/dispute threads.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Photo, Initials fallback, Gradient (system-generated per user), With verified badge overlay</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With online indicator (future)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Sizes: 24 / 32 (list), 40 (default), 64 (profile header); radius = full circle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accessibilityLabel reads full name, not "avatar"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 animation; verified badge (gold) fades in once on mount if applicable</w:t>
            </w:r>
          </w:p>
        </w:tc>
      </w:tr>
    </w:tbl>
    <w:p>
      <w:pPr>
        <w:pStyle w:val="Heading3"/>
        <w:spacing w:after="160" w:before="280"/>
      </w:pPr>
      <w:r>
        <w:rPr>
          <w:color w:val="111827"/>
        </w:rPr>
        <w:t xml:space="preserve">Notification Badge</w:t>
      </w:r>
    </w:p>
    <w:p>
      <w:pPr>
        <w:spacing w:after="160"/>
      </w:pPr>
      <w:r>
        <w:rPr>
          <w:rFonts w:ascii="Calibri" w:cs="Calibri" w:eastAsia="Calibri" w:hAnsi="Calibri"/>
          <w:sz w:val="22"/>
          <w:szCs w:val="22"/>
        </w:rPr>
        <w:t xml:space="preserve">Numeric or dot indicator for unread notifications on the bell icon and bottom nav.</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Dot (unread indicator, no count), Numeric (count, caps at "9+")</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Hidden (zero state), Visible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Dot 8px diameter; numeric pill min 16px height, radius full, positioned top-right offset -4/-4 from parent icon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accessibilityLabel announces "3 unread notifications", not rendered as decorative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Pop-in scale animation (0→1.1→1.0) over motion.fast when count increases</w:t>
            </w:r>
          </w:p>
        </w:tc>
      </w:tr>
    </w:tbl>
    <w:p>
      <w:pPr>
        <w:pStyle w:val="Heading2"/>
        <w:spacing w:after="200" w:before="360"/>
      </w:pPr>
      <w:r>
        <w:rPr>
          <w:color w:val="001B68"/>
        </w:rPr>
        <w:t xml:space="preserve">4.4 Overlays &amp; Feedback</w:t>
      </w:r>
    </w:p>
    <w:p>
      <w:pPr>
        <w:pStyle w:val="Heading3"/>
        <w:spacing w:after="160" w:before="280"/>
      </w:pPr>
      <w:r>
        <w:rPr>
          <w:color w:val="111827"/>
        </w:rPr>
        <w:t xml:space="preserve">Modal</w:t>
      </w:r>
    </w:p>
    <w:p>
      <w:pPr>
        <w:spacing w:after="160"/>
      </w:pPr>
      <w:r>
        <w:rPr>
          <w:rFonts w:ascii="Calibri" w:cs="Calibri" w:eastAsia="Calibri" w:hAnsi="Calibri"/>
          <w:sz w:val="22"/>
          <w:szCs w:val="22"/>
        </w:rPr>
        <w:t xml:space="preserve">Interrupts flow for a decision requiring full attention (e.g., confirm match, cancel offer).</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Center modal (Admin/web), Bottom sheet (mobile default)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Entering, Open, Exiting</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radius.lg top corners (bottom sheet), max-width 480px (Admin), internal padding space.4, elevation.3</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Focus trapped within modal; scrim is a live announcement boundary; dismiss via swipe-down (mobile) or Esc (web)</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Slides up + scrim fades in over motion.base; drag-to-dismiss on mobile with velocity-based completion</w:t>
            </w:r>
          </w:p>
        </w:tc>
      </w:tr>
    </w:tbl>
    <w:p>
      <w:pPr>
        <w:pStyle w:val="Heading3"/>
        <w:spacing w:after="160" w:before="280"/>
      </w:pPr>
      <w:r>
        <w:rPr>
          <w:color w:val="111827"/>
        </w:rPr>
        <w:t xml:space="preserve">Toast</w:t>
      </w:r>
    </w:p>
    <w:p>
      <w:pPr>
        <w:spacing w:after="160"/>
      </w:pPr>
      <w:r>
        <w:rPr>
          <w:rFonts w:ascii="Calibri" w:cs="Calibri" w:eastAsia="Calibri" w:hAnsi="Calibri"/>
          <w:sz w:val="22"/>
          <w:szCs w:val="22"/>
        </w:rPr>
        <w:t xml:space="preserve">Transient, non-blocking confirmation or error (e.g., "Offer created", "Connection lost").</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Success, Error, Info</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Entering, Visible (auto-dismiss 4s), Exiting, Persistent (error variant, manual dismiss)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Full-width minus space.4 margins, radius.md, positioned top-safe-area+space.2</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Announced via accessibilityLiveRegion="assertive" for errors, "polite" for success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Slides down from top over motion.fast, auto-dismiss unless error (which requires manual dismiss or persists until resolved)</w:t>
            </w:r>
          </w:p>
        </w:tc>
      </w:tr>
    </w:tbl>
    <w:p>
      <w:pPr>
        <w:pStyle w:val="Heading2"/>
        <w:spacing w:after="200" w:before="360"/>
      </w:pPr>
      <w:r>
        <w:rPr>
          <w:color w:val="001B68"/>
        </w:rPr>
        <w:t xml:space="preserve">4.5 Navigation</w:t>
      </w:r>
    </w:p>
    <w:p>
      <w:pPr>
        <w:pStyle w:val="Heading3"/>
        <w:spacing w:after="160" w:before="280"/>
      </w:pPr>
      <w:r>
        <w:rPr>
          <w:color w:val="111827"/>
        </w:rPr>
        <w:t xml:space="preserve">Bottom Navigation</w:t>
      </w:r>
    </w:p>
    <w:p>
      <w:pPr>
        <w:spacing w:after="160"/>
      </w:pPr>
      <w:r>
        <w:rPr>
          <w:rFonts w:ascii="Calibri" w:cs="Calibri" w:eastAsia="Calibri" w:hAnsi="Calibri"/>
          <w:sz w:val="22"/>
          <w:szCs w:val="22"/>
        </w:rPr>
        <w:t xml:space="preserve">Primary app navigation, persistent across top-level screens (per UI_UX_SCREEN_SPEC.md: Home, Cards, Scan, Analytics, Profile).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Variants</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Default (5 items)</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States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Item: inactive, active, badge-present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Spacing (8pt grid)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Height 56px + safe area inset, icons 24px, active-item label visible, inactive labels visible per Apple HIG (not icon-only)</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Active tab communicated via accessibilityState selected=true, not color alone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Interaction Behavior</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Active indicator (4px dot or bar) animates position over motion.fast on tab change; center "Scan" item may be elevated as a distinct FAB-style affordance</w:t>
            </w:r>
          </w:p>
        </w:tc>
      </w:tr>
    </w:tbl>
    <w:p>
      <w:pPr>
        <w:pStyle w:val="Heading1"/>
        <w:spacing w:after="240" w:before="480"/>
      </w:pPr>
      <w:r>
        <w:rPr>
          <w:color w:val="001B68"/>
        </w:rPr>
        <w:t xml:space="preserve">5. Screen Specifications</w:t>
      </w:r>
    </w:p>
    <w:p>
      <w:pPr>
        <w:spacing w:after="160"/>
      </w:pPr>
      <w:r>
        <w:rPr>
          <w:rFonts w:ascii="Calibri" w:cs="Calibri" w:eastAsia="Calibri" w:hAnsi="Calibri"/>
          <w:sz w:val="22"/>
          <w:szCs w:val="22"/>
        </w:rPr>
        <w:t xml:space="preserve">Canvas reference for all mobile screens: iPhone 16 Pro, 393×852pt, Light Mode, respecting safe areas, per UI_UX_SCREEN_SPEC.md. Admin (Next.js) equivalents follow a 1280px-wide desktop-first grid using the same token set and are noted where materially different.</w:t>
      </w:r>
    </w:p>
    <w:p>
      <w:pPr>
        <w:pBdr>
          <w:left w:val="single" w:color="F4C21F" w:sz="18"/>
        </w:pBdr>
        <w:shd w:fill="FFF7E0" w:val="clear"/>
        <w:spacing w:after="160" w:before="80"/>
        <w:ind w:left="200"/>
      </w:pPr>
      <w:r>
        <w:rPr>
          <w:rFonts w:ascii="Calibri" w:cs="Calibri" w:eastAsia="Calibri" w:hAnsi="Calibri"/>
          <w:b/>
          <w:bCs/>
          <w:color w:val="92700C"/>
          <w:sz w:val="20"/>
          <w:szCs w:val="20"/>
        </w:rPr>
        <w:t xml:space="preserve">ASSUMPTION: </w:t>
      </w:r>
      <w:r>
        <w:rPr>
          <w:rFonts w:ascii="Calibri" w:cs="Calibri" w:eastAsia="Calibri" w:hAnsi="Calibri"/>
          <w:i/>
          <w:iCs/>
          <w:color w:val="92700C"/>
          <w:sz w:val="20"/>
          <w:szCs w:val="20"/>
        </w:rPr>
        <w:t xml:space="preserve">UI_UX_SCREEN_SPEC.md formally specifies only the Home screen. All other screens below are derived from PRODUCT_REQUIREMENTS_DOCUMENT.md’s MVP scope (Authentication, KYC, FX Marketplace, Matching Engine, Settlement, Transaction Timeline, Notifications) and ARCHITECTURE.md’s module list, extended into full screen specifications consistent with the established design language. These require design review sign-off before build.</w:t>
      </w:r>
    </w:p>
    <w:p>
      <w:pPr>
        <w:pStyle w:val="Heading2"/>
        <w:spacing w:after="200" w:before="360"/>
      </w:pPr>
      <w:r>
        <w:rPr>
          <w:color w:val="001B68"/>
        </w:rPr>
        <w:t xml:space="preserve">5.1 Onboarding &amp; Authentication</w:t>
      </w:r>
    </w:p>
    <w:p>
      <w:pPr>
        <w:pStyle w:val="Heading3"/>
        <w:spacing w:after="160" w:before="280"/>
      </w:pPr>
      <w:r>
        <w:rPr>
          <w:color w:val="111827"/>
        </w:rPr>
        <w:t xml:space="preserve">Splash</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Full-bleed Primary Blue background, centered Xspeeria wordmark, no interactive elements</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Single focal point: logo mark</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SafeAreaView &gt; LogoMark</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Auto-advances to Onboarding (first launch) or Home (returning, valid session) after 1200ms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 (silent retry on session check failure, then routes to Login)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Logo scale-in 0→1.0 over motion.base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None (transient)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Respects reduce-motion: static logo, no scale animation</w:t>
            </w:r>
          </w:p>
        </w:tc>
      </w:tr>
    </w:tbl>
    <w:p>
      <w:pPr>
        <w:pStyle w:val="Heading3"/>
        <w:spacing w:after="160" w:before="280"/>
      </w:pPr>
      <w:r>
        <w:rPr>
          <w:color w:val="111827"/>
        </w:rPr>
        <w:t xml:space="preserve">Onboarding</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3-slide horizontal carousel, illustration top 60%, headline + body bottom 40%, pagination dots + Skip</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Illustration &gt; Headline &gt; Supporting copy &gt; CTA</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PagerView &gt; Slide[] &gt; (Illustration, Title, Body) + Bottom(Dots, SkipButton, NextButton)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Swipe or Next through 3 slides → Register; Skip → Register directly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 (static content, no network)</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Slide transition follows finger 1:1 during drag; snap with motion.base spring on release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Each slide’s illustration marked decorative; headline read by screen reader on slide focus</w:t>
            </w:r>
          </w:p>
        </w:tc>
      </w:tr>
    </w:tbl>
    <w:p>
      <w:pPr>
        <w:pStyle w:val="Heading3"/>
        <w:spacing w:after="160" w:before="280"/>
      </w:pPr>
      <w:r>
        <w:rPr>
          <w:color w:val="111827"/>
        </w:rPr>
        <w:t xml:space="preserve">Register</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Scrollable form: header, full name, email, phone, password (with strength meter), terms checkbox, primary CTA, login link</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Title &gt; Form fields (top-to-bottom) &gt; Legal checkbox &gt; CTA &gt; Secondary link</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ScrollView &gt; Header &gt; FormFields[TextInput] &gt; PasswordStrengthMeter &gt; Checkbox &gt; PrimaryButton &gt; GhostButton(link)</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Submit → OTP (email/phone verification); "Log in" link → Login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per-field validation errors (Error state on Text Input) + banner for server-side errors (e.g., email already registered)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Primary Button shows Loading state during submission; fields disabled during submit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Password strength meter animates color/width over motion.fast per keystroke (debounced)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Password field has a visible show/hide toggle with accessibilityLabel "Show password"; strength meter has text equivalent, not color-only</w:t>
            </w:r>
          </w:p>
        </w:tc>
      </w:tr>
    </w:tbl>
    <w:p>
      <w:pPr>
        <w:pStyle w:val="Heading3"/>
        <w:spacing w:after="160" w:before="280"/>
      </w:pPr>
      <w:r>
        <w:rPr>
          <w:color w:val="111827"/>
        </w:rPr>
        <w:t xml:space="preserve">Login</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Centered form: logo, email, password, "Forgot password?" link, primary CTA, "Create account" link, biometric quick-login button if enrolled</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Logo &gt; Form &gt; Forgot link &gt; CTA &gt; Secondary link &gt; Biometric shortcut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ScrollView &gt; Logo &gt; FormFields &gt; GhostButton(forgot) &gt; PrimaryButton &gt; GhostButton(register) &gt; BiometricButton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Submit → MFA (if enabled) or Home; Forgot Password link → Forgot Password; Register link → Register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field errors + banner for invalid credentials (rate-limited after 5 attempts per SECURITY.md posture)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Primary Button Loading state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Biometric icon pulses once on screen mount if Face ID/Touch ID available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Rate-limit lockout message explicitly states retry time, announced via live region</w:t>
            </w:r>
          </w:p>
        </w:tc>
      </w:tr>
    </w:tbl>
    <w:p>
      <w:pPr>
        <w:pStyle w:val="Heading3"/>
        <w:spacing w:after="160" w:before="280"/>
      </w:pPr>
      <w:r>
        <w:rPr>
          <w:color w:val="111827"/>
        </w:rPr>
        <w:t xml:space="preserve">Forgot Password</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Single email field, explanatory copy, submit CTA, back link</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Title &gt; Explanation &gt; Email field &gt; CTA</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ScrollView &gt; Header &gt; TextInput &gt; PrimaryButton &gt; GhostButton(back)</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Submit → confirmation screen ("check your email") → back to Login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email-format validation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Primary Button Loading state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Confirmation state cross-fades in place of form (motion.base)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Confirmation message announced via live region on submit success</w:t>
            </w:r>
          </w:p>
        </w:tc>
      </w:tr>
    </w:tbl>
    <w:p>
      <w:pPr>
        <w:pStyle w:val="Heading3"/>
        <w:spacing w:after="160" w:before="280"/>
      </w:pPr>
      <w:r>
        <w:rPr>
          <w:color w:val="111827"/>
        </w:rPr>
        <w:t xml:space="preserve">MFA</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OTP Input component, countdown resend timer, channel indicator (SMS/Email/Authenticator)</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Channel indicator &gt; OTP Input &gt; Resend timer/link</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Header &gt; OTPInput &gt; CountdownText/ResendGhostButton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Auto-submits on 6th digit → Home (or next protected screen); "Use another method" → channel selection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 on OTP Input + shake animation on incorrect code; lockout after configured max attempts per SECURITY.md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Digits disabled during verification call; spinner overlays OTP row</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Success: OTP row flashes success-green border before navigation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Resend button disabled state clearly communicated with remaining-seconds label, not just grayed out</w:t>
            </w:r>
          </w:p>
        </w:tc>
      </w:tr>
    </w:tbl>
    <w:p>
      <w:pPr>
        <w:pStyle w:val="Heading2"/>
        <w:spacing w:after="200" w:before="360"/>
      </w:pPr>
      <w:r>
        <w:rPr>
          <w:color w:val="001B68"/>
        </w:rPr>
        <w:t xml:space="preserve">5.2 Core Application</w:t>
      </w:r>
    </w:p>
    <w:p>
      <w:pPr>
        <w:pStyle w:val="Heading3"/>
        <w:spacing w:after="160" w:before="280"/>
      </w:pPr>
      <w:r>
        <w:rPr>
          <w:color w:val="111827"/>
        </w:rPr>
        <w:t xml:space="preserve">Home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Per UI_UX_SCREEN_SPEC.md: Header (gradient avatar, greeting, notification bell) &gt; Balance Card (radius 32, Xspeeria Blue Gradient, balance, wallet ID, currency selector) &gt; Quick Actions (Deposit, Send, Utility, More) &gt; Recent Transactions (3 floating premium cards) &gt; Bottom Navigation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Balance Card is the dominant visual element; Quick Actions second; Recent Transactions third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SafeAreaView &gt; Header &gt; BalanceCard &gt; QuickActionsRow[4] &gt; RecentTransactionsSection(TransactionCard×3) &gt; BottomNavigation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Bell → Notifications; Balance Card currency selector → in-place switch; Quick Actions → respective flows; Transaction Card → Transaction Timeline; Bottom Nav → top-level sections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Recent Transactions section shows Empty State ("No transactions yet — Create your first offer") if zero history</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Balance Card shows a compact inline error + retry if balance fetch fails, rest of screen remains interactive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Balance Card and Transaction Cards render Loading Skeleton matching final dimensions on cold load</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Balance count-up animation on load; pull-to-refresh triggers a brief gradient shimmer on Balance Card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Balance amount hidden by default behind a "show/hide" toggle is a recommended pattern for shoulder-surfing protection — flagged for product decision, not yet in source spec</w:t>
            </w:r>
          </w:p>
        </w:tc>
      </w:tr>
    </w:tbl>
    <w:p>
      <w:pPr>
        <w:pStyle w:val="Heading3"/>
        <w:spacing w:after="160" w:before="280"/>
      </w:pPr>
      <w:r>
        <w:rPr>
          <w:color w:val="111827"/>
        </w:rPr>
        <w:t xml:space="preserve">Marketplace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Segmented control (Offers / Requests), filter bar (currency, amount range, rate), scrollable list of listing cards, FAB "Create"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Segmented control &gt; Filters &gt; Listings (rate-sorted) &gt; FAB</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Header &gt; SegmentedControl &gt; FilterBar &gt; FlatList(ListingCard) &gt; FAB</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Tap listing → Offer Details / Match Details; FAB → Create Offer or Create Request (context menu)</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Illustration + "No offers match your filters" with "Clear filters" CTA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retry banner if listings fail to load, cached last-known list shown if available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Listing list renders 5 skeleton rows on load</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New listings matching active filters slide in from top with a brief highlight pulse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Filter bar fully operable via screen reader with explicit "N filters active" summary</w:t>
            </w:r>
          </w:p>
        </w:tc>
      </w:tr>
    </w:tbl>
    <w:p>
      <w:pPr>
        <w:pStyle w:val="Heading3"/>
        <w:spacing w:after="160" w:before="280"/>
      </w:pPr>
      <w:r>
        <w:rPr>
          <w:color w:val="111827"/>
        </w:rPr>
        <w:t xml:space="preserve">Create Offer</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Multi-step form: amount + currency pair → desired rate → settlement window → review</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Step indicator &gt; Current step form &gt; Primary CTA (Next/Submit)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ScrollView &gt; StepIndicator &gt; StepForm(varies) &gt; PrimaryButton &gt; GhostButton(back)</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Next through steps → Review → Submit → Offer Details (confirmation)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validation per step (e.g., rate outside market band triggers a warning, not a hard block)</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Submit shows Loading state; step transitions have no network dependency until final submit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Step indicator segment fills over motion.fast on advance; rate-vs-market comparison bar animates on entry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Step indicator announces "Step 2 of 4: Desired rate" on each transition</w:t>
            </w:r>
          </w:p>
        </w:tc>
      </w:tr>
    </w:tbl>
    <w:p>
      <w:pPr>
        <w:pStyle w:val="Heading3"/>
        <w:spacing w:after="160" w:before="280"/>
      </w:pPr>
      <w:r>
        <w:rPr>
          <w:color w:val="111827"/>
        </w:rPr>
        <w:t xml:space="preserve">Create Request</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Mirrors Create Offer structure with inverted currency direction framing</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Identical structure to Create Offer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Identical component tree to Create Offer</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Identical navigation pattern to Create Offer, terminating at Request Details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Identical validation pattern to Create Offer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Identical to Create Offer</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Identical to Create Offer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Identical to Create Offer</w:t>
            </w:r>
          </w:p>
        </w:tc>
      </w:tr>
    </w:tbl>
    <w:p>
      <w:pPr>
        <w:pStyle w:val="Heading3"/>
        <w:spacing w:after="160" w:before="280"/>
      </w:pPr>
      <w:r>
        <w:rPr>
          <w:color w:val="111827"/>
        </w:rPr>
        <w:t xml:space="preserve">Offer Details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Offer summary card, counterparty preview (rating, verification badge), rate breakdown, action buttons (Accept / Edit / Cancel depending on ownership)</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Offer summary dominant, counterparty trust signals secondary, actions bottom-anchored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ScrollView &gt; OfferSummaryCard &gt; CounterpartyPreview &gt; RateBreakdownTable &gt; ActionButtonRow</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Accept → Match Details; Edit → Create Offer (pre-filled); Cancel → confirmation Modal → Marketplace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 (offer existence is precondition for screen)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Full-screen error state if offer was withdrawn/expired since navigation, with "Back to Marketplace" CTA</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Full-card skeleton on load</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Accept CTA shows a brief confirming pulse before transitioning to Match Details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Counterparty verification badge has explicit text alternative ("KYC Verified"), not gold-icon-only</w:t>
            </w:r>
          </w:p>
        </w:tc>
      </w:tr>
    </w:tbl>
    <w:p>
      <w:pPr>
        <w:pStyle w:val="Heading3"/>
        <w:spacing w:after="160" w:before="280"/>
      </w:pPr>
      <w:r>
        <w:rPr>
          <w:color w:val="111827"/>
        </w:rPr>
        <w:t xml:space="preserve">Match Details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Matched-pair summary (both parties, agreed rate, amounts), settlement instructions, status timeline preview, chat/dispute entry point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Match confirmation banner top, settlement instructions center, status timeline bottom</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Header &gt; MatchConfirmationBanner &gt; SettlementInstructionsCard &gt; StatusTimelinePreview &gt; ActionRow(Message, Dispute)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Proceed → Settlement Tracking; Message → in-app thread; Dispute → Disputes flow</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Banner-level error if match was invalidated (counterparty cancelled) with clear next-step CTA</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Skeleton on initial load</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Confirmation banner celebrates with a single restrained checkmark animation (motion.slow), not confetti — consistent with "calm confidence" pillar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Status timeline items individually announced in reading order with current step flagged "current"</w:t>
            </w:r>
          </w:p>
        </w:tc>
      </w:tr>
    </w:tbl>
    <w:p>
      <w:pPr>
        <w:pStyle w:val="Heading3"/>
        <w:spacing w:after="160" w:before="280"/>
      </w:pPr>
      <w:r>
        <w:rPr>
          <w:color w:val="111827"/>
        </w:rPr>
        <w:t xml:space="preserve">Settlement Tracking</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Step-by-step settlement progress (Initiated → Funds Verified → Processing → Completed), estimated time remaining, support entry point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Vertical stepper is dominant element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Header &gt; VerticalStepper(steps[]) &gt; EstimatedTimeText &gt; SupportLinkRow</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Tap "Get help" → Support; automatic navigation to success state on completion webhook</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Failed-step state highlighted in alert-red on the stepper itself with explanation + "Contact support" CTA</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Current/future steps shown de-emphasized (gray) until reached; no full-screen skeleton needed as structure is known upfront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Completed step transitions from pending (gray) to success-green with a checkmark draw-on animation over motion.base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Each step change is announced via a polite live region so users tracking passively are informed of progress</w:t>
            </w:r>
          </w:p>
        </w:tc>
      </w:tr>
    </w:tbl>
    <w:p>
      <w:pPr>
        <w:pStyle w:val="Heading3"/>
        <w:spacing w:after="160" w:before="280"/>
      </w:pPr>
      <w:r>
        <w:rPr>
          <w:color w:val="111827"/>
        </w:rPr>
        <w:t xml:space="preserve">Transaction Timeline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Chronological list of all transaction events (created, matched, settled) as a vertical activity feed with full transaction detail on tap</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Reverse-chronological feed, most recent at top</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FlatList(TimelineEventCard) grouped by date headers</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Tap event → relevant detail screen (Match Details / Settlement Tracking / Dispute)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Illustration + "No activity yet" with CTA to Marketplace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retry banner, cached data shown if available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6 skeleton rows on cold load</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New events entering at top slide in with a brief highlight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Date group headers are sticky and separately announced when scrolled past</w:t>
            </w:r>
          </w:p>
        </w:tc>
      </w:tr>
    </w:tbl>
    <w:p>
      <w:pPr>
        <w:pStyle w:val="Heading2"/>
        <w:spacing w:after="200" w:before="360"/>
      </w:pPr>
      <w:r>
        <w:rPr>
          <w:color w:val="001B68"/>
        </w:rPr>
        <w:t xml:space="preserve">5.3 Account &amp; Support</w:t>
      </w:r>
    </w:p>
    <w:p>
      <w:pPr>
        <w:pStyle w:val="Heading3"/>
        <w:spacing w:after="160" w:before="280"/>
      </w:pPr>
      <w:r>
        <w:rPr>
          <w:color w:val="111827"/>
        </w:rPr>
        <w:t xml:space="preserve">Notifications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Grouped list (Today / This week / Earlier), read/unread visual distinction, swipe-to-dismiss</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Chronological groups, unread items visually weighted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SectionList(NotificationRow) grouped by recency</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Tap notification → relevant deep link (transaction, dispute, KYC status)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Illustration + "You’re all caught up"</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retry banner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4 skeleton rows</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Unread dot fades out on read (motion.fast) rather than disappearing instantly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Unread state communicated via accessibilityLabel prefix "Unread:", not dot color alone</w:t>
            </w:r>
          </w:p>
        </w:tc>
      </w:tr>
    </w:tbl>
    <w:p>
      <w:pPr>
        <w:pStyle w:val="Heading3"/>
        <w:spacing w:after="160" w:before="280"/>
      </w:pPr>
      <w:r>
        <w:rPr>
          <w:color w:val="111827"/>
        </w:rPr>
        <w:t xml:space="preserve">KYC</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Multi-step: personal details → document capture (camera) → selfie liveness → review → pending/approved/rejected status screen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Step indicator &gt; current step &gt; progress reassurance copy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StepIndicator &gt; StepForm/CameraCapture &gt; PrimaryButton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Advances through steps → Pending Review screen → (async) Approved/Rejected notification → Profile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Rejected state gives specific, actionable reason (e.g., "Document photo blurry — retake") never a generic failure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Document upload shows determinate progress bar, not indeterminate spinner</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Camera capture frame pulses gold on successful document edge-detection lock</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Camera-based steps include a manual file-upload fallback for users unable to use camera capture (accessibility + device constraint)</w:t>
            </w:r>
          </w:p>
        </w:tc>
      </w:tr>
    </w:tbl>
    <w:p>
      <w:pPr>
        <w:pStyle w:val="Heading3"/>
        <w:spacing w:after="160" w:before="280"/>
      </w:pPr>
      <w:r>
        <w:rPr>
          <w:color w:val="111827"/>
        </w:rPr>
        <w:t xml:space="preserve">Profile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Avatar + name + verification badge header, account details list, linked bank accounts, security section entry</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Identity header dominant, settings list below</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Header(Avatar, Name, Badge) &gt; ListSection(AccountDetails) &gt; ListSection(LinkedAccounts) &gt; ListSection(Security)</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Each row → respective detail/edit screen; Security → Settings (security tab)</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 (profile always exists post-registration)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error only on specific failed sub-section (e.g., linked accounts fetch fails independently of profile header)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Header + list skeleton on cold load</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Verification badge appears with a subtle scale-in once KYC approval is confirmed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Each list row meets 44px minimum touch target regardless of visual density</w:t>
            </w:r>
          </w:p>
        </w:tc>
      </w:tr>
    </w:tbl>
    <w:p>
      <w:pPr>
        <w:pStyle w:val="Heading3"/>
        <w:spacing w:after="160" w:before="280"/>
      </w:pPr>
      <w:r>
        <w:rPr>
          <w:color w:val="111827"/>
        </w:rPr>
        <w:t xml:space="preserve">Settings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Grouped settings list: Notifications, Security (MFA, biometric, password), Language/Region, Legal, Log out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Standard iOS-pattern grouped list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SectionList(SettingsRow, toggles/chevrons as appropriate)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Each row → sub-screen or inline toggle; Log out → confirmation Modal → Login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Toggle-level inline error if a preference fails to save, with automatic revert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 (static list, toggles show brief inline spinner on save)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Toggle switches animate over motion.instant per platform-native conventions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Toggles expose accessibilityRole="switch" with current state announced</w:t>
            </w:r>
          </w:p>
        </w:tc>
      </w:tr>
    </w:tbl>
    <w:p>
      <w:pPr>
        <w:pStyle w:val="Heading3"/>
        <w:spacing w:after="160" w:before="280"/>
      </w:pPr>
      <w:r>
        <w:rPr>
          <w:color w:val="111827"/>
        </w:rPr>
        <w:t xml:space="preserve">Support</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FAQ search, categorized help articles, "Contact us" entry (chat/ticket), active ticket status if any</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Search dominant at top, categories below, contact CTA persistent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SearchField &gt; CategoryGrid &gt; ArticleList &gt; PersistentContactButton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Article tap → article detail; Contact → new ticket flow or existing thread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 results" state within search specifically, not the whole screen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retry for article list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Skeleton for category grid and article list independently</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Search results fade in as user types (debounced)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Category grid items are equally sized touch targets ≥ 44px regardless of label length</w:t>
            </w:r>
          </w:p>
        </w:tc>
      </w:tr>
    </w:tbl>
    <w:p>
      <w:pPr>
        <w:pStyle w:val="Heading3"/>
        <w:spacing w:after="160" w:before="280"/>
      </w:pPr>
      <w:r>
        <w:rPr>
          <w:color w:val="111827"/>
        </w:rPr>
        <w:t xml:space="preserve">Disputes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Dispute list (open/resolved), dispute detail with evidence thread, file-upload for evidence, resolution status</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List view → detail thread pattern, consistent with Transaction Timeline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FlatList(DisputeCard) → DisputeDetailThread(Message/Evidence items) &gt; EvidenceUploadRow</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Open dispute → detail thread; "Raise dispute" (from Match Details) → new dispute form</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Illustration + "No disputes" (positive-framed empty state)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retry on thread load failure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Skeleton list + skeleton thread independently</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New message/evidence item slides in at bottom of thread with auto-scroll</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Evidence thread items announced in chronological order with sender identity explicit</w:t>
            </w:r>
          </w:p>
        </w:tc>
      </w:tr>
    </w:tbl>
    <w:p>
      <w:pPr>
        <w:pStyle w:val="Heading2"/>
        <w:spacing w:after="200" w:before="360"/>
      </w:pPr>
      <w:r>
        <w:rPr>
          <w:color w:val="001B68"/>
        </w:rPr>
        <w:t xml:space="preserve">5.4 Business &amp; Admin</w:t>
      </w:r>
    </w:p>
    <w:p>
      <w:pPr>
        <w:pStyle w:val="Heading3"/>
        <w:spacing w:after="160" w:before="280"/>
      </w:pPr>
      <w:r>
        <w:rPr>
          <w:color w:val="111827"/>
        </w:rPr>
        <w:t xml:space="preserve">Business Dashboard</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SME/importer-oriented summary: aggregate FX volume, active offers/requests, settlement calendar, downloadable statements</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KPI summary cards top, activity/calendar below</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Header &gt; KPICardRow &gt; SettlementCalendar &gt; RecentActivityList &gt; ExportButton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KPI cards → filtered Transaction Timeline; Export → statement generation (async, notification on ready)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Illustration + "No business activity yet — verify your business account" if business KYC incomplete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Inline retry per KPI card independently (cards are independently fetched)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KPI cards and calendar show independent skeletons</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KPI numbers count up on load; calendar date cells highlight on hover (web) / press (mobile)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KPI cards expose full value + label + trend direction as a single accessible string, not three separate fragments</w:t>
            </w:r>
          </w:p>
        </w:tc>
      </w:tr>
    </w:tbl>
    <w:p>
      <w:pPr>
        <w:pStyle w:val="Heading3"/>
        <w:spacing w:after="160" w:before="280"/>
      </w:pPr>
      <w:r>
        <w:rPr>
          <w:color w:val="111827"/>
        </w:rPr>
        <w:t xml:space="preserve">Admin Mobile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50"/>
      </w:tblGrid>
      <w:tr>
        <w:tc>
          <w:tcPr>
            <w:tcW w:type="dxa" w:w="22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1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Layout</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Condensed admin console for on-call operations staff: pending KYC queue, dispute queue, system health snapshot</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Visual Hierarchy</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Queue-first layout, system health as a persistent top strip</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Component Tree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HealthStripBanner &gt; TabBar(KYC Queue / Disputes / Alerts) &gt; QueueList(ActionableCard)</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Navigation</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Queue item → detail/action screen (approve/reject KYC, resolve dispute) with RBAC-gated actions per SECURITY.md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Empty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Illustration + "Queue clear" (positive)</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State</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Full-screen retry state if queue fails to load (this is an operational tool; silent partial failure is not acceptable)</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Loading State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List skeleton</w:t>
            </w:r>
          </w:p>
        </w:tc>
      </w:tr>
      <w:tr>
        <w:tc>
          <w:tcPr>
            <w:tcW w:type="dxa" w:w="22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Micro-interactions</w:t>
            </w:r>
          </w:p>
        </w:tc>
        <w:tc>
          <w:tcPr>
            <w:tcW w:type="dxa" w:w="71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Approved/resolved items animate out of the queue list (slide + fade) rather than instantly vanishing</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Accessibility</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Destructive/high-consequence actions (reject KYC, force-resolve dispute) require an explicit confirmation Modal, never a single tap</w:t>
            </w:r>
          </w:p>
        </w:tc>
      </w:tr>
    </w:tbl>
    <w:p>
      <w:pPr>
        <w:pStyle w:val="Heading1"/>
        <w:spacing w:after="240" w:before="480"/>
      </w:pPr>
      <w:r>
        <w:rPr>
          <w:color w:val="001B68"/>
        </w:rPr>
        <w:t xml:space="preserve">6. Motion &amp; Animation</w:t>
      </w:r>
    </w:p>
    <w:p>
      <w:pPr>
        <w:pStyle w:val="Heading2"/>
        <w:spacing w:after="200" w:before="360"/>
      </w:pPr>
      <w:r>
        <w:rPr>
          <w:color w:val="001B68"/>
        </w:rPr>
        <w:t xml:space="preserve">6.1 Motion Principles</w:t>
      </w:r>
    </w:p>
    <w:p>
      <w:pPr>
        <w:pStyle w:val="ListParagraph"/>
        <w:numPr>
          <w:ilvl w:val="0"/>
          <w:numId w:val="2"/>
        </w:numPr>
        <w:spacing w:after="80"/>
      </w:pPr>
      <w:r>
        <w:rPr>
          <w:rFonts w:ascii="Calibri" w:cs="Calibri" w:eastAsia="Calibri" w:hAnsi="Calibri"/>
          <w:sz w:val="22"/>
          <w:szCs w:val="22"/>
        </w:rPr>
        <w:t xml:space="preserve">Motion communicates causality: an action always has a visible, proportionate reaction.</w:t>
      </w:r>
    </w:p>
    <w:p>
      <w:pPr>
        <w:pStyle w:val="ListParagraph"/>
        <w:numPr>
          <w:ilvl w:val="0"/>
          <w:numId w:val="2"/>
        </w:numPr>
        <w:spacing w:after="80"/>
      </w:pPr>
      <w:r>
        <w:rPr>
          <w:rFonts w:ascii="Calibri" w:cs="Calibri" w:eastAsia="Calibri" w:hAnsi="Calibri"/>
          <w:sz w:val="22"/>
          <w:szCs w:val="22"/>
        </w:rPr>
        <w:t xml:space="preserve">No motion exceeds 400ms outside of intentional celebratory moments (match confirmed, settlement completed), which cap at 600ms.</w:t>
      </w:r>
    </w:p>
    <w:p>
      <w:pPr>
        <w:pStyle w:val="ListParagraph"/>
        <w:numPr>
          <w:ilvl w:val="0"/>
          <w:numId w:val="2"/>
        </w:numPr>
        <w:spacing w:after="80"/>
      </w:pPr>
      <w:r>
        <w:rPr>
          <w:rFonts w:ascii="Calibri" w:cs="Calibri" w:eastAsia="Calibri" w:hAnsi="Calibri"/>
          <w:sz w:val="22"/>
          <w:szCs w:val="22"/>
        </w:rPr>
        <w:t xml:space="preserve">All motion respects the OS-level "Reduce Motion" accessibility setting by substituting cross-fades for spatial movement, or removing animation entirely for skeleton shimmer.</w:t>
      </w:r>
    </w:p>
    <w:p>
      <w:pPr>
        <w:pStyle w:val="Heading2"/>
        <w:spacing w:after="200" w:before="360"/>
      </w:pPr>
      <w:r>
        <w:rPr>
          <w:color w:val="001B68"/>
        </w:rPr>
        <w:t xml:space="preserve">6.2 Signature Moments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337"/>
        <w:gridCol w:w="2337"/>
        <w:gridCol w:w="2337"/>
        <w:gridCol w:w="2337"/>
      </w:tblGrid>
      <w:tr>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Moment</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Animation</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Duration</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Rationale</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Match Confirmed</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Single checkmark draw-on + gentle scale pulse</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500ms</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Marks a trust-critical milestone without being celebratory-excessive for a financial context</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Settlement Completed</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Stepper final node fills success-green, balance updates with count-up</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600ms</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Reinforces the causal link between settlement and balance change</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Balance Refresh</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Subtle gradient shimmer sweep across Balance Card</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400ms</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Signals live data without a jarring reload</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 Shake</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Horizontal ±4px shake, 2 cycles</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240ms</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Immediate, low-ambiguity error signal</w:t>
            </w:r>
          </w:p>
        </w:tc>
      </w:tr>
    </w:tbl>
    <w:p>
      <w:pPr>
        <w:pStyle w:val="Heading1"/>
        <w:spacing w:after="240" w:before="480"/>
      </w:pPr>
      <w:r>
        <w:rPr>
          <w:color w:val="001B68"/>
        </w:rPr>
        <w:t xml:space="preserve">7. Accessibility</w:t>
      </w:r>
    </w:p>
    <w:p>
      <w:pPr>
        <w:spacing w:after="160"/>
      </w:pPr>
      <w:r>
        <w:rPr>
          <w:rFonts w:ascii="Calibri" w:cs="Calibri" w:eastAsia="Calibri" w:hAnsi="Calibri"/>
          <w:sz w:val="22"/>
          <w:szCs w:val="22"/>
        </w:rPr>
        <w:t xml:space="preserve">Xspeeria targets WCAG 2.1 AA conformance across mobile and admin surfaces, treating accessibility as a compliance and trust requirement consistent with a regulated financial product, not an optional enhancement.</w:t>
      </w:r>
    </w:p>
    <w:p>
      <w:pPr>
        <w:pStyle w:val="Heading2"/>
        <w:spacing w:after="200" w:before="360"/>
      </w:pPr>
      <w:r>
        <w:rPr>
          <w:color w:val="001B68"/>
        </w:rPr>
        <w:t xml:space="preserve">7.1 Standards Checklist</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Requirement</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Implementation Rule</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 contrast</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All text meets 4.5:1 minimum (3:1 for large text ≥18pt); verified programmatically in CI against the token set</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Touch targets</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Minimum 44×44pt for every interactive element, including icon-only buttons</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Dynamic Type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All text scales with OS-level type-size settings up to at least 200%; layouts use flex/auto-height, never fixed-height text containers</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VoiceOver / TalkBack</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Every screen has a logical reading order matching visual hierarchy; all interactive elements have explicit accessibilityLabel/Role/State</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Color independence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Status is never communicated by color alone (paired with text label or icon+text)</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Motion sensitivity</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Reduce Motion setting is respected globally per the Motion &amp; Animation section</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Form errors</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Errors are associated with their field programmatically (accessibilityDescribedBy) and announced via live region on submit</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Focus management</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Modal/bottom-sheet open moves focus to the sheet; close returns focus to the triggering element</w:t>
            </w:r>
          </w:p>
        </w:tc>
      </w:tr>
    </w:tbl>
    <w:p>
      <w:pPr>
        <w:pStyle w:val="Heading2"/>
        <w:spacing w:after="200" w:before="360"/>
      </w:pPr>
      <w:r>
        <w:rPr>
          <w:color w:val="001B68"/>
        </w:rPr>
        <w:t xml:space="preserve">7.2 Testing Cadence</w:t>
      </w:r>
    </w:p>
    <w:p>
      <w:pPr>
        <w:spacing w:after="160"/>
      </w:pPr>
      <w:r>
        <w:rPr>
          <w:rFonts w:ascii="Calibri" w:cs="Calibri" w:eastAsia="Calibri" w:hAnsi="Calibri"/>
          <w:sz w:val="22"/>
          <w:szCs w:val="22"/>
        </w:rPr>
        <w:t xml:space="preserve">Accessibility conformance is verified at three checkpoints: (1) automated contrast/touch-target linting in CI on every component PR, (2) manual VoiceOver/TalkBack pass on every new screen before merge, (3) full WCAG AA audit each quarter ahead of the design review cycle defined on the cover page.</w:t>
      </w:r>
    </w:p>
    <w:p>
      <w:pPr>
        <w:pStyle w:val="Heading1"/>
        <w:spacing w:after="240" w:before="480"/>
      </w:pPr>
      <w:r>
        <w:rPr>
          <w:color w:val="001B68"/>
        </w:rPr>
        <w:t xml:space="preserve">Appendix A: Open Design Decisions</w:t>
      </w:r>
    </w:p>
    <w:p>
      <w:pPr>
        <w:spacing w:after="160"/>
      </w:pPr>
      <w:r>
        <w:rPr>
          <w:rFonts w:ascii="Calibri" w:cs="Calibri" w:eastAsia="Calibri" w:hAnsi="Calibri"/>
          <w:sz w:val="22"/>
          <w:szCs w:val="22"/>
        </w:rPr>
        <w:t xml:space="preserve">The following items require explicit product/design sign-off before implementation, as they extend beyond the source specification documents:</w:t>
      </w:r>
    </w:p>
    <w:p>
      <w:pPr>
        <w:pStyle w:val="ListParagraph"/>
        <w:numPr>
          <w:ilvl w:val="0"/>
          <w:numId w:val="2"/>
        </w:numPr>
        <w:spacing w:after="80"/>
      </w:pPr>
      <w:r>
        <w:rPr>
          <w:rFonts w:ascii="Calibri" w:cs="Calibri" w:eastAsia="Calibri" w:hAnsi="Calibri"/>
          <w:sz w:val="22"/>
          <w:szCs w:val="22"/>
        </w:rPr>
        <w:t xml:space="preserve">Balance visibility default (shown vs. hidden-by-default) on Home.</w:t>
      </w:r>
    </w:p>
    <w:p>
      <w:pPr>
        <w:pStyle w:val="ListParagraph"/>
        <w:numPr>
          <w:ilvl w:val="0"/>
          <w:numId w:val="2"/>
        </w:numPr>
        <w:spacing w:after="80"/>
      </w:pPr>
      <w:r>
        <w:rPr>
          <w:rFonts w:ascii="Calibri" w:cs="Calibri" w:eastAsia="Calibri" w:hAnsi="Calibri"/>
          <w:sz w:val="22"/>
          <w:szCs w:val="22"/>
        </w:rPr>
        <w:t xml:space="preserve">Whether "Cards" and "Analytics" (present in UI_UX_SCREEN_SPEC.md bottom navigation) are in MVP scope, given PRODUCT_REQUIREMENTS_DOCUMENT.md does not list a cards or analytics feature in the MVP.</w:t>
      </w:r>
    </w:p>
    <w:p>
      <w:pPr>
        <w:pStyle w:val="ListParagraph"/>
        <w:numPr>
          <w:ilvl w:val="0"/>
          <w:numId w:val="2"/>
        </w:numPr>
        <w:spacing w:after="80"/>
      </w:pPr>
      <w:r>
        <w:rPr>
          <w:rFonts w:ascii="Calibri" w:cs="Calibri" w:eastAsia="Calibri" w:hAnsi="Calibri"/>
          <w:sz w:val="22"/>
          <w:szCs w:val="22"/>
        </w:rPr>
        <w:t xml:space="preserve">Final icon set licensing (Phosphor vs. SF Symbols-derived custom set) for cross-platform parity.</w:t>
      </w:r>
    </w:p>
    <w:p>
      <w:pPr>
        <w:pStyle w:val="ListParagraph"/>
        <w:numPr>
          <w:ilvl w:val="0"/>
          <w:numId w:val="2"/>
        </w:numPr>
        <w:spacing w:after="80"/>
      </w:pPr>
      <w:r>
        <w:rPr>
          <w:rFonts w:ascii="Calibri" w:cs="Calibri" w:eastAsia="Calibri" w:hAnsi="Calibri"/>
          <w:sz w:val="22"/>
          <w:szCs w:val="22"/>
        </w:rPr>
        <w:t xml:space="preserve">Whether Admin (Next.js) requires a distinct component library instance or directly consumes the mobile token set via a shared package.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Confidential — Xspeeria Pre-Development Blueprint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026"/>
      </w:tabs>
    </w:pPr>
    <w:r>
      <w:rPr>
        <w:rFonts w:ascii="Calibri" w:cs="Calibri" w:eastAsia="Calibri" w:hAnsi="Calibri"/>
        <w:color w:val="6B7280"/>
        <w:sz w:val="16"/>
        <w:szCs w:val="16"/>
      </w:rPr>
      <w:t xml:space="preserve">XSPEERIA</w:t>
    </w:r>
    <w:r>
      <w:rPr>
        <w:rFonts w:ascii="Calibri" w:cs="Calibri" w:eastAsia="Calibri" w:hAnsi="Calibri"/>
        <w:color w:val="6B7280"/>
        <w:sz w:val="16"/>
        <w:szCs w:val="16"/>
      </w:rPr>
      <w:t xml:space="preserve">	Document 04 — Product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01B68"/>
      <w:sz w:val="32"/>
      <w:szCs w:val="32"/>
    </w:rPr>
  </w:style>
  <w:style w:type="paragraph" w:styleId="Heading2">
    <w:name w:val="Heading 2"/>
    <w:basedOn w:val="Normal"/>
    <w:next w:val="Normal"/>
    <w:qFormat/>
    <w:pPr>
      <w:spacing w:after="200" w:before="360"/>
      <w:outlineLvl w:val="1"/>
    </w:pPr>
    <w:rPr>
      <w:rFonts w:ascii="Calibri" w:cs="Calibri" w:eastAsia="Calibri" w:hAnsi="Calibri"/>
      <w:b/>
      <w:bCs/>
      <w:color w:val="001B68"/>
      <w:sz w:val="26"/>
      <w:szCs w:val="26"/>
    </w:rPr>
  </w:style>
  <w:style w:type="paragraph" w:styleId="Heading3">
    <w:name w:val="Heading 3"/>
    <w:basedOn w:val="Normal"/>
    <w:next w:val="Normal"/>
    <w:qFormat/>
    <w:pPr>
      <w:spacing w:after="160" w:before="280"/>
      <w:outlineLvl w:val="2"/>
    </w:pPr>
    <w:rPr>
      <w:rFonts w:ascii="Calibri" w:cs="Calibri" w:eastAsia="Calibri" w:hAnsi="Calibri"/>
      <w:b/>
      <w:bCs/>
      <w:color w:val="111827"/>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2026-08-15T12:55:53.113Z</dcterms:created>
  <dcterms:modified xsi:type="dcterms:W3CDTF">2026-08-15T12:55:53.113Z</dcterms:modified>
</cp:coreProperties>
</file>

<file path=docProps/custom.xml><?xml version="1.0" encoding="utf-8"?>
<Properties xmlns="http://schemas.openxmlformats.org/officeDocument/2006/custom-properties" xmlns:vt="http://schemas.openxmlformats.org/officeDocument/2006/docPropsVTypes"/>
</file>