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573" w:rsidRPr="00563A60" w:rsidRDefault="006D0573" w:rsidP="006D0573">
      <w:pPr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 w:rsidRPr="00563A60">
        <w:rPr>
          <w:rStyle w:val="author1"/>
          <w:b/>
          <w:sz w:val="32"/>
          <w:szCs w:val="32"/>
        </w:rPr>
        <w:t>Assert Methods</w:t>
      </w:r>
      <w:r>
        <w:rPr>
          <w:rStyle w:val="author1"/>
        </w:rPr>
        <w:t>.</w:t>
      </w:r>
      <w:r w:rsidR="00563A60">
        <w:rPr>
          <w:rStyle w:val="author1"/>
        </w:rPr>
        <w:t>b</w:t>
      </w:r>
      <w:r>
        <w:rPr>
          <w:rStyle w:val="author1"/>
        </w:rPr>
        <w:t xml:space="preserve">y </w:t>
      </w:r>
      <w:hyperlink r:id="rId8" w:tgtFrame="jakob-jenkov" w:history="1">
        <w:proofErr w:type="spellStart"/>
        <w:r>
          <w:rPr>
            <w:rStyle w:val="Hyperlink"/>
          </w:rPr>
          <w:t>Jakob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Jenkov</w:t>
        </w:r>
        <w:proofErr w:type="spellEnd"/>
      </w:hyperlink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>
        <w:rPr>
          <w:rFonts w:ascii="Arial" w:eastAsia="Times New Roman" w:hAnsi="Arial" w:cs="Arial"/>
          <w:sz w:val="18"/>
          <w:szCs w:val="18"/>
          <w:lang w:eastAsia="en-IE"/>
        </w:rPr>
        <w:t>T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he secret of implementing 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JUnit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unit tests, is in the use of the assert methods in the class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org.junit.Assert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. In this text I will take a closer look at what assert methods are available in this class.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Here is a list of the assert methods: </w:t>
      </w:r>
    </w:p>
    <w:p w:rsidR="006D0573" w:rsidRPr="006D0573" w:rsidRDefault="00E24D14" w:rsidP="006D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hyperlink r:id="rId9" w:anchor="assertArrayEquals" w:history="1">
        <w:proofErr w:type="spellStart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>assertArrayEquals</w:t>
        </w:r>
        <w:proofErr w:type="spellEnd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>()</w:t>
        </w:r>
      </w:hyperlink>
      <w:r w:rsidR="006D0573"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</w:t>
      </w:r>
    </w:p>
    <w:p w:rsidR="006D0573" w:rsidRPr="006D0573" w:rsidRDefault="00E24D14" w:rsidP="006D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hyperlink r:id="rId10" w:anchor="assertEquals" w:history="1">
        <w:proofErr w:type="spellStart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>assertEquals</w:t>
        </w:r>
        <w:proofErr w:type="spellEnd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>()</w:t>
        </w:r>
      </w:hyperlink>
      <w:r w:rsidR="006D0573"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</w:t>
      </w:r>
    </w:p>
    <w:p w:rsidR="006D0573" w:rsidRPr="006D0573" w:rsidRDefault="00E24D14" w:rsidP="006D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hyperlink r:id="rId11" w:anchor="assertTrue" w:history="1">
        <w:proofErr w:type="spellStart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>assertTrue</w:t>
        </w:r>
        <w:proofErr w:type="spellEnd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 xml:space="preserve">() + </w:t>
        </w:r>
        <w:proofErr w:type="spellStart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>assertFalse</w:t>
        </w:r>
        <w:proofErr w:type="spellEnd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>()</w:t>
        </w:r>
      </w:hyperlink>
      <w:r w:rsidR="006D0573"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</w:t>
      </w:r>
    </w:p>
    <w:p w:rsidR="006D0573" w:rsidRPr="006D0573" w:rsidRDefault="00E24D14" w:rsidP="006D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hyperlink r:id="rId12" w:anchor="assertNull" w:history="1">
        <w:proofErr w:type="spellStart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>assertNull</w:t>
        </w:r>
        <w:proofErr w:type="spellEnd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 xml:space="preserve">() + </w:t>
        </w:r>
        <w:proofErr w:type="spellStart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>assertNotNull</w:t>
        </w:r>
        <w:proofErr w:type="spellEnd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>()</w:t>
        </w:r>
      </w:hyperlink>
      <w:r w:rsidR="006D0573"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</w:t>
      </w:r>
    </w:p>
    <w:p w:rsidR="006D0573" w:rsidRPr="006D0573" w:rsidRDefault="00E24D14" w:rsidP="006D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hyperlink r:id="rId13" w:anchor="assertSame" w:history="1">
        <w:proofErr w:type="spellStart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>assertSame</w:t>
        </w:r>
        <w:proofErr w:type="spellEnd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 xml:space="preserve">() + </w:t>
        </w:r>
        <w:proofErr w:type="spellStart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>assertNotSame</w:t>
        </w:r>
        <w:proofErr w:type="spellEnd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>()</w:t>
        </w:r>
      </w:hyperlink>
      <w:r w:rsidR="006D0573"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</w:t>
      </w:r>
    </w:p>
    <w:p w:rsidR="006D0573" w:rsidRPr="006D0573" w:rsidRDefault="00E24D14" w:rsidP="006D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hyperlink r:id="rId14" w:anchor="assertThat" w:history="1">
        <w:proofErr w:type="spellStart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>assertThat</w:t>
        </w:r>
        <w:proofErr w:type="spellEnd"/>
        <w:r w:rsidR="006D0573" w:rsidRPr="006D0573">
          <w:rPr>
            <w:rFonts w:ascii="Arial" w:eastAsia="Times New Roman" w:hAnsi="Arial" w:cs="Arial"/>
            <w:b/>
            <w:bCs/>
            <w:color w:val="002D62"/>
            <w:sz w:val="18"/>
            <w:szCs w:val="18"/>
            <w:lang w:eastAsia="en-IE"/>
          </w:rPr>
          <w:t>()</w:t>
        </w:r>
      </w:hyperlink>
      <w:r w:rsidR="006D0573"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Throughout the rest of this text I will explain how these assert methods work, and show you examples of how to use them. The examples will test an imaginary class called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. The code for this class is not shown, but you don't really need the code in order to understand how to test it. </w:t>
      </w:r>
      <w:bookmarkStart w:id="0" w:name="assertArrayEquals"/>
      <w:bookmarkEnd w:id="0"/>
    </w:p>
    <w:p w:rsidR="00563A60" w:rsidRDefault="006D0573" w:rsidP="00563A6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3"/>
          <w:szCs w:val="23"/>
          <w:lang w:eastAsia="en-IE"/>
        </w:rPr>
      </w:pPr>
      <w:proofErr w:type="spellStart"/>
      <w:proofErr w:type="gramStart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assertArrayEquals</w:t>
      </w:r>
      <w:proofErr w:type="spellEnd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()</w:t>
      </w:r>
      <w:proofErr w:type="gramEnd"/>
    </w:p>
    <w:p w:rsidR="006D0573" w:rsidRPr="006D0573" w:rsidRDefault="006D0573" w:rsidP="00563A6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3"/>
          <w:szCs w:val="23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assertArrayEquals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will test whether two arrays are equal to each other. </w:t>
      </w:r>
      <w:proofErr w:type="gram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In other words, if the two arrays contain the same number of elements, and if all the elements in the array are equal to each other.</w:t>
      </w:r>
      <w:proofErr w:type="gram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To check for element equality, the elements in the array are compared using their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equals(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method. More specifically, the elements of each array are compared one by one using their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equals(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method. That </w:t>
      </w:r>
      <w:proofErr w:type="gram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means,</w:t>
      </w:r>
      <w:proofErr w:type="gram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that it is not enough that the two arrays contain the same elements. They must also be present in the same order. Here is an example: 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import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org.junit.Test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import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static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org.junit.Assert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.*;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class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MyUnitTest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@Test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void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testGetTheStringArray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 {</w:t>
      </w:r>
    </w:p>
    <w:p w:rsidR="006D0573" w:rsidRPr="006D0573" w:rsidRDefault="00563A60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r w:rsidR="006D0573"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</w:t>
      </w:r>
      <w:proofErr w:type="spellStart"/>
      <w:r w:rsidR="006D0573"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="006D0573"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proofErr w:type="spellStart"/>
      <w:r w:rsidR="006D0573"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="006D0573"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= new </w:t>
      </w:r>
      <w:proofErr w:type="spellStart"/>
      <w:proofErr w:type="gramStart"/>
      <w:r w:rsidR="006D0573"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="006D0573"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="006D0573"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String[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]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expectedArray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= {"one", "two", "three"};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String[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]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resultArray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= 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myUnit.getTheStringArray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assertArrayEquals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expectedArray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,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resultArray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lastRenderedPageBreak/>
        <w:t xml:space="preserve">    }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First the expected array is created. Second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myUnit.getTheStringArray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is called, which is the method we want to test. Third, the result of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myUnit.getTheStringArray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call is compared to the expected array. </w:t>
      </w:r>
    </w:p>
    <w:p w:rsidR="006D0573" w:rsidRPr="006D0573" w:rsidRDefault="006D0573" w:rsidP="00563A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If the arrays are equal,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assertArrayEquals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will proceed without errors. If the arrays are not equal, an exception will be thrown, and the test aborted. Any test code after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assertArrayEquals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will not be executed. </w:t>
      </w:r>
      <w:bookmarkStart w:id="1" w:name="assertEquals"/>
      <w:bookmarkEnd w:id="1"/>
    </w:p>
    <w:p w:rsidR="006D0573" w:rsidRPr="006D0573" w:rsidRDefault="006D0573" w:rsidP="006D057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3"/>
          <w:szCs w:val="23"/>
          <w:lang w:eastAsia="en-IE"/>
        </w:rPr>
      </w:pPr>
      <w:proofErr w:type="spellStart"/>
      <w:proofErr w:type="gramStart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assertEquals</w:t>
      </w:r>
      <w:proofErr w:type="spellEnd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()</w:t>
      </w:r>
      <w:proofErr w:type="gramEnd"/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assertEquals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compares two objects for equality, using their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equals()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Here is a simple example: 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import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org.junit.Test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import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static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org.junit.Assert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.*;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class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MyUnitTest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@Test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void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testConcatenate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 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= new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String result =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myUnit.concatenate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"one", "two");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assertEquals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"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onetwo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", result);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First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myUnit.concatenate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is called, and the result is stored in the variable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result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Second, the result value is compared to the expected value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"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onetwo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"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, using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assertEquals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lastRenderedPageBreak/>
        <w:t xml:space="preserve">If the two objects are equal according to their implementation of their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equals(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method, the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assertEquals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will return normally. Otherwise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assertEquals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will throw an exception, and the test will stop there. </w:t>
      </w:r>
    </w:p>
    <w:p w:rsidR="006D0573" w:rsidRPr="006D0573" w:rsidRDefault="006D0573" w:rsidP="00563A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This example compared to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String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objects, but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assertEquals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can compare any two objects to each other.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assertEquals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also come in versions which compare primitive types like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int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and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float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to each other. </w:t>
      </w:r>
      <w:bookmarkStart w:id="2" w:name="assertTrue"/>
      <w:bookmarkEnd w:id="2"/>
    </w:p>
    <w:p w:rsidR="006D0573" w:rsidRPr="006D0573" w:rsidRDefault="006D0573" w:rsidP="006D057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3"/>
          <w:szCs w:val="23"/>
          <w:lang w:eastAsia="en-IE"/>
        </w:rPr>
      </w:pPr>
      <w:proofErr w:type="spellStart"/>
      <w:proofErr w:type="gramStart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assertTrue</w:t>
      </w:r>
      <w:proofErr w:type="spellEnd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(</w:t>
      </w:r>
      <w:proofErr w:type="gramEnd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 xml:space="preserve">) + </w:t>
      </w:r>
      <w:proofErr w:type="spellStart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assertFalse</w:t>
      </w:r>
      <w:proofErr w:type="spellEnd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()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assertTrue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and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assertFalse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methods tests a single variable to see if its value is either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true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, or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false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. Here is a simple example: 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import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org.junit.Test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import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static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org.junit.Assert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.*;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class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MyUnitTest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@Test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void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testGetTheBoolean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 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= new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assertTrue</w:t>
      </w:r>
      <w:proofErr w:type="spellEnd"/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(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myUnit.getTheBoolean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assertFalse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myUnit.getTheBoolean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As you can see, the method call to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myUnit.getTheBollean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is 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inlined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inside the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assertTrue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assertFalse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calls.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If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getTheBoolean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returns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true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, the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assertTrue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will return normally. Otherwise an exception will be thrown, and the test will stop there.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If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getTheBoolean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returns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false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, the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assertFalse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will return normally. Otherwise an exception will be thrown, and the test will stop there. </w:t>
      </w:r>
    </w:p>
    <w:p w:rsidR="006D0573" w:rsidRDefault="006D0573" w:rsidP="00563A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Of course the above test will fail in either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assertTrue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or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assertFalse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call, if the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getTheBoolean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returns the same value in both calls. One of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assertTrue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or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assertFalse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calls will fail. </w:t>
      </w:r>
      <w:bookmarkStart w:id="3" w:name="assertNull"/>
      <w:bookmarkEnd w:id="3"/>
    </w:p>
    <w:p w:rsidR="00563A60" w:rsidRPr="006D0573" w:rsidRDefault="00563A60" w:rsidP="00563A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</w:p>
    <w:p w:rsidR="006D0573" w:rsidRPr="006D0573" w:rsidRDefault="006D0573" w:rsidP="006D057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3"/>
          <w:szCs w:val="23"/>
          <w:lang w:eastAsia="en-IE"/>
        </w:rPr>
      </w:pPr>
      <w:proofErr w:type="spellStart"/>
      <w:proofErr w:type="gramStart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lastRenderedPageBreak/>
        <w:t>assertNull</w:t>
      </w:r>
      <w:proofErr w:type="spellEnd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(</w:t>
      </w:r>
      <w:proofErr w:type="gramEnd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 xml:space="preserve">) + </w:t>
      </w:r>
      <w:proofErr w:type="spellStart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assertNotNull</w:t>
      </w:r>
      <w:proofErr w:type="spellEnd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()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assertNull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and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assertNotNull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methods test a single variable to see if it is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null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or not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null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. Here is an example: 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import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org.junit.Test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import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static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org.junit.Assert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.*;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class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MyUnitTest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@Test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void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testGetTheObject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 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= new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assertNull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myUnit.getTheObject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assertNotNull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myUnit.getTheObject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The call to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myUnit.getTheObject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is 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inlined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in the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assertNull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and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assertNotNull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calls.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If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myUnit.getTheObject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returns null, the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assertNull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will return normally. If a non-null value is returned,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assertNull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will throw an exception, and the test will be aborted here.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assertNotNull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works oppositely of the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assertNull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method, throwing an exception if a null value is passed to it, and returning normally if a non-null value is passed to it. </w:t>
      </w:r>
    </w:p>
    <w:p w:rsidR="006D0573" w:rsidRPr="006D0573" w:rsidRDefault="006D0573" w:rsidP="006D057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bookmarkStart w:id="4" w:name="assertSame"/>
      <w:bookmarkEnd w:id="4"/>
    </w:p>
    <w:p w:rsidR="006D0573" w:rsidRPr="006D0573" w:rsidRDefault="006D0573" w:rsidP="006D057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3"/>
          <w:szCs w:val="23"/>
          <w:lang w:eastAsia="en-IE"/>
        </w:rPr>
      </w:pPr>
      <w:proofErr w:type="spellStart"/>
      <w:proofErr w:type="gramStart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assertSame</w:t>
      </w:r>
      <w:proofErr w:type="spellEnd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(</w:t>
      </w:r>
      <w:proofErr w:type="gramEnd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 xml:space="preserve">) and </w:t>
      </w:r>
      <w:proofErr w:type="spellStart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assertNotSame</w:t>
      </w:r>
      <w:proofErr w:type="spellEnd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()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assertSame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and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assertNotSame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methods tests if two object references point to the same object or not. It is not enough that the two objects pointed to are equals according to their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equals(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methods. It must be exactly the same object pointed to. Here is a simple example: 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import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org.junit.Test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import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static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org.junit.Assert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.*;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lastRenderedPageBreak/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class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MyUnitTest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{</w:t>
      </w:r>
      <w:bookmarkStart w:id="5" w:name="_GoBack"/>
      <w:bookmarkEnd w:id="5"/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@Test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void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testGetTheSameObject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 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= new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assertSame</w:t>
      </w:r>
      <w:proofErr w:type="spellEnd"/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(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myUnit.getTheSameObject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(),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             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myUnit.getTheSameObject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assertNotSame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myUnit.getTheSameObject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(),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             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myUnit.getTheSameObject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}}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The calls to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myUnit.getTheSameObject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are 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inlined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into the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assertSame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and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assertNotSame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calls.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If the two references points to the same object,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assertSame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will return normally. Otherwise an exception will be thrown and the test will stop here.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assertNotSame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works oppositely of the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assertSame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method. If the two objects do not 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poin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to the same object,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assertNotSame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will return normally. 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Othersise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an exception is thrown and the test stops here.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3"/>
          <w:szCs w:val="23"/>
          <w:lang w:eastAsia="en-IE"/>
        </w:rPr>
      </w:pPr>
      <w:bookmarkStart w:id="6" w:name="assertThat"/>
      <w:bookmarkEnd w:id="6"/>
      <w:proofErr w:type="spellStart"/>
      <w:proofErr w:type="gramStart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assertThat</w:t>
      </w:r>
      <w:proofErr w:type="spellEnd"/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()</w:t>
      </w:r>
      <w:proofErr w:type="gramEnd"/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The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assertThat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compares an object to an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org.hamcrest.Matcher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to see if the given object matches whatever the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Matcher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requires it to match. </w:t>
      </w:r>
    </w:p>
    <w:p w:rsidR="00166714" w:rsidRPr="00563A60" w:rsidRDefault="00563A60">
      <w:pPr>
        <w:rPr>
          <w:b/>
          <w:sz w:val="28"/>
          <w:szCs w:val="28"/>
        </w:rPr>
      </w:pPr>
      <w:proofErr w:type="spellStart"/>
      <w:r w:rsidRPr="00563A60">
        <w:rPr>
          <w:b/>
          <w:sz w:val="28"/>
          <w:szCs w:val="28"/>
        </w:rPr>
        <w:t>Hamcrest</w:t>
      </w:r>
      <w:proofErr w:type="spellEnd"/>
      <w:r w:rsidRPr="00563A60">
        <w:rPr>
          <w:b/>
          <w:sz w:val="28"/>
          <w:szCs w:val="28"/>
        </w:rPr>
        <w:t xml:space="preserve"> Matchers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proofErr w:type="gram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Matchers is</w:t>
      </w:r>
      <w:proofErr w:type="gram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an external addition to the 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JUnit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framework. Matchers were added by the framework called 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Hamcrest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. 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JUnit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4.8.2 ships with 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Hamcrest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internally, so you don't have to download it, and add it yourself.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Matchers are used with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org.junit.Assert.assertThat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method, which looks like this: 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void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assertThat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(Object o, Matcher matcher){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...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lastRenderedPageBreak/>
        <w:t xml:space="preserve">    }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You can implement your own Matcher's, but 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JUnit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(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Hamcrest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) comes with a few 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builtin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matchers you can use. Here are a few examples: 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import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static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org.junit.Assert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.*;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import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static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org.hamcrest.CoreMatchers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.*;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import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org.junit.Test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class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MyMatcherTest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@Test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void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testWithMatchers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 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assertThat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"this string", is("this string"));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assertThat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123, is(123));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assertThat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takes an object and a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Matcher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implementation. It is the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Matcher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that determines if the test passes or fails.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assertThat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just takes care of the "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plumming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" - meaning calling the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Matcher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with the given object.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JUnit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(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Hamcrest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, really) comes with a collection of 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builtin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matchers you can use. In the example above, the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org.hamcrest.CoreMatchers.is(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is used to create a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Matcher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. The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Matcher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returned by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is(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returns true, if the two values compared are equal, and false if not.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The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assertThat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throws an exception if the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Matcher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returns false. If the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Matcher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returns true,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assertThat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returns normally. How the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Matcher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returns true or false, I will get back to later in this text. Right now just imagine that it can. </w:t>
      </w:r>
    </w:p>
    <w:p w:rsidR="006D0573" w:rsidRPr="006D0573" w:rsidRDefault="006D0573" w:rsidP="006D057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</w:p>
    <w:p w:rsidR="006D0573" w:rsidRPr="006D0573" w:rsidRDefault="006D0573" w:rsidP="006D057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3"/>
          <w:szCs w:val="23"/>
          <w:lang w:eastAsia="en-IE"/>
        </w:rPr>
      </w:pPr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Chaining Matchers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You can chain some matchers, for instance like this: 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@Test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lastRenderedPageBreak/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void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testWithMatchers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 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assertThat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123, not( is(345) ) 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6D0573" w:rsidRPr="006D0573" w:rsidRDefault="006D0573" w:rsidP="00563A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Notice the chained call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not(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is(345) 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. This is really two matchers combined. The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is(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returns one matcher, and the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not()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 returns another. The matcher returned by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not(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negates the matcher output of the matcher given as input. In this case, it is the output of the matcher returned by the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is(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method, that is negated.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3"/>
          <w:szCs w:val="23"/>
          <w:lang w:eastAsia="en-IE"/>
        </w:rPr>
      </w:pPr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Core Matchers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Before you start implementing your own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Matcher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's, you should look at the core matchers that come with 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JUnit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already. Here is a list of the matcher methods: </w:t>
      </w:r>
    </w:p>
    <w:p w:rsidR="006D0573" w:rsidRPr="006D0573" w:rsidRDefault="006D0573" w:rsidP="006D057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81"/>
        <w:gridCol w:w="1434"/>
        <w:gridCol w:w="6961"/>
      </w:tblGrid>
      <w:tr w:rsidR="006D0573" w:rsidRPr="006D0573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6D057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E"/>
              </w:rPr>
              <w:t>Core</w:t>
            </w:r>
          </w:p>
        </w:tc>
      </w:tr>
      <w:tr w:rsidR="006D0573" w:rsidRPr="006D0573">
        <w:trPr>
          <w:tblCellSpacing w:w="0" w:type="dxa"/>
        </w:trPr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any()</w:t>
            </w: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Matches anything</w:t>
            </w:r>
          </w:p>
        </w:tc>
      </w:tr>
      <w:tr w:rsidR="006D0573" w:rsidRPr="006D0573">
        <w:trPr>
          <w:tblCellSpacing w:w="0" w:type="dxa"/>
        </w:trPr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is()</w:t>
            </w: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A matcher that checks if the given objects are equal.</w:t>
            </w:r>
          </w:p>
        </w:tc>
      </w:tr>
      <w:tr w:rsidR="006D0573" w:rsidRPr="006D0573">
        <w:trPr>
          <w:tblCellSpacing w:w="0" w:type="dxa"/>
        </w:trPr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proofErr w:type="spellStart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describedAs</w:t>
            </w:r>
            <w:proofErr w:type="spellEnd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()</w:t>
            </w: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Adds a </w:t>
            </w:r>
            <w:proofErr w:type="spellStart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descrption</w:t>
            </w:r>
            <w:proofErr w:type="spellEnd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 to a Matcher</w:t>
            </w:r>
          </w:p>
        </w:tc>
      </w:tr>
      <w:tr w:rsidR="006D0573" w:rsidRPr="006D0573">
        <w:trPr>
          <w:tblCellSpacing w:w="0" w:type="dxa"/>
        </w:trPr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6D057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E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6D0573" w:rsidRPr="006D0573">
        <w:trPr>
          <w:tblCellSpacing w:w="0" w:type="dxa"/>
        </w:trPr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proofErr w:type="spellStart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allOf</w:t>
            </w:r>
            <w:proofErr w:type="spellEnd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()</w:t>
            </w: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Takes an array of matchers, and all matchers must match the target object.</w:t>
            </w:r>
          </w:p>
        </w:tc>
      </w:tr>
      <w:tr w:rsidR="006D0573" w:rsidRPr="006D0573">
        <w:trPr>
          <w:tblCellSpacing w:w="0" w:type="dxa"/>
        </w:trPr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proofErr w:type="spellStart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anyOf</w:t>
            </w:r>
            <w:proofErr w:type="spellEnd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()</w:t>
            </w: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Takes an array of matchers, and at least one of the matchers must report that it matches the target object.</w:t>
            </w:r>
          </w:p>
        </w:tc>
      </w:tr>
      <w:tr w:rsidR="006D0573" w:rsidRPr="006D0573">
        <w:trPr>
          <w:tblCellSpacing w:w="0" w:type="dxa"/>
        </w:trPr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not()</w:t>
            </w:r>
          </w:p>
        </w:tc>
        <w:tc>
          <w:tcPr>
            <w:tcW w:w="0" w:type="auto"/>
            <w:hideMark/>
          </w:tcPr>
          <w:p w:rsid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Negates the output of the previous matcher.</w:t>
            </w:r>
          </w:p>
          <w:p w:rsidR="00563A60" w:rsidRPr="006D0573" w:rsidRDefault="00563A60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</w:p>
        </w:tc>
      </w:tr>
      <w:tr w:rsidR="006D0573" w:rsidRPr="006D0573">
        <w:trPr>
          <w:tblCellSpacing w:w="0" w:type="dxa"/>
        </w:trPr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6D057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E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6D0573" w:rsidRPr="006D0573">
        <w:trPr>
          <w:tblCellSpacing w:w="0" w:type="dxa"/>
        </w:trPr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proofErr w:type="spellStart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equalTo</w:t>
            </w:r>
            <w:proofErr w:type="spellEnd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()</w:t>
            </w: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A matcher that checks if the given objects are equal.</w:t>
            </w:r>
          </w:p>
        </w:tc>
      </w:tr>
      <w:tr w:rsidR="006D0573" w:rsidRPr="006D0573">
        <w:trPr>
          <w:tblCellSpacing w:w="0" w:type="dxa"/>
        </w:trPr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proofErr w:type="spellStart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instanceOf</w:t>
            </w:r>
            <w:proofErr w:type="spellEnd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()</w:t>
            </w: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Checks if the given object is of type X or is compatible with type X</w:t>
            </w:r>
          </w:p>
        </w:tc>
      </w:tr>
      <w:tr w:rsidR="006D0573" w:rsidRPr="006D0573">
        <w:trPr>
          <w:tblCellSpacing w:w="0" w:type="dxa"/>
        </w:trPr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proofErr w:type="spellStart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notNullValue</w:t>
            </w:r>
            <w:proofErr w:type="spellEnd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 xml:space="preserve">() + </w:t>
            </w:r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br/>
            </w:r>
            <w:proofErr w:type="spellStart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nullValue</w:t>
            </w:r>
            <w:proofErr w:type="spellEnd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()</w:t>
            </w: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Tests whether the given object is null or not null.</w:t>
            </w:r>
          </w:p>
        </w:tc>
      </w:tr>
      <w:tr w:rsidR="006D0573" w:rsidRPr="006D0573">
        <w:trPr>
          <w:tblCellSpacing w:w="0" w:type="dxa"/>
        </w:trPr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proofErr w:type="spellStart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sameInstance</w:t>
            </w:r>
            <w:proofErr w:type="spellEnd"/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()</w:t>
            </w:r>
          </w:p>
        </w:tc>
        <w:tc>
          <w:tcPr>
            <w:tcW w:w="0" w:type="auto"/>
            <w:hideMark/>
          </w:tcPr>
          <w:p w:rsidR="006D0573" w:rsidRPr="006D0573" w:rsidRDefault="006D0573" w:rsidP="006D057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E"/>
              </w:rPr>
            </w:pPr>
            <w:r w:rsidRPr="006D0573">
              <w:rPr>
                <w:rFonts w:ascii="Arial" w:eastAsia="Times New Roman" w:hAnsi="Arial" w:cs="Arial"/>
                <w:sz w:val="18"/>
                <w:szCs w:val="18"/>
                <w:lang w:eastAsia="en-IE"/>
              </w:rPr>
              <w:t>Tests if the given object is the exact same instance as another.</w:t>
            </w:r>
          </w:p>
        </w:tc>
      </w:tr>
    </w:tbl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Actually, all of the above are static methods which take different parameters, and return a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Matcher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You will have to play around with matchers a little, before you get the hang of them. They can be quite handy. </w:t>
      </w:r>
    </w:p>
    <w:p w:rsidR="006D0573" w:rsidRPr="006D0573" w:rsidRDefault="006D0573" w:rsidP="006D057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</w:p>
    <w:p w:rsidR="006D0573" w:rsidRPr="006D0573" w:rsidRDefault="006D0573" w:rsidP="006D057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3"/>
          <w:szCs w:val="23"/>
          <w:lang w:eastAsia="en-IE"/>
        </w:rPr>
      </w:pPr>
      <w:r w:rsidRPr="006D0573">
        <w:rPr>
          <w:rFonts w:ascii="Arial" w:eastAsia="Times New Roman" w:hAnsi="Arial" w:cs="Arial"/>
          <w:b/>
          <w:bCs/>
          <w:sz w:val="23"/>
          <w:szCs w:val="23"/>
          <w:lang w:eastAsia="en-IE"/>
        </w:rPr>
        <w:t>Custom Matchers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You can write your own matchers and plug into the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assertThat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method. Here is an example: 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static Matcher matches(final Object expected){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lastRenderedPageBreak/>
        <w:t xml:space="preserve">   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return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new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BaseMatcher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 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protected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Object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theExpected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= expected;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boolean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matches(Object o) 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   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return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theExpected.equals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(o);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}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void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describeTo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(Description description) 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   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description.appendText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theExpected.toString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}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The static method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matches(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creates a new matcher and returns it.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This matcher is an anonymous subclass of the class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BaseMatcher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. The </w:t>
      </w:r>
      <w:proofErr w:type="spellStart"/>
      <w:r w:rsidRPr="006D0573">
        <w:rPr>
          <w:rFonts w:ascii="Arial" w:eastAsia="Times New Roman" w:hAnsi="Arial" w:cs="Arial"/>
          <w:sz w:val="18"/>
          <w:szCs w:val="18"/>
          <w:lang w:eastAsia="en-IE"/>
        </w:rPr>
        <w:t>JUnit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documentation states that you should always extend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BasreMatcher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rather than implement the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Matcher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interface yourself. Thus, if new methods are added to 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Matcher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in the future,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BaseMatcher</w:t>
      </w:r>
      <w:proofErr w:type="spellEnd"/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can implement them. Your subclasses will then automatically get those methods too. That will avoid breaking your code. </w:t>
      </w:r>
    </w:p>
    <w:p w:rsidR="006D0573" w:rsidRPr="006D0573" w:rsidRDefault="006D0573" w:rsidP="006D05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Here is how to use this custom matcher: 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@Test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public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void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testThat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 {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= new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assertThat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myUnit.getTheSameObject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(), </w:t>
      </w:r>
      <w:r w:rsidRPr="006D0573">
        <w:rPr>
          <w:rFonts w:ascii="Courier New" w:eastAsia="Times New Roman" w:hAnsi="Courier New" w:cs="Courier New"/>
          <w:b/>
          <w:bCs/>
          <w:sz w:val="20"/>
          <w:szCs w:val="20"/>
          <w:lang w:eastAsia="en-IE"/>
        </w:rPr>
        <w:t>matches("constant string")</w:t>
      </w: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);</w:t>
      </w:r>
    </w:p>
    <w:p w:rsidR="006D0573" w:rsidRPr="006D0573" w:rsidRDefault="006D0573" w:rsidP="006D0573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6D0573" w:rsidRPr="00E24D14" w:rsidRDefault="006D0573" w:rsidP="00E24D1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Simple, isn't it? You just embed the call to the static method </w:t>
      </w:r>
      <w:proofErr w:type="gram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matches(</w:t>
      </w:r>
      <w:proofErr w:type="gram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inside the </w:t>
      </w:r>
      <w:proofErr w:type="spellStart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assertThat</w:t>
      </w:r>
      <w:proofErr w:type="spellEnd"/>
      <w:r w:rsidRPr="006D0573">
        <w:rPr>
          <w:rFonts w:ascii="Courier New" w:eastAsia="Times New Roman" w:hAnsi="Courier New" w:cs="Courier New"/>
          <w:sz w:val="20"/>
          <w:szCs w:val="20"/>
          <w:lang w:eastAsia="en-IE"/>
        </w:rPr>
        <w:t>()</w:t>
      </w:r>
      <w:r w:rsidRPr="006D0573">
        <w:rPr>
          <w:rFonts w:ascii="Arial" w:eastAsia="Times New Roman" w:hAnsi="Arial" w:cs="Arial"/>
          <w:sz w:val="18"/>
          <w:szCs w:val="18"/>
          <w:lang w:eastAsia="en-IE"/>
        </w:rPr>
        <w:t xml:space="preserve"> method. </w:t>
      </w:r>
    </w:p>
    <w:sectPr w:rsidR="006D0573" w:rsidRPr="00E24D1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573" w:rsidRDefault="006D0573" w:rsidP="006D0573">
      <w:pPr>
        <w:spacing w:after="0" w:line="240" w:lineRule="auto"/>
      </w:pPr>
      <w:r>
        <w:separator/>
      </w:r>
    </w:p>
  </w:endnote>
  <w:endnote w:type="continuationSeparator" w:id="0">
    <w:p w:rsidR="006D0573" w:rsidRDefault="006D0573" w:rsidP="006D0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573" w:rsidRDefault="006D0573" w:rsidP="006D0573">
      <w:pPr>
        <w:spacing w:after="0" w:line="240" w:lineRule="auto"/>
      </w:pPr>
      <w:r>
        <w:separator/>
      </w:r>
    </w:p>
  </w:footnote>
  <w:footnote w:type="continuationSeparator" w:id="0">
    <w:p w:rsidR="006D0573" w:rsidRDefault="006D0573" w:rsidP="006D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573" w:rsidRDefault="006D0573">
    <w:pPr>
      <w:pStyle w:val="Header"/>
    </w:pPr>
    <w:r w:rsidRPr="006D0573">
      <w:t>http://tutorials.jenkov.com/java-unit-testing/asserts.html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E1952"/>
    <w:multiLevelType w:val="multilevel"/>
    <w:tmpl w:val="40F2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73"/>
    <w:rsid w:val="00295562"/>
    <w:rsid w:val="00563A60"/>
    <w:rsid w:val="006D0573"/>
    <w:rsid w:val="00E24D14"/>
    <w:rsid w:val="00F6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573"/>
  </w:style>
  <w:style w:type="paragraph" w:styleId="Footer">
    <w:name w:val="footer"/>
    <w:basedOn w:val="Normal"/>
    <w:link w:val="FooterChar"/>
    <w:uiPriority w:val="99"/>
    <w:unhideWhenUsed/>
    <w:rsid w:val="006D0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573"/>
  </w:style>
  <w:style w:type="character" w:styleId="Hyperlink">
    <w:name w:val="Hyperlink"/>
    <w:basedOn w:val="DefaultParagraphFont"/>
    <w:uiPriority w:val="99"/>
    <w:semiHidden/>
    <w:unhideWhenUsed/>
    <w:rsid w:val="006D0573"/>
    <w:rPr>
      <w:rFonts w:ascii="Arial" w:hAnsi="Arial" w:cs="Arial" w:hint="default"/>
      <w:b/>
      <w:bCs/>
      <w:strike w:val="0"/>
      <w:dstrike w:val="0"/>
      <w:color w:val="002D62"/>
      <w:sz w:val="18"/>
      <w:szCs w:val="18"/>
      <w:u w:val="none"/>
      <w:effect w:val="none"/>
    </w:rPr>
  </w:style>
  <w:style w:type="character" w:customStyle="1" w:styleId="author1">
    <w:name w:val="author1"/>
    <w:basedOn w:val="DefaultParagraphFont"/>
    <w:rsid w:val="006D0573"/>
    <w:rPr>
      <w:rFonts w:ascii="Arial" w:hAnsi="Arial" w:cs="Arial" w:hint="default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573"/>
  </w:style>
  <w:style w:type="paragraph" w:styleId="Footer">
    <w:name w:val="footer"/>
    <w:basedOn w:val="Normal"/>
    <w:link w:val="FooterChar"/>
    <w:uiPriority w:val="99"/>
    <w:unhideWhenUsed/>
    <w:rsid w:val="006D0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573"/>
  </w:style>
  <w:style w:type="character" w:styleId="Hyperlink">
    <w:name w:val="Hyperlink"/>
    <w:basedOn w:val="DefaultParagraphFont"/>
    <w:uiPriority w:val="99"/>
    <w:semiHidden/>
    <w:unhideWhenUsed/>
    <w:rsid w:val="006D0573"/>
    <w:rPr>
      <w:rFonts w:ascii="Arial" w:hAnsi="Arial" w:cs="Arial" w:hint="default"/>
      <w:b/>
      <w:bCs/>
      <w:strike w:val="0"/>
      <w:dstrike w:val="0"/>
      <w:color w:val="002D62"/>
      <w:sz w:val="18"/>
      <w:szCs w:val="18"/>
      <w:u w:val="none"/>
      <w:effect w:val="none"/>
    </w:rPr>
  </w:style>
  <w:style w:type="character" w:customStyle="1" w:styleId="author1">
    <w:name w:val="author1"/>
    <w:basedOn w:val="DefaultParagraphFont"/>
    <w:rsid w:val="006D0573"/>
    <w:rPr>
      <w:rFonts w:ascii="Arial" w:hAnsi="Arial" w:cs="Arial" w:hint="default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kob.jenkov.com" TargetMode="External"/><Relationship Id="rId13" Type="http://schemas.openxmlformats.org/officeDocument/2006/relationships/hyperlink" Target="http://tutorials.jenkov.com/java-unit-testing/assert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tutorials.jenkov.com/java-unit-testing/assert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utorials.jenkov.com/java-unit-testing/assert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tutorials.jenkov.com/java-unit-testing/asser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torials.jenkov.com/java-unit-testing/asserts.html" TargetMode="External"/><Relationship Id="rId14" Type="http://schemas.openxmlformats.org/officeDocument/2006/relationships/hyperlink" Target="http://tutorials.jenkov.com/java-unit-testing/asser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Claires</dc:creator>
  <cp:lastModifiedBy>Computer Services</cp:lastModifiedBy>
  <cp:revision>3</cp:revision>
  <cp:lastPrinted>2012-10-02T14:48:00Z</cp:lastPrinted>
  <dcterms:created xsi:type="dcterms:W3CDTF">2012-09-05T13:59:00Z</dcterms:created>
  <dcterms:modified xsi:type="dcterms:W3CDTF">2012-10-02T14:48:00Z</dcterms:modified>
</cp:coreProperties>
</file>