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Follow-up from Danielle after the call</w:t>
      </w:r>
    </w:p>
    <w:p/>
    <w:p>
      <w:r>
        <w:t>To clarify what I meant to say about our goals: we want to cut average dispatch-matching time from around 12</w:t>
      </w:r>
    </w:p>
    <w:p>
      <w:r>
        <w:t>minutes down to under 2 minutes during peak hours, and reduce the number of "no driver available" delays that</w:t>
      </w:r>
    </w:p>
    <w:p>
      <w:r>
        <w:t>currently cause us to miss same-day delivery windows roughly 3-4 times a week.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