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4A4A4A"/>
          <w:sz w:val="22"/>
        </w:rPr>
        <w:t>Course Code: IT2312 | IT Service Management</w:t>
      </w:r>
    </w:p>
    <w:p>
      <w:pPr>
        <w:spacing w:before="40" w:after="80"/>
      </w:pPr>
      <w:r>
        <w:rPr>
          <w:b/>
          <w:color w:val="4A4A4A"/>
          <w:sz w:val="32"/>
        </w:rPr>
        <w:t>03 Activity 1: ITSM Processes and ITIL Principles</w:t>
      </w:r>
    </w:p>
    <w:p>
      <w:pPr>
        <w:spacing w:after="160"/>
      </w:pPr>
      <w:r>
        <w:rPr>
          <w:i/>
          <w:color w:val="718096"/>
        </w:rPr>
        <w:t xml:space="preserve">Student: </w:t>
      </w:r>
      <w:r>
        <w:rPr>
          <w:b/>
          <w:color w:val="4A4A4A"/>
        </w:rPr>
        <w:t xml:space="preserve">Godwyn Neri | </w:t>
      </w:r>
      <w:r>
        <w:rPr>
          <w:i/>
          <w:color w:val="718096"/>
        </w:rPr>
        <w:t xml:space="preserve">Date: </w:t>
      </w:r>
      <w:r>
        <w:rPr>
          <w:color w:val="4A4A4A"/>
        </w:rPr>
        <w:t>September 24, 2026</w:t>
      </w:r>
    </w:p>
    <w:p>
      <w:pPr>
        <w:spacing w:after="320"/>
        <w:pBdr>
          <w:bottom w:val="single" w:sz="6" w:space="1" w:color="E2B4BD"/>
        </w:pBdr>
      </w:pPr>
    </w:p>
    <w:p>
      <w:pPr>
        <w:spacing w:before="320" w:after="120"/>
      </w:pPr>
      <w:r>
        <w:rPr>
          <w:b/>
          <w:color w:val="4A4A4A"/>
          <w:sz w:val="28"/>
        </w:rPr>
        <w:t>Direction</w:t>
      </w:r>
    </w:p>
    <w:p>
      <w:pPr>
        <w:spacing w:before="0" w:after="160"/>
      </w:pPr>
      <w:r>
        <w:rPr>
          <w:color w:val="4A4A4A"/>
          <w:sz w:val="21"/>
        </w:rPr>
        <w:t>Elaborate on the correlation between the purposes of ITSM Processes and ITIL Principles. (4 items x 5 points)</w:t>
      </w:r>
    </w:p>
    <w:p>
      <w:pPr>
        <w:spacing w:before="320" w:after="120"/>
      </w:pPr>
      <w:r>
        <w:rPr>
          <w:b/>
          <w:color w:val="4A4A4A"/>
          <w:sz w:val="24"/>
        </w:rPr>
        <w:t>Question 1: In which ITSM Process would the Progress Iteratively with Feedback principle apply best?</w:t>
      </w:r>
    </w:p>
    <w:p>
      <w:pPr>
        <w:spacing w:before="0" w:after="160"/>
      </w:pPr>
      <w:r>
        <w:rPr>
          <w:color w:val="4A4A4A"/>
          <w:sz w:val="21"/>
        </w:rPr>
        <w:t>The ITIL principle "Progress Iteratively with Feedback" applies best to the Continual Service Improvement (CSI) process (along with the iterative stages of Service Design).</w:t>
      </w:r>
    </w:p>
    <w:p>
      <w:pPr>
        <w:spacing w:before="0" w:after="160"/>
      </w:pPr>
      <w:r>
        <w:rPr>
          <w:color w:val="4A4A4A"/>
          <w:sz w:val="21"/>
        </w:rPr>
        <w:t>• Core Alignment with Continual Service Improvement (CSI): Continual Service Improvement relies heavily on the Deming Cycle (Plan-Do-Check-Act or PDCA). When an organization attempts to revamp an entire enterprise service all at once, the initiative frequently collapses under the weight of scope creep, user resistance, and unforeseen technical debt. By applying "Progress Iteratively with Feedback," improvements are divided into small, manageable increments (or sprints). Each small improvement delivers immediate, tangible value that is directly measured and validated against real operational metrics (such as ticket resolution times, mean time to restore service, and customer satisfaction scores).</w:t>
      </w:r>
    </w:p>
    <w:p>
      <w:pPr>
        <w:spacing w:before="0" w:after="160"/>
      </w:pPr>
      <w:r>
        <w:rPr>
          <w:color w:val="4A4A4A"/>
          <w:sz w:val="21"/>
        </w:rPr>
        <w:t>• Feedback Loops as the Engine of Quality: In CSI, feedback provides the diagnostic data required to adjust direction before substantial resources are squandered. Rather than waiting six months to discover whether a newly deployed change fulfilled organizational objectives, stakeholder feedback (from end-users, service desk agents, and IT infrastructure teams) is collected after every iteration. This ensures that errors are caught early, adjustments are made in real-time, and services remain tightly aligned with evolving business requirements.</w:t>
      </w:r>
    </w:p>
    <w:p>
      <w:pPr>
        <w:spacing w:before="320" w:after="120"/>
      </w:pPr>
      <w:r>
        <w:rPr>
          <w:b/>
          <w:color w:val="4A4A4A"/>
          <w:sz w:val="24"/>
        </w:rPr>
        <w:t>Question 2: How can the Collaborate and Promote Visibility principle help the Service Design process?</w:t>
      </w:r>
    </w:p>
    <w:p>
      <w:pPr>
        <w:spacing w:before="0" w:after="160"/>
      </w:pPr>
      <w:r>
        <w:rPr>
          <w:color w:val="4A4A4A"/>
          <w:sz w:val="21"/>
        </w:rPr>
        <w:t>The ITIL principle "Collaborate and Promote Visibility" is indispensable to the Service Design process because effective service architectures cannot be created in isolation or functional silos.</w:t>
      </w:r>
    </w:p>
    <w:p>
      <w:pPr>
        <w:spacing w:before="0" w:after="160"/>
      </w:pPr>
      <w:r>
        <w:rPr>
          <w:color w:val="4A4A4A"/>
          <w:sz w:val="21"/>
        </w:rPr>
        <w:t>• Eliminating Cross-Functional Silos: Service Design requires holistic alignment across the Four Ps of Service Design: People, Processes, Products (Technology), and Partners (Suppliers). If a design team engineers a service without consulting the Service Desk or Operations personnel, they often deliver solutions that are technically sophisticated but operationally unsupportable. By collaborating across disciplines (developers, infrastructure architects, cybersecurity officers, and business managers), the design incorporates insights from every stakeholder who will build, run, support, or use the service.</w:t>
      </w:r>
    </w:p>
    <w:p>
      <w:pPr>
        <w:spacing w:before="0" w:after="160"/>
      </w:pPr>
      <w:r>
        <w:rPr>
          <w:color w:val="4A4A4A"/>
          <w:sz w:val="21"/>
        </w:rPr>
        <w:t>• Promoting Visibility Across Workflows: Visibility ensures that design assumptions, architectural dependencies, service blueprints, and potential trade-offs are publicly accessible to all teams rather than hidden in fragmented documents. Utilizing transparent visual tools—such as Service Design Packages (SDP), Kanban boards, and RACI matrices—enables teams to identify bottlenecks, resource constraints, and conflicting priorities early in the design lifecycle. This transparency prevents friction during later transition stages and builds genuine organizational trust.</w:t>
      </w:r>
    </w:p>
    <w:p>
      <w:pPr>
        <w:spacing w:before="320" w:after="120"/>
      </w:pPr>
      <w:r>
        <w:rPr>
          <w:b/>
          <w:color w:val="4A4A4A"/>
          <w:sz w:val="24"/>
        </w:rPr>
        <w:t>Question 3: Between Service Transition and Service Operation, which process would benefit more from the Optimize and Automate principle?</w:t>
      </w:r>
    </w:p>
    <w:p>
      <w:pPr>
        <w:spacing w:before="0" w:after="160"/>
      </w:pPr>
      <w:r>
        <w:rPr>
          <w:color w:val="4A4A4A"/>
          <w:sz w:val="21"/>
        </w:rPr>
        <w:t>While both lifecycle stages benefit significantly from modernization, Service Operation benefits more substantially and continuously from the "Optimize and Automate" principle.</w:t>
      </w:r>
    </w:p>
    <w:p>
      <w:pPr>
        <w:spacing w:before="0" w:after="160"/>
      </w:pPr>
      <w:r>
        <w:rPr>
          <w:color w:val="4A4A4A"/>
          <w:sz w:val="21"/>
        </w:rPr>
        <w:t>• High Volume of Repetitive, Standardized Tasks: Service Operation is the day-to-day engine of IT service delivery. It handles thousands of recurring, highly structured transactions, including: (1) Incident Management (automated ticket routing, event correlation, and alert deduplication); (2) Service Request Fulfillment (automated user provisioning, password resets, and software license assignment); and (3) Event Management / Monitoring (automated system health checks and self-healing scripts).</w:t>
      </w:r>
    </w:p>
    <w:p>
      <w:pPr>
        <w:spacing w:before="0" w:after="160"/>
      </w:pPr>
      <w:r>
        <w:rPr>
          <w:color w:val="4A4A4A"/>
          <w:sz w:val="21"/>
        </w:rPr>
        <w:t>• Maximizing Operational Efficiency &amp; Human Capital: In Service Operation, human intervention on basic, repetitive tasks introduces operational lag and human error. Applying "Optimize and Automate" first ensures that workflows are streamlined (removing redundant approval steps and dead-ends), and then automated using AIOps, chatbots, and self-service portals. This drastically reduces Mean Time to Resolution (MTTR), drives operational costs down, ensures 24/7 service availability, and frees skilled IT engineers from routine "ticket-churning" to focus on high-value problem investigations and architectural enhancements.</w:t>
      </w:r>
    </w:p>
    <w:p>
      <w:pPr>
        <w:spacing w:before="0" w:after="160"/>
      </w:pPr>
      <w:r>
        <w:rPr>
          <w:color w:val="4A4A4A"/>
          <w:sz w:val="21"/>
        </w:rPr>
        <w:t>• Contrast with Service Transition: Service Transition benefits from CI/CD pipeline automation and automated regression testing; however, transitions are episodic, project-based milestones. Service Operation operates continuously 24/7/365, meaning every single efficiency gain achieved through automation compounds exponentially over time.</w:t>
      </w:r>
    </w:p>
    <w:p>
      <w:pPr>
        <w:spacing w:before="320" w:after="120"/>
      </w:pPr>
      <w:r>
        <w:rPr>
          <w:b/>
          <w:color w:val="4A4A4A"/>
          <w:sz w:val="24"/>
        </w:rPr>
        <w:t>Question 4: What would happen if the "Start Where You Are" principle is not observed in the "Continual Service Improvement" process?</w:t>
      </w:r>
    </w:p>
    <w:p>
      <w:pPr>
        <w:spacing w:before="0" w:after="160"/>
      </w:pPr>
      <w:r>
        <w:rPr>
          <w:color w:val="4A4A4A"/>
          <w:sz w:val="21"/>
        </w:rPr>
        <w:t>If the "Start Where You Are" principle is ignored in Continual Service Improvement (CSI), the organization inevitably falls into the destructive and costly "Rip-and-Replace" anti-pattern.</w:t>
      </w:r>
    </w:p>
    <w:p>
      <w:pPr>
        <w:spacing w:before="0" w:after="160"/>
      </w:pPr>
      <w:r>
        <w:rPr>
          <w:color w:val="4A4A4A"/>
          <w:sz w:val="21"/>
        </w:rPr>
        <w:t>• Specific Consequences of Disregarding the Principle: (1) Massive Waste of Capital and Resources: Teams needlessly discard working software, existing hardware, documented workflows, and established configurations that already deliver proven value. Discarding these assets to build an unproven system from scratch drains budgets and exhausts team bandwidth. (2) Severe Operational Disruption and User Frustration: Eradicating existing systems forces users and employees to abandon familiar workflows, causing extensive learning curves, productivity dips, and heightened error rates across departments. (3) Loss of Institutional Knowledge: Existing systems embody years of customized fixes, edge-case resolutions, and historical lessons. Starting from scratch wipes out this institutional wisdom, forcing the organization to repeat past failures. (4) Inaccurate Problem Diagnosis: Without measuring the current state through an objective baseline assessment, decision-makers act on assumptions rather than facts. They attempt to "fix" processes without understanding what is actually broken versus what is functioning effectively.</w:t>
      </w:r>
    </w:p>
    <w:p>
      <w:pPr>
        <w:spacing w:before="0" w:after="160"/>
      </w:pPr>
      <w:r>
        <w:rPr>
          <w:color w:val="4A4A4A"/>
          <w:sz w:val="21"/>
        </w:rPr>
        <w:t>• The Prescribed ITIL Approach: Observing "Start Where You Are" mandates performing a candid assessment of the current state, recognizing what works well, identifying what can be salvaged or optimized, and systematically improving the existing foundation rather than reinventing the wheel.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