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FF41" w14:textId="77777777" w:rsidR="00CB1EAB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Федеральное государственное автономное образовательное</w:t>
      </w:r>
    </w:p>
    <w:p w14:paraId="0DD42CF8" w14:textId="77777777" w:rsidR="00CB1EAB" w:rsidRDefault="00000000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учреждение высшего образования</w:t>
      </w:r>
    </w:p>
    <w:p w14:paraId="1FCDE88F" w14:textId="77777777" w:rsidR="00CB1EAB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Национальный исследовательский университет ИТМО</w:t>
      </w:r>
    </w:p>
    <w:p w14:paraId="395F6DD9" w14:textId="77777777" w:rsidR="00CB1EA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5FC196AF" w14:textId="77777777" w:rsidR="005535DA" w:rsidRPr="005535DA" w:rsidRDefault="005535D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49AF6340" w14:textId="77777777" w:rsidR="005535DA" w:rsidRPr="005535DA" w:rsidRDefault="005535D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919DF6C" w14:textId="77777777" w:rsidR="005535DA" w:rsidRPr="005535DA" w:rsidRDefault="005535DA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DD5DE74" w14:textId="687F5CD9" w:rsidR="00CB1EA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/>
      </w:r>
    </w:p>
    <w:p w14:paraId="10C40666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4B362D14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</w:rPr>
      </w:pPr>
    </w:p>
    <w:p w14:paraId="786C30AE" w14:textId="77777777" w:rsidR="00CB1EA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</w:rPr>
        <w:br/>
      </w:r>
      <w:r>
        <w:rPr>
          <w:rFonts w:ascii="Times New Roman" w:eastAsia="Times New Roman" w:hAnsi="Times New Roman" w:cs="Times New Roman"/>
          <w:b/>
          <w:sz w:val="32"/>
          <w:szCs w:val="32"/>
        </w:rPr>
        <w:t>Отчет по лабораторной работе №2</w:t>
      </w:r>
    </w:p>
    <w:p w14:paraId="699469EF" w14:textId="77777777" w:rsidR="00CB1EAB" w:rsidRDefault="00000000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«Локальные сети»</w:t>
      </w:r>
    </w:p>
    <w:p w14:paraId="7DB0F739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09093A26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420881C5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B6744B9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3C4451A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3B9BAC65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5E317023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</w:rPr>
      </w:pPr>
    </w:p>
    <w:p w14:paraId="29A7D990" w14:textId="77777777" w:rsidR="00CB1EAB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Студент:</w:t>
      </w:r>
    </w:p>
    <w:p w14:paraId="275243E7" w14:textId="33C69EC8" w:rsidR="00CB1EAB" w:rsidRPr="005535DA" w:rsidRDefault="005535DA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Антипин Григорий Викторович</w:t>
      </w:r>
      <w:r>
        <w:rPr>
          <w:rFonts w:ascii="Times New Roman" w:eastAsia="Times New Roman" w:hAnsi="Times New Roman" w:cs="Times New Roman"/>
          <w:sz w:val="32"/>
          <w:szCs w:val="32"/>
        </w:rPr>
        <w:t xml:space="preserve">,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>группа P33</w:t>
      </w: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32</w:t>
      </w:r>
    </w:p>
    <w:p w14:paraId="1A03BF8D" w14:textId="77777777" w:rsidR="00CB1EAB" w:rsidRDefault="00CB1EAB">
      <w:pPr>
        <w:spacing w:after="160" w:line="259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</w:p>
    <w:p w14:paraId="1CD83467" w14:textId="77777777" w:rsidR="00CB1EAB" w:rsidRDefault="00000000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Преподаватель:</w:t>
      </w:r>
    </w:p>
    <w:p w14:paraId="2D5F2564" w14:textId="2BD8D502" w:rsidR="00CB1EAB" w:rsidRPr="005535DA" w:rsidRDefault="005535DA">
      <w:pPr>
        <w:spacing w:after="16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Алиев Т. И.</w:t>
      </w:r>
    </w:p>
    <w:p w14:paraId="362A3C3B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0D55612E" w14:textId="77777777" w:rsidR="00CB1EAB" w:rsidRDefault="00CB1EAB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1F7DC89A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378579D6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169FE1EF" w14:textId="77777777" w:rsidR="00CB1EAB" w:rsidRDefault="00CB1EAB">
      <w:pPr>
        <w:spacing w:after="160" w:line="259" w:lineRule="auto"/>
        <w:jc w:val="center"/>
        <w:rPr>
          <w:rFonts w:ascii="Times New Roman" w:eastAsia="Times New Roman" w:hAnsi="Times New Roman" w:cs="Times New Roman"/>
        </w:rPr>
      </w:pPr>
    </w:p>
    <w:p w14:paraId="0EAB437A" w14:textId="4D4A7729" w:rsidR="00CB1EAB" w:rsidRDefault="00000000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г. Санкт-Петербург, 202</w:t>
      </w:r>
      <w:r w:rsidR="005535DA">
        <w:rPr>
          <w:rFonts w:ascii="Times New Roman" w:eastAsia="Times New Roman" w:hAnsi="Times New Roman" w:cs="Times New Roman"/>
          <w:sz w:val="26"/>
          <w:szCs w:val="26"/>
          <w:lang w:val="ru-RU"/>
        </w:rPr>
        <w:t>6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г.</w:t>
      </w:r>
      <w:r>
        <w:br w:type="page"/>
      </w:r>
    </w:p>
    <w:p w14:paraId="41D43D69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81w2ndqcmipd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Цель работы</w:t>
      </w:r>
    </w:p>
    <w:p w14:paraId="0644B266" w14:textId="77777777" w:rsidR="00CB1EAB" w:rsidRDefault="00000000">
      <w:pPr>
        <w:spacing w:before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Целью данной лабораторной работы является изучение принципов настройки и функционирования локальных сетей, построенных с использованием концентраторов и коммутаторов, а также процессов передачи данных на основе стека протоколов TCP/IP, с использованием программы моделирования компьютерных сетей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NetEmul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7CB0F3" w14:textId="3777178D" w:rsidR="00CB1EAB" w:rsidRPr="005535DA" w:rsidRDefault="00000000">
      <w:pPr>
        <w:pStyle w:val="2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по номеру студента в списке группы в ИСУ: 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0E9D0F1B" w14:textId="7C37FC20" w:rsidR="00CB1EAB" w:rsidRDefault="005535DA">
      <w:pPr>
        <w:rPr>
          <w:rFonts w:ascii="Times New Roman" w:eastAsia="Times New Roman" w:hAnsi="Times New Roman" w:cs="Times New Roman"/>
        </w:rPr>
      </w:pPr>
      <w:r w:rsidRPr="005535D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AD062B2" wp14:editId="454DAD7D">
            <wp:extent cx="6843395" cy="494665"/>
            <wp:effectExtent l="0" t="0" r="0" b="635"/>
            <wp:docPr id="1133972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72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3475" w14:textId="1B96B6C9" w:rsidR="00CB1EAB" w:rsidRDefault="005535DA">
      <w:pPr>
        <w:rPr>
          <w:rFonts w:ascii="Times New Roman" w:eastAsia="Times New Roman" w:hAnsi="Times New Roman" w:cs="Times New Roman"/>
        </w:rPr>
      </w:pPr>
      <w:r w:rsidRPr="005535DA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7FEF0612" wp14:editId="7523C409">
            <wp:extent cx="6843395" cy="254635"/>
            <wp:effectExtent l="0" t="0" r="0" b="0"/>
            <wp:docPr id="1043278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78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4872" w14:textId="77777777" w:rsidR="00CB1EAB" w:rsidRDefault="00CB1EAB">
      <w:pPr>
        <w:rPr>
          <w:rFonts w:ascii="Times New Roman" w:eastAsia="Times New Roman" w:hAnsi="Times New Roman" w:cs="Times New Roman"/>
        </w:rPr>
      </w:pPr>
    </w:p>
    <w:p w14:paraId="6F6DEC04" w14:textId="7AB6E6AE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класса 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02F16FC0" w14:textId="3623880E" w:rsidR="00CB1EAB" w:rsidRDefault="005535D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5DA">
        <w:rPr>
          <w:rFonts w:ascii="Times New Roman" w:eastAsia="Times New Roman" w:hAnsi="Times New Roman" w:cs="Times New Roman"/>
          <w:sz w:val="28"/>
          <w:szCs w:val="28"/>
        </w:rPr>
        <w:t>(Ф+Н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Pr="005535DA">
        <w:rPr>
          <w:rFonts w:ascii="Times New Roman" w:eastAsia="Times New Roman" w:hAnsi="Times New Roman" w:cs="Times New Roman"/>
          <w:sz w:val="28"/>
          <w:szCs w:val="28"/>
        </w:rPr>
        <w:t>И+Н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Pr="005535DA">
        <w:rPr>
          <w:rFonts w:ascii="Times New Roman" w:eastAsia="Times New Roman" w:hAnsi="Times New Roman" w:cs="Times New Roman"/>
          <w:sz w:val="28"/>
          <w:szCs w:val="28"/>
        </w:rPr>
        <w:t>О+Н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 w:rsidRPr="005535DA">
        <w:rPr>
          <w:rFonts w:ascii="Times New Roman" w:eastAsia="Times New Roman" w:hAnsi="Times New Roman" w:cs="Times New Roman"/>
          <w:sz w:val="28"/>
          <w:szCs w:val="28"/>
        </w:rPr>
        <w:t>Ф+И)</w:t>
      </w:r>
    </w:p>
    <w:p w14:paraId="7EF03B33" w14:textId="52E981D2" w:rsidR="005535DA" w:rsidRDefault="005535D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35DA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10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proofErr w:type="gramStart"/>
      <w:r w:rsidRPr="005535DA">
        <w:rPr>
          <w:rFonts w:ascii="Times New Roman" w:eastAsia="Times New Roman" w:hAnsi="Times New Roman" w:cs="Times New Roman"/>
          <w:sz w:val="28"/>
          <w:szCs w:val="28"/>
        </w:rPr>
        <w:t>).(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+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8</w:t>
      </w:r>
      <w:r w:rsidRPr="005535DA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5960153D" w14:textId="77777777" w:rsidR="005535DA" w:rsidRPr="003443E5" w:rsidRDefault="005535DA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58BB5F" w14:textId="24B75061" w:rsidR="00CB1EAB" w:rsidRPr="005535DA" w:rsidRDefault="00000000">
      <w:pPr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IPv4: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9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.1</w:t>
      </w:r>
      <w:r w:rsidR="005535D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7E18DBD7" w14:textId="77777777" w:rsidR="00CB1EAB" w:rsidRDefault="00CB1EAB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AB6BE03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bl35kj2cq5dc" w:colFirst="0" w:colLast="0"/>
      <w:bookmarkEnd w:id="1"/>
      <w:r>
        <w:br w:type="page"/>
      </w:r>
    </w:p>
    <w:p w14:paraId="6FA42778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1. Построение сети с концентратором (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hub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078B1125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1D774E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6E76D462" w14:textId="77777777" w:rsidR="00CB1EAB" w:rsidRDefault="00CB1EAB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BEA6EA" w14:textId="19085140" w:rsidR="00CB1EAB" w:rsidRDefault="00E03F5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03F5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F21B9BF" wp14:editId="6C5EB802">
            <wp:extent cx="6843395" cy="5335270"/>
            <wp:effectExtent l="0" t="0" r="0" b="0"/>
            <wp:docPr id="29329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98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64DD4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1: Схема сети из двух компьютеров с концентратором</w:t>
      </w:r>
    </w:p>
    <w:p w14:paraId="62B48A4A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2A35A3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Таблица маршрутизации</w:t>
      </w:r>
    </w:p>
    <w:p w14:paraId="4558989D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маршрутизации содержит информацию:</w:t>
      </w:r>
    </w:p>
    <w:p w14:paraId="72E3962D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Адрес назначения</w:t>
      </w:r>
    </w:p>
    <w:p w14:paraId="20051FB4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Соответствующая адресу маска</w:t>
      </w:r>
    </w:p>
    <w:p w14:paraId="7F9E10D5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Шлюз, обозначающий адрес маршрутизатора в сети, на который необходимо отправить пакет, следующий до указанного адреса назначения</w:t>
      </w:r>
    </w:p>
    <w:p w14:paraId="6DF8B06A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Интерфейс, через который доступен шлюз</w:t>
      </w:r>
    </w:p>
    <w:p w14:paraId="7894C838" w14:textId="77777777" w:rsidR="00CB1EAB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Метрика – числовой показатель, задающий предпочтительность маршрута (чем меньше число, тем более предпочтителен маршрут)</w:t>
      </w:r>
    </w:p>
    <w:p w14:paraId="7ED1F3F7" w14:textId="77777777" w:rsidR="00CB1EAB" w:rsidRDefault="00000000">
      <w:pPr>
        <w:numPr>
          <w:ilvl w:val="0"/>
          <w:numId w:val="2"/>
        </w:num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Состояние –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источника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Здесь у нас лежат дефолтные значения (до назначения IP адресов)</w:t>
      </w:r>
    </w:p>
    <w:p w14:paraId="57895306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После назначения IP-адресов автоматически сформировались записи в ARP-таблицах. Эти таблицы используются для сопоставления IP-адресов с MAC-адресами сетевых адаптеров.</w:t>
      </w:r>
    </w:p>
    <w:p w14:paraId="4A42F69A" w14:textId="08484CD6" w:rsidR="00CB1EAB" w:rsidRDefault="00E03F52">
      <w:pPr>
        <w:rPr>
          <w:rFonts w:ascii="Times New Roman" w:eastAsia="Times New Roman" w:hAnsi="Times New Roman" w:cs="Times New Roman"/>
          <w:sz w:val="28"/>
          <w:szCs w:val="28"/>
        </w:rPr>
      </w:pPr>
      <w:r w:rsidRPr="00E03F5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58B86B55" wp14:editId="61705E37">
            <wp:extent cx="6843395" cy="1068705"/>
            <wp:effectExtent l="0" t="0" r="0" b="0"/>
            <wp:docPr id="1758478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78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6198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2: Таблица маршрутизации до назначения IP-адресов</w:t>
      </w:r>
    </w:p>
    <w:p w14:paraId="17DBAA0F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17D0DF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B4E987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ARP-таблицы</w:t>
      </w:r>
    </w:p>
    <w:p w14:paraId="5C6FDD2C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ARP-таблицы также содержат информацию согласно названиям столбцов (MAC-адрес, IP-адрес, Тип записи, Имя интерфейса, TTL (до назначения IP-адресов) –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-таблицы пустые. Так как заполняется она после каждого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arp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-запроса или ответа.</w:t>
      </w:r>
    </w:p>
    <w:p w14:paraId="4A84C7DC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00B7119" wp14:editId="71FE901D">
            <wp:extent cx="6840000" cy="723900"/>
            <wp:effectExtent l="0" t="0" r="0" b="0"/>
            <wp:docPr id="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42BD2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3: ARP-таблица до назначения IP-адресов</w:t>
      </w:r>
    </w:p>
    <w:p w14:paraId="4C41FC84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A813D01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Настройка компьютеров</w:t>
      </w:r>
    </w:p>
    <w:p w14:paraId="6B0E1C2A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Address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Resolution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Protocol — протокол разрешения адресов.</w:t>
      </w:r>
    </w:p>
    <w:p w14:paraId="175B5811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Протокол ARP позволяет автоматически определить MAC-адрес компьютера по его IP-адресу. ARP-запрос получают все компьютеры в сети. Тот компьютер, который узнал в запросе свой IP-адрес подготавливает и отправляет ARP ответ.</w:t>
      </w:r>
    </w:p>
    <w:p w14:paraId="264E51BA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После того как MAC-адрес получателя найден, он кэшируется на компьютеры отправителя в ARP-таблице для того, чтобы не запрашивать MAC-адрес каждый раз. </w:t>
      </w:r>
    </w:p>
    <w:p w14:paraId="25A22656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8A57BF2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ARP-таблицы после назначения IP-адресов</w:t>
      </w:r>
    </w:p>
    <w:p w14:paraId="5F90D06C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ARP-таблицы также содержат информацию согласно названиям столбцов (MAC-адрес, IP-адрес, Тип записи, Имя интерфейса, TTL.</w:t>
      </w:r>
    </w:p>
    <w:p w14:paraId="5198B373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(до назначения IP-адресов) – ARP-таблицы пустые. Так как заполняется она после каждого ARP-запроса или ответа.</w:t>
      </w:r>
    </w:p>
    <w:p w14:paraId="6A29120D" w14:textId="4637EFAB" w:rsidR="00CB1EAB" w:rsidRPr="001F52E5" w:rsidRDefault="00E03F5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03F52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F243BE" wp14:editId="30ADB87A">
            <wp:extent cx="6843395" cy="903605"/>
            <wp:effectExtent l="0" t="0" r="0" b="0"/>
            <wp:docPr id="224298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98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65D4E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4: ARP-таблица PC1 после назначения IP-адресов</w:t>
      </w:r>
    </w:p>
    <w:p w14:paraId="3D565858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880E19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919EA9" w14:textId="1628333C" w:rsidR="00CB1EAB" w:rsidRDefault="00E03F52">
      <w:pPr>
        <w:rPr>
          <w:rFonts w:ascii="Times New Roman" w:eastAsia="Times New Roman" w:hAnsi="Times New Roman" w:cs="Times New Roman"/>
          <w:sz w:val="28"/>
          <w:szCs w:val="28"/>
        </w:rPr>
      </w:pPr>
      <w:r w:rsidRPr="00E03F5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F424CF5" wp14:editId="02D1AEFE">
            <wp:extent cx="6843395" cy="728980"/>
            <wp:effectExtent l="0" t="0" r="0" b="0"/>
            <wp:docPr id="1076526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26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A179" w14:textId="77777777" w:rsidR="00CB1EAB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5: ARP-таблица PC2 после назначения IP-адресов</w:t>
      </w:r>
    </w:p>
    <w:p w14:paraId="6CBF5DE5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820A37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BCE8260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C6C5EAA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Журналы устройств – для отслеживания протекающих в них процессов (последовательности и содержания передаваемых пакетов и кадров):</w:t>
      </w:r>
    </w:p>
    <w:p w14:paraId="347865AB" w14:textId="7BA53116" w:rsidR="00CB1EAB" w:rsidRPr="001F52E5" w:rsidRDefault="00D42FC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42FCD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5908F0" wp14:editId="2A74CC1E">
            <wp:extent cx="6843395" cy="4377690"/>
            <wp:effectExtent l="0" t="0" r="0" b="3810"/>
            <wp:docPr id="1455138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8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16A8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6: Журналы PC1 и PC2</w:t>
      </w:r>
    </w:p>
    <w:p w14:paraId="1B2EF417" w14:textId="77777777" w:rsidR="00CB1EAB" w:rsidRDefault="00CB1EAB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356CDA6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Анализ таблиц</w:t>
      </w:r>
    </w:p>
    <w:p w14:paraId="641C5B74" w14:textId="77777777" w:rsidR="00CB1EAB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ARP-таблицы стали заполнены записями по каждому компьютеру в сети. (наглядно видно в Рис. 5 и Рис. 6) Записи таблиц маршрутизации также изменились, т.к. был назначен IP адрес каждому компьютеру.</w:t>
      </w:r>
    </w:p>
    <w:p w14:paraId="2EED5E9D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2D51A4E" w14:textId="15C9F78B" w:rsidR="00CB1EAB" w:rsidRDefault="00D42FCD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D42FC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2A5243" wp14:editId="207BF757">
            <wp:extent cx="6843395" cy="1299845"/>
            <wp:effectExtent l="0" t="0" r="0" b="0"/>
            <wp:docPr id="1653445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45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Рис 7: Таблица маршрутизации PC1 после назначения IP-адресов</w:t>
      </w:r>
    </w:p>
    <w:p w14:paraId="145EDFA1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6B5ED4C" w14:textId="372FA3FA" w:rsidR="00CB1EAB" w:rsidRDefault="00D42FCD">
      <w:pPr>
        <w:rPr>
          <w:rFonts w:ascii="Times New Roman" w:eastAsia="Times New Roman" w:hAnsi="Times New Roman" w:cs="Times New Roman"/>
          <w:sz w:val="28"/>
          <w:szCs w:val="28"/>
        </w:rPr>
      </w:pPr>
      <w:r w:rsidRPr="00D42FCD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39B27899" wp14:editId="28D72045">
            <wp:extent cx="6843395" cy="980440"/>
            <wp:effectExtent l="0" t="0" r="0" b="0"/>
            <wp:docPr id="1549110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10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2CDD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8: Таблица маршрутизации PC2 после назначения IP-адресов</w:t>
      </w:r>
    </w:p>
    <w:p w14:paraId="7D8EF339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Тестирование сети</w:t>
      </w:r>
    </w:p>
    <w:p w14:paraId="7015C2D9" w14:textId="77777777" w:rsidR="00CB1EAB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0DE0E377" w14:textId="64DE4EC3" w:rsidR="00CB1EAB" w:rsidRDefault="00D42FC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42FCD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808E38" wp14:editId="78819637">
            <wp:extent cx="6843395" cy="5370195"/>
            <wp:effectExtent l="0" t="0" r="0" b="1905"/>
            <wp:docPr id="1826582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2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53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FD9D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9.1: Журналы PC1 и PC2 в момент использования протокола UDP</w:t>
      </w:r>
    </w:p>
    <w:p w14:paraId="4748180C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CF5E0D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Первым отправляется Ethernet-пакет с кадром ARP-запроса в ожидании получения ответа от узла получателя. Если ответ приходит, то отправляем Ethernet-пакет с IP-пакетом, а с ним и сегмент данных по UDP. </w:t>
      </w:r>
    </w:p>
    <w:p w14:paraId="3557DC75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ARP-запрос и ответ содержит в себе IP- и MAC-адреса отправителя и цели. Ethernet-пакет обладает информацией о MAC-адресе отправителя и получателя сообщения.</w:t>
      </w:r>
    </w:p>
    <w:p w14:paraId="06B15624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C424A30" w14:textId="77777777" w:rsidR="00CB1EAB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Использование TCP:</w:t>
      </w:r>
    </w:p>
    <w:p w14:paraId="76250C98" w14:textId="146B9DFA" w:rsidR="00CB1EAB" w:rsidRDefault="003443E5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3443E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7F98408E" wp14:editId="7E97D501">
            <wp:extent cx="6843395" cy="3201035"/>
            <wp:effectExtent l="0" t="0" r="0" b="0"/>
            <wp:docPr id="117679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7995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11869" w14:textId="42811E9B" w:rsidR="00CB1EAB" w:rsidRDefault="003443E5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3443E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6E7FFE0B" wp14:editId="0CBCA9BA">
            <wp:extent cx="6843395" cy="1529715"/>
            <wp:effectExtent l="0" t="0" r="0" b="0"/>
            <wp:docPr id="1368540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22AEB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9.2: Журналы PC1 и PC2 в момент использования протокола TCP</w:t>
      </w:r>
    </w:p>
    <w:p w14:paraId="46654ABE" w14:textId="77777777" w:rsidR="00CB1EAB" w:rsidRDefault="00CB1EA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36F13EE7" w14:textId="77777777" w:rsidR="00CB1EAB" w:rsidRDefault="00000000">
      <w:pPr>
        <w:pStyle w:val="1"/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Этап 2. Построение локальной сети с коммутатором (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switch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)</w:t>
      </w:r>
    </w:p>
    <w:p w14:paraId="600702A0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FCA4BF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0248E717" w14:textId="1B943C56" w:rsidR="00CB1EAB" w:rsidRDefault="009A34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0DB772D" wp14:editId="6B15B2AD">
            <wp:extent cx="6843395" cy="3615055"/>
            <wp:effectExtent l="0" t="0" r="0" b="4445"/>
            <wp:docPr id="1958532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21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1D92" w14:textId="77777777" w:rsidR="00CB1EAB" w:rsidRDefault="00000000">
      <w:pPr>
        <w:shd w:val="clear" w:color="auto" w:fill="FFFFFF"/>
        <w:spacing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10: Схема сети из двух компьютеров с коммутатором</w:t>
      </w:r>
    </w:p>
    <w:p w14:paraId="4E393711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4026D88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Таблица коммутации</w:t>
      </w:r>
    </w:p>
    <w:p w14:paraId="6C30B286" w14:textId="1414FC02" w:rsidR="00CB1EAB" w:rsidRDefault="009A344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41485FD" wp14:editId="2264E34C">
            <wp:extent cx="4915586" cy="2915057"/>
            <wp:effectExtent l="0" t="0" r="0" b="0"/>
            <wp:docPr id="12397855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855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C0C2" w14:textId="77777777" w:rsidR="00CB1EAB" w:rsidRDefault="00000000">
      <w:pPr>
        <w:shd w:val="clear" w:color="auto" w:fill="FFFFFF"/>
        <w:spacing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11: Таблица коммутации</w:t>
      </w:r>
    </w:p>
    <w:p w14:paraId="1318928B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Поля таблицы:</w:t>
      </w:r>
    </w:p>
    <w:p w14:paraId="30BA9D96" w14:textId="77777777" w:rsidR="00CB1E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MAC-адрес</w:t>
      </w:r>
    </w:p>
    <w:p w14:paraId="023C5B16" w14:textId="77777777" w:rsidR="00CB1E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Порт</w:t>
      </w:r>
    </w:p>
    <w:p w14:paraId="607F1B6E" w14:textId="77777777" w:rsidR="00CB1EA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Тип записи</w:t>
      </w:r>
    </w:p>
    <w:p w14:paraId="074C2CE6" w14:textId="77777777" w:rsidR="00CB1EAB" w:rsidRDefault="00000000">
      <w:pPr>
        <w:numPr>
          <w:ilvl w:val="0"/>
          <w:numId w:val="1"/>
        </w:num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TTL (измеряется в секундах, время жизни одной записи = 300)</w:t>
      </w:r>
    </w:p>
    <w:p w14:paraId="1063272F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Заполнение таблицы происходит тогда, когда один из компьютеров отправляет через коммутатор запрос и при этом компьютера-отправителя нет в таблице коммутации. Как только компьютер добавляется в таблицу, начинает отсчитываться время жизни данного соединения.</w:t>
      </w:r>
    </w:p>
    <w:p w14:paraId="46E2EF52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отличие от хаба, который протягивает трафик с одного онлайн-узла на все остальные, коммутатор передает данные только непосредственно получателю.</w:t>
      </w:r>
    </w:p>
    <w:p w14:paraId="0B03EDF1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Таблица коммутации будет построена полностью, если все компьютеры, которые подключены к данному коммутатору хотя бы один запрос за 300 секунд с момента появления в таблице первой записи. Поэтому максимальное количество строк в таблице равняется количеству подключенных к коммутатору компьютеров.</w:t>
      </w:r>
    </w:p>
    <w:p w14:paraId="30CBDF2A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Анализ таблиц</w:t>
      </w:r>
    </w:p>
    <w:p w14:paraId="183D12F8" w14:textId="77777777" w:rsidR="00CB1EAB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Таблицы изменились аналогичным образом, как и при передаче через концентратор (см. этап 1):</w:t>
      </w:r>
    </w:p>
    <w:p w14:paraId="7A0D7D38" w14:textId="49A9621C" w:rsidR="00CB1EAB" w:rsidRDefault="009A344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2259981" wp14:editId="0B2C9ABC">
            <wp:extent cx="6843395" cy="660400"/>
            <wp:effectExtent l="0" t="0" r="0" b="6350"/>
            <wp:docPr id="4706164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164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D855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12: Таблица маршрутизации PC1 после назначения IP-адресов</w:t>
      </w:r>
    </w:p>
    <w:p w14:paraId="2D3D32FC" w14:textId="4D159338" w:rsidR="00CB1EAB" w:rsidRDefault="009A344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7C4F69E" wp14:editId="73ED825E">
            <wp:extent cx="6843395" cy="899160"/>
            <wp:effectExtent l="0" t="0" r="0" b="0"/>
            <wp:docPr id="6440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03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9BC00" w14:textId="77777777" w:rsidR="00CB1EAB" w:rsidRPr="009A344C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13: Таблица маршрутизации PC2 после назначения IP-адресов</w:t>
      </w:r>
    </w:p>
    <w:p w14:paraId="6A8D13CD" w14:textId="397C8D7D" w:rsidR="009A344C" w:rsidRDefault="009A344C" w:rsidP="009A344C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A4CC58E" wp14:editId="34E160C0">
            <wp:extent cx="6843395" cy="759460"/>
            <wp:effectExtent l="0" t="0" r="0" b="2540"/>
            <wp:docPr id="2013247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4723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D9350" w14:textId="6D577620" w:rsidR="009A344C" w:rsidRDefault="009A344C" w:rsidP="009A344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13: Таблица маршрутизации PC</w:t>
      </w:r>
      <w:r w:rsidRPr="009A344C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79384FE8" w14:textId="77777777" w:rsidR="009A344C" w:rsidRPr="009A344C" w:rsidRDefault="009A344C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0E064A" w14:textId="77777777" w:rsidR="00CB1EAB" w:rsidRDefault="00000000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Появились новые записи в ARP-таблице после отправки ARP-запросов:</w:t>
      </w:r>
    </w:p>
    <w:p w14:paraId="58145139" w14:textId="49A989BC" w:rsidR="00CB1EAB" w:rsidRDefault="00D36D95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6D95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815CA17" wp14:editId="59EECF75">
            <wp:extent cx="6843395" cy="1140460"/>
            <wp:effectExtent l="0" t="0" r="0" b="2540"/>
            <wp:docPr id="1386720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20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D9CA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14: ARP-таблица PC1 после назначения IP-адресов</w:t>
      </w:r>
    </w:p>
    <w:p w14:paraId="36BBEB4E" w14:textId="4378ADFD" w:rsidR="00CB1EAB" w:rsidRDefault="00D36D95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6D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7B7A3DF" wp14:editId="01E7E6DF">
            <wp:extent cx="6843395" cy="1379220"/>
            <wp:effectExtent l="0" t="0" r="0" b="0"/>
            <wp:docPr id="690511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15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EFC4" w14:textId="77777777" w:rsidR="00CB1EAB" w:rsidRPr="00D36D95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15: ARP-таблица PC2 после назначения IP-адресов</w:t>
      </w:r>
    </w:p>
    <w:p w14:paraId="74D064EA" w14:textId="7A6F4AA2" w:rsidR="00D36D95" w:rsidRDefault="00D36D95" w:rsidP="00D36D95">
      <w:pPr>
        <w:shd w:val="clear" w:color="auto" w:fill="FFFFFF"/>
        <w:spacing w:before="240" w:after="80" w:line="288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36D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A8F1640" wp14:editId="6BD87961">
            <wp:extent cx="6843395" cy="1181735"/>
            <wp:effectExtent l="0" t="0" r="0" b="0"/>
            <wp:docPr id="1989016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164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5A6B" w14:textId="58B53EBE" w:rsidR="00D36D95" w:rsidRDefault="00D36D95" w:rsidP="00D36D95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15: ARP-таблица PC</w:t>
      </w:r>
      <w:r w:rsidRPr="00D36D95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после назначения IP-адресов</w:t>
      </w:r>
    </w:p>
    <w:p w14:paraId="580FB473" w14:textId="77777777" w:rsidR="00D36D95" w:rsidRPr="00D36D95" w:rsidRDefault="00D36D95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8129A4" w14:textId="77777777" w:rsidR="00CB1EAB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mjbvl1d1timt" w:colFirst="0" w:colLast="0"/>
      <w:bookmarkEnd w:id="2"/>
      <w:r>
        <w:br w:type="page"/>
      </w:r>
    </w:p>
    <w:p w14:paraId="2D274096" w14:textId="77777777" w:rsidR="00CB1EAB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14:paraId="55E58352" w14:textId="77777777" w:rsidR="00CB1EAB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60EBCFE8" w14:textId="62FCE25C" w:rsidR="00CB1EAB" w:rsidRDefault="009A344C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9A344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A84C5F5" wp14:editId="48631B12">
            <wp:extent cx="6843395" cy="3537585"/>
            <wp:effectExtent l="0" t="0" r="0" b="5715"/>
            <wp:docPr id="1532113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1132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3DF6E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16: Журналы PC1,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PC2 в момент использования UDP протокола</w:t>
      </w:r>
    </w:p>
    <w:p w14:paraId="30EF6B3C" w14:textId="77777777" w:rsidR="00CB1EAB" w:rsidRDefault="00000000">
      <w:pPr>
        <w:spacing w:before="20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передаче по UDP содержимое и последовательность пакетов аналогичны с передачей через концентратор.</w:t>
      </w:r>
    </w:p>
    <w:p w14:paraId="6BF1A254" w14:textId="77777777" w:rsidR="00CB1EAB" w:rsidRDefault="00CB1EA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2FED5FEF" w14:textId="77777777" w:rsidR="00CB1EAB" w:rsidRDefault="00000000">
      <w:pPr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TCP:</w:t>
      </w:r>
    </w:p>
    <w:p w14:paraId="4086318F" w14:textId="4F2E1CB4" w:rsidR="00CB1EAB" w:rsidRDefault="00D36D95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D36D95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71001A1" wp14:editId="06C35987">
            <wp:extent cx="6843395" cy="2556510"/>
            <wp:effectExtent l="0" t="0" r="0" b="0"/>
            <wp:docPr id="77568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6863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1DB4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17: Журналы PC1,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PC2 в момент использования TCP протокола</w:t>
      </w:r>
    </w:p>
    <w:p w14:paraId="59086BAA" w14:textId="77777777" w:rsidR="00CB1EAB" w:rsidRPr="007D7A9A" w:rsidRDefault="00000000">
      <w:pPr>
        <w:spacing w:before="200" w:after="20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При передаче по TCP содержимое и последовательность пакетов аналогичны с передачей через концентратор.</w:t>
      </w:r>
    </w:p>
    <w:p w14:paraId="33173A8A" w14:textId="77777777" w:rsidR="00CB1EAB" w:rsidRDefault="00CB1EA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</w:p>
    <w:p w14:paraId="1D2D9B8C" w14:textId="77777777" w:rsidR="00CB1EAB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br w:type="page"/>
      </w:r>
    </w:p>
    <w:p w14:paraId="79B51469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Этап 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Многосегментная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локальная сеть</w:t>
      </w:r>
    </w:p>
    <w:p w14:paraId="32DCF615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D959DF" w14:textId="77777777" w:rsidR="00CB1EAB" w:rsidRDefault="00000000">
      <w:pPr>
        <w:pStyle w:val="2"/>
        <w:spacing w:before="0"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Построение сети</w:t>
      </w:r>
    </w:p>
    <w:p w14:paraId="6A599C79" w14:textId="0BDCD0B0" w:rsidR="00CB1EAB" w:rsidRDefault="007D7A9A">
      <w:pPr>
        <w:rPr>
          <w:rFonts w:ascii="Times New Roman" w:eastAsia="Times New Roman" w:hAnsi="Times New Roman" w:cs="Times New Roman"/>
          <w:sz w:val="28"/>
          <w:szCs w:val="28"/>
        </w:rPr>
      </w:pPr>
      <w:r w:rsidRPr="007D7A9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13EB134" wp14:editId="79E72CEB">
            <wp:extent cx="6843395" cy="3166745"/>
            <wp:effectExtent l="0" t="0" r="0" b="0"/>
            <wp:docPr id="133876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676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58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Рис 18: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Многосегментная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схема сети</w:t>
      </w:r>
    </w:p>
    <w:p w14:paraId="1C0AC537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3C83F4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Содержимое ARP-таблиц и таблицы маршрутизации почти не изменилось.</w:t>
      </w:r>
    </w:p>
    <w:p w14:paraId="009F1198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таблице коммутации появилось больше записей, которые относятся к одному порту, но при этом с разными MAC-адресами. Такое происходит из-за того, что коммутаторы объединены с другими коммутаторами или концентраторами, которые объединяют несколько компьютеров.</w:t>
      </w:r>
    </w:p>
    <w:p w14:paraId="7172A18C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Топология “кольцо” невозможна в данной сети, так как концентратор не может получать и передавать одновременно более одного сообщения. Если его заменить на коммутатор, то произойдет зацикливание сообщения с ответом на запрос о соединении.</w:t>
      </w:r>
    </w:p>
    <w:p w14:paraId="55AC73F1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53E8C223" w14:textId="77777777" w:rsidR="00CB1EAB" w:rsidRDefault="00000000">
      <w:pPr>
        <w:pStyle w:val="2"/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Тестирование сети</w:t>
      </w:r>
    </w:p>
    <w:p w14:paraId="236C8D89" w14:textId="77777777" w:rsidR="00CB1EAB" w:rsidRDefault="00000000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Передача сообщения между PC1 и PC7.</w:t>
      </w:r>
    </w:p>
    <w:p w14:paraId="167E8BED" w14:textId="77777777" w:rsidR="00CB1EAB" w:rsidRDefault="00000000">
      <w:pPr>
        <w:spacing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UDP:</w:t>
      </w:r>
    </w:p>
    <w:p w14:paraId="0FCABDB2" w14:textId="538C6255" w:rsidR="00CB1EAB" w:rsidRDefault="0016128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1612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BA540B7" wp14:editId="6EBA678E">
            <wp:extent cx="6843395" cy="2245995"/>
            <wp:effectExtent l="0" t="0" r="0" b="1905"/>
            <wp:docPr id="1610091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913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0AC9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19: Журналы PC1, HUB1, SWITCH1, SWITCH2 и PC7 в момент использования UDP протокола</w:t>
      </w:r>
    </w:p>
    <w:p w14:paraId="6796B8E7" w14:textId="77777777" w:rsidR="00CB1EAB" w:rsidRDefault="00CB1EAB">
      <w:pPr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4067BD" w14:textId="77777777" w:rsidR="00CB1EAB" w:rsidRDefault="00000000">
      <w:pPr>
        <w:spacing w:before="200" w:after="20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Использование TCP:</w:t>
      </w:r>
    </w:p>
    <w:p w14:paraId="6DD86DC3" w14:textId="122B8569" w:rsidR="00CB1EAB" w:rsidRDefault="0016128B">
      <w:pPr>
        <w:spacing w:after="200"/>
        <w:rPr>
          <w:rFonts w:ascii="Times New Roman" w:eastAsia="Times New Roman" w:hAnsi="Times New Roman" w:cs="Times New Roman"/>
          <w:sz w:val="28"/>
          <w:szCs w:val="28"/>
        </w:rPr>
      </w:pPr>
      <w:r w:rsidRPr="0016128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AA9C485" wp14:editId="05CFA358">
            <wp:extent cx="6843395" cy="2274570"/>
            <wp:effectExtent l="0" t="0" r="0" b="0"/>
            <wp:docPr id="1531442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423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43395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7C335" w14:textId="77777777" w:rsidR="00CB1EAB" w:rsidRDefault="00000000">
      <w:pPr>
        <w:shd w:val="clear" w:color="auto" w:fill="FFFFFF"/>
        <w:spacing w:before="240" w:after="80" w:line="288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Рис 20: Журналы PC1, HUB1, SWITCH1, SWITCH2 и PC7 в момент использования TCP протокола</w:t>
      </w:r>
    </w:p>
    <w:p w14:paraId="16089B5A" w14:textId="77777777" w:rsidR="00CB1EAB" w:rsidRDefault="00CB1EA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3C9007" w14:textId="77777777" w:rsidR="00CB1EA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 передаче и UDP, и TCP вся последовательность действий схожа с вышеупомянутой.</w:t>
      </w:r>
      <w:r>
        <w:br w:type="page"/>
      </w:r>
    </w:p>
    <w:p w14:paraId="256E4F8F" w14:textId="77777777" w:rsidR="00CB1EAB" w:rsidRDefault="00000000">
      <w:pPr>
        <w:pStyle w:val="1"/>
        <w:spacing w:before="0" w:after="0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Вывод</w:t>
      </w:r>
    </w:p>
    <w:p w14:paraId="13EEF3D3" w14:textId="77777777" w:rsidR="00CB1EAB" w:rsidRDefault="00CB1EA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0C9515" w14:textId="77777777" w:rsidR="00CB1EAB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выполнения данной лабораторной работы я проанализировал 3 вида локальных сетей (с концентратором, коммутатором и много-сегментную). Познакомившись с ними, я понял общий механизм взаимодействия узлов по сети. Таблицы коммутации хранят соответствие узла порту (собственно, поэтому в случае коммутатора мы не будем отправлять сообщение всем соединенным узлам, отправим только нужному).</w:t>
      </w:r>
    </w:p>
    <w:p w14:paraId="6AC01FA4" w14:textId="77777777" w:rsidR="00CB1EAB" w:rsidRDefault="00CB1EAB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CB1EAB">
      <w:headerReference w:type="default" r:id="rId33"/>
      <w:footerReference w:type="default" r:id="rId34"/>
      <w:pgSz w:w="11909" w:h="16834"/>
      <w:pgMar w:top="566" w:right="566" w:bottom="566" w:left="566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3531C" w14:textId="77777777" w:rsidR="002A1398" w:rsidRDefault="002A1398">
      <w:pPr>
        <w:spacing w:line="240" w:lineRule="auto"/>
      </w:pPr>
      <w:r>
        <w:separator/>
      </w:r>
    </w:p>
  </w:endnote>
  <w:endnote w:type="continuationSeparator" w:id="0">
    <w:p w14:paraId="0C771BBB" w14:textId="77777777" w:rsidR="002A1398" w:rsidRDefault="002A13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5C63" w14:textId="77777777" w:rsidR="00CB1EA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535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A2CEC" w14:textId="77777777" w:rsidR="002A1398" w:rsidRDefault="002A1398">
      <w:pPr>
        <w:spacing w:line="240" w:lineRule="auto"/>
      </w:pPr>
      <w:r>
        <w:separator/>
      </w:r>
    </w:p>
  </w:footnote>
  <w:footnote w:type="continuationSeparator" w:id="0">
    <w:p w14:paraId="684338C2" w14:textId="77777777" w:rsidR="002A1398" w:rsidRDefault="002A13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2B7F9" w14:textId="77777777" w:rsidR="00CB1EAB" w:rsidRDefault="00CB1EA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F65"/>
    <w:multiLevelType w:val="multilevel"/>
    <w:tmpl w:val="CA469E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3784DE9"/>
    <w:multiLevelType w:val="multilevel"/>
    <w:tmpl w:val="5C7699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4992475">
    <w:abstractNumId w:val="0"/>
  </w:num>
  <w:num w:numId="2" w16cid:durableId="1478297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EAB"/>
    <w:rsid w:val="00117156"/>
    <w:rsid w:val="0016128B"/>
    <w:rsid w:val="001F52E5"/>
    <w:rsid w:val="002A1398"/>
    <w:rsid w:val="002D63D2"/>
    <w:rsid w:val="003443E5"/>
    <w:rsid w:val="00375AE2"/>
    <w:rsid w:val="005535DA"/>
    <w:rsid w:val="007D7A9A"/>
    <w:rsid w:val="009A344C"/>
    <w:rsid w:val="00B350C0"/>
    <w:rsid w:val="00BC22EA"/>
    <w:rsid w:val="00CB1EAB"/>
    <w:rsid w:val="00D326BA"/>
    <w:rsid w:val="00D36D95"/>
    <w:rsid w:val="00D42FCD"/>
    <w:rsid w:val="00D668DF"/>
    <w:rsid w:val="00E0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3726C"/>
  <w15:docId w15:val="{9F125808-6C5F-4F84-B881-BC4E6C70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1063</Words>
  <Characters>6063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 Антипин</dc:creator>
  <cp:lastModifiedBy>Григорий Антипин</cp:lastModifiedBy>
  <cp:revision>2</cp:revision>
  <dcterms:created xsi:type="dcterms:W3CDTF">2026-04-06T19:59:00Z</dcterms:created>
  <dcterms:modified xsi:type="dcterms:W3CDTF">2026-04-06T19:59:00Z</dcterms:modified>
</cp:coreProperties>
</file>