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F264B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Pr="007C7B2F" w:rsidRDefault="00EF264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C002A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서버에 접속한 플레이어의 캐릭터만 보이도록 수정</w:t>
      </w:r>
    </w:p>
    <w:p w:rsidR="001373C1" w:rsidRPr="008470DF" w:rsidRDefault="001373C1" w:rsidP="001373C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proofErr w:type="spellStart"/>
      <w:r>
        <w:rPr>
          <w:rFonts w:hint="eastAsia"/>
          <w:sz w:val="22"/>
        </w:rPr>
        <w:t>실행시</w:t>
      </w:r>
      <w:proofErr w:type="spellEnd"/>
      <w:r>
        <w:rPr>
          <w:rFonts w:hint="eastAsia"/>
          <w:sz w:val="22"/>
        </w:rPr>
        <w:t xml:space="preserve"> 바로 서버에 접속하도록 수정</w:t>
      </w:r>
      <w:bookmarkStart w:id="0" w:name="_GoBack"/>
      <w:bookmarkEnd w:id="0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F264B" w:rsidRPr="001C35AB" w:rsidRDefault="00EF264B" w:rsidP="00EF264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출력되는 </w:t>
      </w:r>
      <w:r>
        <w:rPr>
          <w:sz w:val="22"/>
        </w:rPr>
        <w:t xml:space="preserve">HIT </w:t>
      </w:r>
      <w:r>
        <w:rPr>
          <w:rFonts w:hint="eastAsia"/>
          <w:sz w:val="22"/>
        </w:rPr>
        <w:t xml:space="preserve">글자가 어느 </w:t>
      </w:r>
      <w:proofErr w:type="spellStart"/>
      <w:r>
        <w:rPr>
          <w:rFonts w:hint="eastAsia"/>
          <w:sz w:val="22"/>
        </w:rPr>
        <w:t>거리에서든</w:t>
      </w:r>
      <w:proofErr w:type="spellEnd"/>
      <w:r>
        <w:rPr>
          <w:rFonts w:hint="eastAsia"/>
          <w:sz w:val="22"/>
        </w:rPr>
        <w:t xml:space="preserve"> 똑같은 크기로 출력되도록 수정.</w:t>
      </w:r>
    </w:p>
    <w:p w:rsidR="00BB0E86" w:rsidRDefault="00EF264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이펙트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 당 정점 버퍼 하나를 </w:t>
      </w:r>
      <w:proofErr w:type="spellStart"/>
      <w:r>
        <w:rPr>
          <w:rFonts w:hint="eastAsia"/>
          <w:sz w:val="22"/>
        </w:rPr>
        <w:t>생성했었던</w:t>
      </w:r>
      <w:proofErr w:type="spellEnd"/>
      <w:r>
        <w:rPr>
          <w:rFonts w:hint="eastAsia"/>
          <w:sz w:val="22"/>
        </w:rPr>
        <w:t xml:space="preserve"> 구조</w:t>
      </w:r>
      <w:r w:rsidR="001475C8">
        <w:rPr>
          <w:rFonts w:hint="eastAsia"/>
          <w:sz w:val="22"/>
        </w:rPr>
        <w:t>가</w:t>
      </w:r>
      <w:r w:rsidR="00BB0E86">
        <w:rPr>
          <w:rFonts w:hint="eastAsia"/>
          <w:sz w:val="22"/>
        </w:rPr>
        <w:t xml:space="preserve"> 프레임 </w:t>
      </w:r>
      <w:proofErr w:type="spellStart"/>
      <w:r w:rsidR="00BB0E86">
        <w:rPr>
          <w:rFonts w:hint="eastAsia"/>
          <w:sz w:val="22"/>
        </w:rPr>
        <w:t>레이트를</w:t>
      </w:r>
      <w:proofErr w:type="spellEnd"/>
      <w:r w:rsidR="00BB0E86">
        <w:rPr>
          <w:rFonts w:hint="eastAsia"/>
          <w:sz w:val="22"/>
        </w:rPr>
        <w:t xml:space="preserve"> 저하시키는 문제가 있어서</w:t>
      </w:r>
      <w:r>
        <w:rPr>
          <w:rFonts w:hint="eastAsia"/>
          <w:sz w:val="22"/>
        </w:rPr>
        <w:t xml:space="preserve"> 스트림 출력 단계</w:t>
      </w:r>
      <w:r w:rsidR="00BB0E8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 w:rsidR="00BB0E86">
        <w:rPr>
          <w:rFonts w:hint="eastAsia"/>
          <w:sz w:val="22"/>
        </w:rPr>
        <w:t>이</w:t>
      </w:r>
      <w:r>
        <w:rPr>
          <w:rFonts w:hint="eastAsia"/>
          <w:sz w:val="22"/>
        </w:rPr>
        <w:t>용</w:t>
      </w:r>
      <w:r w:rsidR="00BB0E86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이펙트</w:t>
      </w:r>
      <w:r w:rsidR="00BB0E86">
        <w:rPr>
          <w:sz w:val="22"/>
        </w:rPr>
        <w:t xml:space="preserve"> </w:t>
      </w:r>
      <w:r w:rsidR="00BB0E86">
        <w:rPr>
          <w:rFonts w:hint="eastAsia"/>
          <w:sz w:val="22"/>
        </w:rPr>
        <w:t xml:space="preserve">오브젝트 </w:t>
      </w:r>
      <w:r>
        <w:rPr>
          <w:rFonts w:hint="eastAsia"/>
          <w:sz w:val="22"/>
        </w:rPr>
        <w:t xml:space="preserve">하나를 생성하면서 정점 버퍼를 만들되 같은 종류의 이펙트 데이터가 들어갈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정점 버퍼를 만들고 나중에 이펙트가 추가될 경우 해당 정점 버퍼에 정점 데이터를 추가로 넣는 구조로 변경하여 프레임 </w:t>
      </w:r>
      <w:proofErr w:type="spellStart"/>
      <w:r>
        <w:rPr>
          <w:rFonts w:hint="eastAsia"/>
          <w:sz w:val="22"/>
        </w:rPr>
        <w:t>레이트를</w:t>
      </w:r>
      <w:proofErr w:type="spellEnd"/>
      <w:r>
        <w:rPr>
          <w:rFonts w:hint="eastAsia"/>
          <w:sz w:val="22"/>
        </w:rPr>
        <w:t xml:space="preserve"> 향상시킴.</w:t>
      </w:r>
    </w:p>
    <w:p w:rsidR="007920F7" w:rsidRPr="001C35AB" w:rsidRDefault="00BB0E86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이펙트 관련 코드 정리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B74687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피탄시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폭발 하는</w:t>
            </w:r>
            <w:proofErr w:type="gramEnd"/>
            <w:r>
              <w:rPr>
                <w:rFonts w:hint="eastAsia"/>
              </w:rPr>
              <w:t xml:space="preserve"> 이펙트가 필요함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B7468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폭발하는 이펙트를 추가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83616F">
              <w:rPr>
                <w:b/>
                <w:sz w:val="22"/>
              </w:rPr>
              <w:t>9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</w:t>
            </w:r>
            <w:r w:rsidR="0083616F">
              <w:rPr>
                <w:b/>
                <w:sz w:val="22"/>
              </w:rPr>
              <w:t>7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83616F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B49" w:rsidRDefault="00CA7B49" w:rsidP="00DA049D">
      <w:pPr>
        <w:spacing w:after="0" w:line="240" w:lineRule="auto"/>
      </w:pPr>
      <w:r>
        <w:separator/>
      </w:r>
    </w:p>
  </w:endnote>
  <w:endnote w:type="continuationSeparator" w:id="0">
    <w:p w:rsidR="00CA7B49" w:rsidRDefault="00CA7B4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B49" w:rsidRDefault="00CA7B49" w:rsidP="00DA049D">
      <w:pPr>
        <w:spacing w:after="0" w:line="240" w:lineRule="auto"/>
      </w:pPr>
      <w:r>
        <w:separator/>
      </w:r>
    </w:p>
  </w:footnote>
  <w:footnote w:type="continuationSeparator" w:id="0">
    <w:p w:rsidR="00CA7B49" w:rsidRDefault="00CA7B4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ED12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F143A-A44D-4ADD-9F01-F7471AF6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261</cp:revision>
  <dcterms:created xsi:type="dcterms:W3CDTF">2018-11-05T14:00:00Z</dcterms:created>
  <dcterms:modified xsi:type="dcterms:W3CDTF">2019-03-19T12:50:00Z</dcterms:modified>
</cp:coreProperties>
</file>