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body>
    <w:p>
      <w:pPr>
        <w:pStyle w:val="Heading1"/>
      </w:pPr>
      <w:r>
        <w:rPr>
          <w:b/>
        </w:rPr>
        <w:t xml:space="preserve">国际销售合同</w:t>
      </w:r>
    </w:p>
    <w:p>
      <w:r>
        <w:t xml:space="preserve">合同编号：HT-2026-0088</w:t>
      </w:r>
    </w:p>
    <w:p>
      <w:r>
        <w:t xml:space="preserve">签订日期：2026年3月15日</w:t>
      </w:r>
    </w:p>
    <w:p>
      <w:r>
        <w:t xml:space="preserve">卖方：星河虚构进出口有限公司（以下简称“星河公司”）</w:t>
      </w:r>
    </w:p>
    <w:p>
      <w:r>
        <w:t xml:space="preserve">统一社会信用代码：91310000MA1BCDEF2K</w:t>
      </w:r>
    </w:p>
    <w:p>
      <w:r>
        <w:t xml:space="preserve">联系人：周示例</w:t>
      </w:r>
    </w:p>
    <w:p>
      <w:r>
        <w:t xml:space="preserve">电话：13800138000，021-12345678</w:t>
      </w:r>
    </w:p>
    <w:p>
      <w:r>
        <w:t xml:space="preserve">邮箱：zhou.example@example.com</w:t>
      </w:r>
    </w:p>
    <w:p>
      <w:r>
        <w:t xml:space="preserve">买方：Fictional Metals Trading FZE（hereinafter referred to as "FMT"）</w:t>
      </w:r>
    </w:p>
    <w:p>
      <w:r>
        <w:t xml:space="preserve">Address: Plot 12, Jebel Ali Free Zone, Dubai, United Arab Emirates</w:t>
      </w:r>
    </w:p>
    <w:p>
      <w:r>
        <w:t xml:space="preserve">Contact: John Example, +971 4 123 4567</w:t>
      </w:r>
    </w:p>
    <w:p>
      <w:r>
        <w:t xml:space="preserve">第1条 货物名称、规格与数量</w:t>
      </w:r>
    </w:p>
    <w:p>
      <w:r>
        <w:t xml:space="preserve">货物为煅后石油焦（HS 编码 27131200），硫含量≤0.5%，灰分≤0.3%，粒度 0-3mm，数量 320 MT，允许溢短装 ±5%。</w:t>
      </w:r>
    </w:p>
    <w:p>
      <w:r>
        <w:t xml:space="preserve">第2条 价格与付款</w:t>
      </w:r>
    </w:p>
    <w:p>
      <w:r>
        <w:t xml:space="preserve">2.1 单价为 USD 1,250.00/MT CIF Jebel Ali Port，合同总价 Total Amount: USD 400,000.00。</w:t>
      </w:r>
    </w:p>
    <w:p>
      <w:r>
        <w:t xml:space="preserve">2.2 预付款为合同总价的 30%，即 USD 120,000.00，买方应于合同签订后 5 个工作日内支付。</w:t>
      </w:r>
    </w:p>
    <w:p>
      <w:r>
        <w:t xml:space="preserve">2.3 人民币参考价：人民币捌拾万元整（¥800,000.00）。</w:t>
      </w:r>
    </w:p>
    <w:p>
      <w:r>
        <w:t xml:space="preserve">第3条 收款信息</w:t>
      </w:r>
    </w:p>
    <w:p>
      <w:r>
        <w:t xml:space="preserve">开户行账号：6222 0000 1111 2222 333</w:t>
      </w:r>
    </w:p>
    <w:p>
      <w:r>
        <w:t xml:space="preserve">SWIFT: FICTAEAD</w:t>
      </w:r>
    </w:p>
    <w:p>
      <w:r>
        <w:t xml:space="preserve">IBAN: AE070331234567890123456</w:t>
      </w:r>
    </w:p>
    <w:p>
      <w:r>
        <w:t xml:space="preserve">第4条 违约责任</w:t>
      </w:r>
    </w:p>
    <w:p>
      <w:r>
        <w:t xml:space="preserve">逾期交货每周按迟交部分货款的 0.5% 计违约金，违约金总额最高不超过合同总价的 5%。</w:t>
      </w:r>
    </w:p>
    <w:p>
      <w:r>
        <w:t xml:space="preserve">第5条 适用法律与争议解决</w:t>
      </w:r>
    </w:p>
    <w:p>
      <w:r>
        <w:t xml:space="preserve">本合同适用中华人民共和国法律。双方协商不成的，提交被告所在地有管辖权的法院解决。</w:t>
      </w:r>
    </w:p>
    <w:p>
      <w:r>
        <w:t xml:space="preserve">法定代表人（签字）：吴虚构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