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320"/>
        <w:jc w:val="center"/>
      </w:pPr>
      <w:r>
        <w:rPr>
          <w:rFonts w:ascii="Microsoft YaHei UI" w:cs="Microsoft YaHei UI" w:eastAsia="Microsoft YaHei UI" w:hAnsi="Microsoft YaHei UI"/>
          <w:b/>
          <w:bCs/>
          <w:sz w:val="42"/>
          <w:szCs w:val="42"/>
        </w:rPr>
        <w:t xml:space="preserve">导出质量验收</w:t>
      </w:r>
    </w:p>
    <w:p>
      <w:pPr>
        <w:spacing w:after="680"/>
        <w:jc w:val="center"/>
      </w:pPr>
      <w:r>
        <w:rPr>
          <w:rFonts w:ascii="Microsoft YaHei" w:cs="Microsoft YaHei" w:eastAsia="Microsoft YaHei" w:hAnsi="Microsoft YaHei"/>
          <w:sz w:val="25"/>
          <w:szCs w:val="25"/>
        </w:rPr>
        <w:t xml:space="preserve">图片、中文字体与宽表分页</w:t>
      </w:r>
    </w:p>
    <w:p>
      <w:pPr>
        <w:spacing w:after="100"/>
        <w:jc w:val="center"/>
      </w:pPr>
      <w:r>
        <w:rPr>
          <w:rFonts w:ascii="Microsoft YaHei" w:cs="Microsoft YaHei" w:eastAsia="Microsoft YaHei" w:hAnsi="Microsoft YaHei"/>
          <w:sz w:val="21"/>
          <w:szCs w:val="21"/>
        </w:rPr>
        <w:t xml:space="preserve">版本: 2026-07-19</w:t>
      </w:r>
    </w:p>
    <w:p>
      <w:pPr>
        <w:spacing w:after="100"/>
        <w:jc w:val="center"/>
      </w:pPr>
      <w:r>
        <w:rPr>
          <w:rFonts w:ascii="Microsoft YaHei" w:cs="Microsoft YaHei" w:eastAsia="Microsoft YaHei" w:hAnsi="Microsoft YaHei"/>
          <w:sz w:val="21"/>
          <w:szCs w:val="21"/>
        </w:rPr>
        <w:t xml:space="preserve">作者: Markdown Reader</w:t>
      </w:r>
    </w:p>
    <w:p>
      <w:pPr>
        <w:sectPr>
          <w:pgSz w:w="11906" w:h="16838" w:orient="portrait"/>
          <w:pgMar w:top="1134" w:right="1134" w:bottom="1134" w:left="1134" w:header="708" w:footer="708" w:gutter="0"/>
          <w:pgNumType/>
          <w:docGrid w:linePitch="360"/>
        </w:sectPr>
      </w:pPr>
    </w:p>
    <w:p>
      <w:pPr>
        <w:pStyle w:val="Heading1"/>
      </w:pPr>
      <w:r>
        <w:rPr>
          <w:rFonts w:ascii="Microsoft YaHei UI" w:cs="Microsoft YaHei UI" w:eastAsia="Microsoft YaHei UI" w:hAnsi="Microsoft YaHei UI"/>
          <w:b w:val="false"/>
          <w:bCs w:val="false"/>
          <w:i w:val="false"/>
          <w:iCs w:val="false"/>
          <w:strike w:val="false"/>
          <w:color w:val="0F172A"/>
          <w:sz w:val="21"/>
          <w:szCs w:val="21"/>
        </w:rPr>
        <w:t xml:space="preserve">DOCX / PDF 导出质量验收</w:t>
      </w:r>
    </w:p>
    <w:p>
      <w:pPr>
        <w:spacing w:after="140"/>
      </w:pPr>
      <w:r>
        <w:rPr>
          <w:rFonts w:ascii="Microsoft YaHei" w:cs="Microsoft YaHei" w:eastAsia="Microsoft YaHei" w:hAnsi="Microsoft YaHei"/>
          <w:b w:val="false"/>
          <w:bCs w:val="false"/>
          <w:i w:val="false"/>
          <w:iCs w:val="false"/>
          <w:strike w:val="false"/>
          <w:sz w:val="21"/>
          <w:szCs w:val="21"/>
        </w:rPr>
        <w:t xml:space="preserve">中文字体必须可以复制和搜索；图片必须实际嵌入，不能显示占位符。</w:t>
      </w:r>
    </w:p>
    <w:p>
      <w:pPr>
        <w:spacing w:after="140"/>
      </w:pPr>
      <w:r>
        <w:rPr>
          <w:rFonts w:ascii="Microsoft YaHei" w:cs="Microsoft YaHei" w:eastAsia="Microsoft YaHei" w:hAnsi="Microsoft YaHei"/>
          <w:b w:val="false"/>
          <w:bCs w:val="false"/>
          <w:i w:val="false"/>
          <w:iCs w:val="false"/>
          <w:strike w:val="false"/>
          <w:sz w:val="21"/>
          <w:szCs w:val="21"/>
        </w:rPr>
        <w:t xml:space="preserve">这是用于验证普通正文右边界的连续中文长段落。产品方向是成立的，技术主线也比较清晰，但导出结果必须在页面可用宽度内可靠换行，不能因为使用英文平均字符宽度估算而越过右侧页边距或被查看器裁切。该验证同时覆盖中文标点、中英文 mixed text 以及没有手工换行的长句，确保最终 PDF 在常见查看器中保持完整、清晰和可复制。</w:t>
      </w:r>
    </w:p>
    <w:p>
      <w:pPr>
        <w:jc w:val="center"/>
      </w:pPr>
      <w:r>
        <w:drawing>
          <wp:inline distT="0" distB="0" distL="0" distR="0">
            <wp:extent cx="1219200" cy="1219200"/>
            <wp:effectExtent t="0" r="0" b="0" l="0"/>
            <wp:docPr id="1" name="Markdown 阅读器图标" descr="Markdown 阅读器图标" title="Markdown 阅读器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19200" cy="1219200"/>
                    </a:xfrm>
                    <a:prstGeom prst="rect">
                      <a:avLst/>
                    </a:prstGeom>
                  </pic:spPr>
                </pic:pic>
              </a:graphicData>
            </a:graphic>
          </wp:inline>
        </w:drawing>
      </w:r>
    </w:p>
    <w:p>
      <w:pPr>
        <w:pStyle w:val="Heading2"/>
      </w:pPr>
      <w:r>
        <w:rPr>
          <w:rFonts w:ascii="Microsoft YaHei UI" w:cs="Microsoft YaHei UI" w:eastAsia="Microsoft YaHei UI" w:hAnsi="Microsoft YaHei UI"/>
          <w:b w:val="false"/>
          <w:bCs w:val="false"/>
          <w:i w:val="false"/>
          <w:iCs w:val="false"/>
          <w:strike w:val="false"/>
          <w:color w:val="0F172A"/>
          <w:sz w:val="21"/>
          <w:szCs w:val="21"/>
        </w:rPr>
        <w:t xml:space="preserve">十二列宽表与五十行分页</w:t>
      </w:r>
    </w:p>
    <w:tbl>
      <w:tblPr>
        <w:tblW w:type="dxa" w:w="1296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90"/>
          <w:left w:type="dxa" w:w="120"/>
          <w:bottom w:type="dxa" w:w="90"/>
          <w:right w:type="dxa" w:w="120"/>
        </w:tblCellMar>
      </w:tblPr>
      <w:tblGrid>
        <w:gridCol w:w="1037"/>
        <w:gridCol w:w="1556"/>
        <w:gridCol w:w="1037"/>
        <w:gridCol w:w="1037"/>
        <w:gridCol w:w="1037"/>
        <w:gridCol w:w="1037"/>
        <w:gridCol w:w="1037"/>
        <w:gridCol w:w="1037"/>
        <w:gridCol w:w="1037"/>
        <w:gridCol w:w="1036"/>
        <w:gridCol w:w="1036"/>
        <w:gridCol w:w="1036"/>
      </w:tblGrid>
      <w:tr>
        <w:trPr>
          <w:cantSplit/>
          <w:tblHeader/>
        </w:trPr>
        <w:tc>
          <w:tcPr>
            <w:tcW w:type="dxa" w:w="1037"/>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1</w:t>
            </w:r>
          </w:p>
        </w:tc>
        <w:tc>
          <w:tcPr>
            <w:tcW w:type="dxa" w:w="1556"/>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2</w:t>
            </w:r>
          </w:p>
        </w:tc>
        <w:tc>
          <w:tcPr>
            <w:tcW w:type="dxa" w:w="1037"/>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3</w:t>
            </w:r>
          </w:p>
        </w:tc>
        <w:tc>
          <w:tcPr>
            <w:tcW w:type="dxa" w:w="1037"/>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4</w:t>
            </w:r>
          </w:p>
        </w:tc>
        <w:tc>
          <w:tcPr>
            <w:tcW w:type="dxa" w:w="1037"/>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5</w:t>
            </w:r>
          </w:p>
        </w:tc>
        <w:tc>
          <w:tcPr>
            <w:tcW w:type="dxa" w:w="1037"/>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6</w:t>
            </w:r>
          </w:p>
        </w:tc>
        <w:tc>
          <w:tcPr>
            <w:tcW w:type="dxa" w:w="1037"/>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7</w:t>
            </w:r>
          </w:p>
        </w:tc>
        <w:tc>
          <w:tcPr>
            <w:tcW w:type="dxa" w:w="1037"/>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8</w:t>
            </w:r>
          </w:p>
        </w:tc>
        <w:tc>
          <w:tcPr>
            <w:tcW w:type="dxa" w:w="1037"/>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9</w:t>
            </w:r>
          </w:p>
        </w:tc>
        <w:tc>
          <w:tcPr>
            <w:tcW w:type="dxa" w:w="1036"/>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10</w:t>
            </w:r>
          </w:p>
        </w:tc>
        <w:tc>
          <w:tcPr>
            <w:tcW w:type="dxa" w:w="1036"/>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11</w:t>
            </w:r>
          </w:p>
        </w:tc>
        <w:tc>
          <w:tcPr>
            <w:tcW w:type="dxa" w:w="1036"/>
            <w:shd w:fill="E2E8F0" w:color="auto" w:val="clear"/>
            <w:tcMar>
              <w:top w:type="dxa" w:w="90"/>
              <w:left w:type="dxa" w:w="120"/>
              <w:bottom w:type="dxa" w:w="90"/>
              <w:right w:type="dxa" w:w="120"/>
            </w:tcMar>
            <w:vAlign w:val="center"/>
          </w:tcPr>
          <w:p>
            <w:pPr>
              <w:jc w:val="left"/>
            </w:pPr>
            <w:r>
              <w:rPr>
                <w:rFonts w:ascii="Microsoft YaHei UI" w:cs="Microsoft YaHei UI" w:eastAsia="Microsoft YaHei UI" w:hAnsi="Microsoft YaHei UI"/>
                <w:b/>
                <w:bCs/>
                <w:i w:val="false"/>
                <w:iCs w:val="false"/>
                <w:strike w:val="false"/>
                <w:color w:val="0F172A"/>
                <w:sz w:val="21"/>
                <w:szCs w:val="21"/>
              </w:rPr>
              <w:t xml:space="preserve">字段 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5-1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5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6-1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6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6-3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6-4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6-5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6-6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6-7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6-8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6-9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6-10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6-11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6-12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7-1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7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7-3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7-4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7-5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7-6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7-7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7-8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7-9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7-10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7-11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7-12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8-1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8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8-3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8-4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8-5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8-6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8-7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8-8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8-9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8-10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8-11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8-12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9-1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9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9-3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9-4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9-5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9-6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9-7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9-8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9-9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9-10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9-11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9-12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10-1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10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10-3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10-4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10-5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10-6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10-7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10-8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10-9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10-10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10-11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10-12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11-1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11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11-12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12-1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12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12-3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12-4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12-5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12-6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12-7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12-8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12-9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12-10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12-11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12-12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13-1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13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13-12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14-1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14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14-12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15-1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15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15-12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16-1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16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16-12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17-1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17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17-12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18-1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18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18-12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19-1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19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19-12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20-1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20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20-3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20-4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20-5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20-6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20-7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20-8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20-9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20-10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20-11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20-12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21-1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21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21-12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22-1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22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22-3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22-4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22-5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22-6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22-7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22-8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22-9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22-10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22-11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22-12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23-1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23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23-12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24-1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24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24-12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25-1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25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25-12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26-1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26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26-12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27-1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27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27-12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28-1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28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28-12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29-1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29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29-12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30-1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30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30-3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30-4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30-5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30-6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30-7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30-8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30-9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30-10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30-11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30-12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31-1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31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31-12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32-1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32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32-3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32-4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32-5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32-6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32-7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32-8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32-9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32-10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32-11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32-12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33-1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33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33-12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34-1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34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34-12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35-1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35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35-12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36-1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36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36-12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37-1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37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37-12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38-1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38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38-12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39-1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39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39-12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40-1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40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40-3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40-4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40-5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40-6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40-7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40-8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40-9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40-10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40-11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40-12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41-1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41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41-12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42-1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42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42-3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42-4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42-5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42-6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42-7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42-8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42-9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42-10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42-11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42-12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43-1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43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43-12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44-1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44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44-12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45-1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45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45-12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46-1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46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46-12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47-1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47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47-12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48-1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48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48-12</w:t>
            </w:r>
          </w:p>
        </w:tc>
      </w:tr>
      <w:tr>
        <w:trPr>
          <w:cantSplit/>
          <w:tblHeader w:val="false"/>
        </w:trPr>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49-1</w:t>
            </w:r>
          </w:p>
        </w:tc>
        <w:tc>
          <w:tcPr>
            <w:tcW w:type="dxa" w:w="155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49 行中文说明与 English text，用于验证换行和分页</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49-3</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49-4</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49-5</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49-6</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49-7</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49-8</w:t>
            </w:r>
          </w:p>
        </w:tc>
        <w:tc>
          <w:tcPr>
            <w:tcW w:type="dxa" w:w="1037"/>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49-9</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49-10</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49-11</w:t>
            </w:r>
          </w:p>
        </w:tc>
        <w:tc>
          <w:tcPr>
            <w:tcW w:type="dxa" w:w="1036"/>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49-12</w:t>
            </w:r>
          </w:p>
        </w:tc>
      </w:tr>
      <w:tr>
        <w:trPr>
          <w:cantSplit/>
          <w:tblHeader w:val="false"/>
        </w:trPr>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bCs/>
                <w:i w:val="false"/>
                <w:iCs w:val="false"/>
                <w:strike w:val="false"/>
                <w:sz w:val="21"/>
                <w:szCs w:val="21"/>
              </w:rPr>
              <w:t xml:space="preserve">50-1</w:t>
            </w:r>
          </w:p>
        </w:tc>
        <w:tc>
          <w:tcPr>
            <w:tcW w:type="dxa" w:w="155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第 50 行中文说明与 English text，用于验证换行和分页</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50-3</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50-4</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50-5</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50-6</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50-7</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50-8</w:t>
            </w:r>
          </w:p>
        </w:tc>
        <w:tc>
          <w:tcPr>
            <w:tcW w:type="dxa" w:w="1037"/>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50-9</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50-10</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50-11</w:t>
            </w:r>
          </w:p>
        </w:tc>
        <w:tc>
          <w:tcPr>
            <w:tcW w:type="dxa" w:w="1036"/>
            <w:shd w:fill="F8FAFC" w:color="auto" w:val="clear"/>
            <w:tcMar>
              <w:top w:type="dxa" w:w="90"/>
              <w:left w:type="dxa" w:w="120"/>
              <w:bottom w:type="dxa" w:w="90"/>
              <w:right w:type="dxa" w:w="120"/>
            </w:tcMar>
            <w:vAlign w:val="center"/>
          </w:tcPr>
          <w:p>
            <w:pPr>
              <w:jc w:val="left"/>
            </w:pPr>
            <w:r>
              <w:rPr>
                <w:rFonts w:ascii="Microsoft YaHei" w:cs="Microsoft YaHei" w:eastAsia="Microsoft YaHei" w:hAnsi="Microsoft YaHei"/>
                <w:b w:val="false"/>
                <w:bCs w:val="false"/>
                <w:i w:val="false"/>
                <w:iCs w:val="false"/>
                <w:strike w:val="false"/>
                <w:sz w:val="21"/>
                <w:szCs w:val="21"/>
              </w:rPr>
              <w:t xml:space="preserve">50-12</w:t>
            </w:r>
          </w:p>
        </w:tc>
      </w:tr>
    </w:tbl>
    <w:p>
      <w:pPr>
        <w:pStyle w:val="Heading2"/>
      </w:pPr>
      <w:r>
        <w:rPr>
          <w:rFonts w:ascii="Microsoft YaHei UI" w:cs="Microsoft YaHei UI" w:eastAsia="Microsoft YaHei UI" w:hAnsi="Microsoft YaHei UI"/>
          <w:b w:val="false"/>
          <w:bCs w:val="false"/>
          <w:i w:val="false"/>
          <w:iCs w:val="false"/>
          <w:strike w:val="false"/>
          <w:color w:val="0F172A"/>
          <w:sz w:val="21"/>
          <w:szCs w:val="21"/>
        </w:rPr>
        <w:t xml:space="preserve">代码与中英混排</w:t>
      </w:r>
    </w:p>
    <w:p>
      <w:pPr>
        <w:shd w:fill="F1F5F9" w:color="auto" w:val="clear"/>
        <w:spacing w:before="120" w:after="120"/>
      </w:pPr>
      <w:r>
        <w:rPr>
          <w:rFonts w:ascii="Cascadia Code" w:cs="Cascadia Code" w:eastAsia="Cascadia Code" w:hAnsi="Cascadia Code"/>
          <w:sz w:val="18"/>
          <w:szCs w:val="18"/>
        </w:rPr>
        <w:t xml:space="preserve">const message = '中文导出 / selectable text'
console.log(message)</w:t>
      </w:r>
    </w:p>
    <w:p>
      <w:pPr>
        <w:spacing w:after="140"/>
      </w:pPr>
      <w:r>
        <w:rPr>
          <w:rFonts w:ascii="Microsoft YaHei" w:cs="Microsoft YaHei" w:eastAsia="Microsoft YaHei" w:hAnsi="Microsoft YaHei"/>
          <w:b w:val="false"/>
          <w:bCs w:val="false"/>
          <w:i w:val="false"/>
          <w:iCs w:val="false"/>
          <w:strike w:val="false"/>
          <w:sz w:val="21"/>
          <w:szCs w:val="21"/>
        </w:rPr>
        <w:t xml:space="preserve">结论：图片、中文、宽表、重复表头和分页需要同时通过视觉检查。</w:t>
      </w:r>
    </w:p>
    <w:sectPr>
      <w:headerReference w:type="default" r:id="rId6"/>
      <w:footerReference w:type="default" r:id="rId7"/>
      <w:type w:val="nextPage"/>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4748B"/>
        <w:sz w:val="19"/>
        <w:szCs w:val="19"/>
      </w:rPr>
      <w:t xml:space="preserve">导出质量验收 · </w:t>
    </w:r>
    <w:r>
      <w:rPr>
        <w:rFonts w:ascii="Microsoft YaHei" w:cs="Microsoft YaHei" w:eastAsia="Microsoft YaHei" w:hAnsi="Microsoft YaHei"/>
        <w:color w:val="64748B"/>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64748B"/>
        <w:sz w:val="19"/>
        <w:szCs w:val="19"/>
      </w:rPr>
      <w:t xml:space="preserve">导出质量验收 · 2026-07-19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ec3e03d496d3d771b41dd52e3682fd0b025c86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2026-07-19T09:40:06.803Z</dcterms:created>
  <dcterms:modified xsi:type="dcterms:W3CDTF">2026-07-19T09:40:06.804Z</dcterms:modified>
</cp:coreProperties>
</file>

<file path=docProps/custom.xml><?xml version="1.0" encoding="utf-8"?>
<Properties xmlns="http://schemas.openxmlformats.org/officeDocument/2006/custom-properties" xmlns:vt="http://schemas.openxmlformats.org/officeDocument/2006/docPropsVTypes"/>
</file>