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273C" w14:textId="1D4A4E26" w:rsidR="00FF4A38" w:rsidRDefault="007511E5" w:rsidP="005D17DA">
      <w:pPr>
        <w:pStyle w:val="02ArticleTitle"/>
        <w:spacing w:before="0" w:after="0"/>
        <w:jc w:val="both"/>
        <w:rPr>
          <w:rFonts w:ascii="Times New Roman" w:hAnsi="Times New Roman" w:cs="Times New Roman"/>
          <w:snapToGrid w:val="0"/>
          <w:kern w:val="0"/>
          <w:sz w:val="28"/>
          <w:szCs w:val="28"/>
        </w:rPr>
      </w:pPr>
      <w:r w:rsidRPr="007511E5">
        <w:rPr>
          <w:rFonts w:ascii="Times New Roman" w:hAnsi="Times New Roman" w:cs="Times New Roman"/>
          <w:snapToGrid w:val="0"/>
          <w:kern w:val="0"/>
          <w:sz w:val="28"/>
          <w:szCs w:val="28"/>
        </w:rPr>
        <w:t>CONSUMER PERCEPTION TOWARDS DIGITAL PAYMENT</w:t>
      </w:r>
      <w:r>
        <w:rPr>
          <w:rFonts w:ascii="Times New Roman" w:hAnsi="Times New Roman" w:cs="Times New Roman"/>
          <w:snapToGrid w:val="0"/>
          <w:kern w:val="0"/>
          <w:sz w:val="28"/>
          <w:szCs w:val="28"/>
        </w:rPr>
        <w:t xml:space="preserve"> MODE IN BANKING SECTOR</w:t>
      </w:r>
    </w:p>
    <w:p w14:paraId="46A4C086" w14:textId="77777777" w:rsidR="007511E5" w:rsidRPr="0083280F" w:rsidRDefault="007511E5" w:rsidP="007511E5">
      <w:pPr>
        <w:pStyle w:val="02ArticleTitle"/>
        <w:spacing w:before="0" w:after="0"/>
        <w:rPr>
          <w:rFonts w:ascii="Times New Roman" w:hAnsi="Times New Roman" w:cs="Times New Roman"/>
          <w:b w:val="0"/>
          <w:snapToGrid w:val="0"/>
          <w:color w:val="auto"/>
          <w:kern w:val="0"/>
          <w:sz w:val="28"/>
          <w:szCs w:val="28"/>
        </w:rPr>
      </w:pPr>
    </w:p>
    <w:p w14:paraId="70D7FFD4" w14:textId="23E294E5" w:rsidR="0083280F" w:rsidRPr="00782A45" w:rsidRDefault="007511E5" w:rsidP="00782A45">
      <w:pPr>
        <w:pStyle w:val="03AuthorName"/>
        <w:spacing w:before="0" w:after="0" w:line="360" w:lineRule="auto"/>
        <w:rPr>
          <w:snapToGrid w:val="0"/>
          <w:kern w:val="0"/>
          <w:sz w:val="24"/>
        </w:rPr>
      </w:pPr>
      <w:proofErr w:type="spellStart"/>
      <w:proofErr w:type="gramStart"/>
      <w:r w:rsidRPr="007511E5">
        <w:rPr>
          <w:snapToGrid w:val="0"/>
          <w:kern w:val="0"/>
          <w:sz w:val="24"/>
        </w:rPr>
        <w:t>A.Vini</w:t>
      </w:r>
      <w:proofErr w:type="spellEnd"/>
      <w:proofErr w:type="gramEnd"/>
      <w:r w:rsidRPr="007511E5">
        <w:rPr>
          <w:snapToGrid w:val="0"/>
          <w:kern w:val="0"/>
          <w:sz w:val="24"/>
        </w:rPr>
        <w:t xml:space="preserve"> Infanta</w:t>
      </w:r>
      <w:r w:rsidR="0083280F" w:rsidRPr="00782A45">
        <w:rPr>
          <w:snapToGrid w:val="0"/>
          <w:kern w:val="0"/>
          <w:sz w:val="24"/>
        </w:rPr>
        <w:t xml:space="preserve"> </w:t>
      </w:r>
    </w:p>
    <w:p w14:paraId="43830005" w14:textId="7E988CDE" w:rsidR="007511E5" w:rsidRPr="007511E5" w:rsidRDefault="00524514" w:rsidP="007511E5">
      <w:pPr>
        <w:pStyle w:val="04Affiliation"/>
        <w:spacing w:line="360" w:lineRule="auto"/>
        <w:ind w:left="63" w:hanging="63"/>
        <w:rPr>
          <w:snapToGrid w:val="0"/>
          <w:kern w:val="0"/>
        </w:rPr>
      </w:pPr>
      <w:r>
        <w:rPr>
          <w:snapToGrid w:val="0"/>
          <w:kern w:val="0"/>
        </w:rPr>
        <w:t>Assistant Professor</w:t>
      </w:r>
      <w:r w:rsidR="007511E5">
        <w:rPr>
          <w:snapToGrid w:val="0"/>
          <w:kern w:val="0"/>
        </w:rPr>
        <w:t xml:space="preserve"> of </w:t>
      </w:r>
      <w:r w:rsidR="007511E5" w:rsidRPr="007511E5">
        <w:rPr>
          <w:snapToGrid w:val="0"/>
          <w:kern w:val="0"/>
        </w:rPr>
        <w:t>Professional Accounting and Finance, School of Commerce, Accounting and Finance</w:t>
      </w:r>
      <w:r w:rsidR="005D17DA">
        <w:rPr>
          <w:snapToGrid w:val="0"/>
          <w:kern w:val="0"/>
        </w:rPr>
        <w:t>,</w:t>
      </w:r>
      <w:r w:rsidR="007511E5" w:rsidRPr="007511E5">
        <w:rPr>
          <w:snapToGrid w:val="0"/>
          <w:kern w:val="0"/>
        </w:rPr>
        <w:t xml:space="preserve"> </w:t>
      </w:r>
    </w:p>
    <w:p w14:paraId="5CF3B4B9" w14:textId="524AA236" w:rsidR="00ED6EF5" w:rsidRPr="00672E7D" w:rsidRDefault="007511E5" w:rsidP="007511E5">
      <w:pPr>
        <w:pStyle w:val="04Affiliation"/>
        <w:spacing w:before="0" w:after="0" w:line="360" w:lineRule="auto"/>
        <w:ind w:left="63" w:hanging="63"/>
        <w:rPr>
          <w:snapToGrid w:val="0"/>
          <w:kern w:val="0"/>
        </w:rPr>
      </w:pPr>
      <w:proofErr w:type="spellStart"/>
      <w:r w:rsidRPr="007511E5">
        <w:rPr>
          <w:snapToGrid w:val="0"/>
          <w:kern w:val="0"/>
        </w:rPr>
        <w:t>Kristu</w:t>
      </w:r>
      <w:proofErr w:type="spellEnd"/>
      <w:r w:rsidRPr="007511E5">
        <w:rPr>
          <w:snapToGrid w:val="0"/>
          <w:kern w:val="0"/>
        </w:rPr>
        <w:t xml:space="preserve"> Jayanti Deemed to be University, Bengaluru</w:t>
      </w:r>
      <w:r w:rsidR="00782A45">
        <w:rPr>
          <w:snapToGrid w:val="0"/>
          <w:kern w:val="0"/>
        </w:rPr>
        <w:t>, India</w:t>
      </w:r>
    </w:p>
    <w:p w14:paraId="7109DCED" w14:textId="77777777" w:rsidR="00020E12" w:rsidRPr="00672E7D" w:rsidRDefault="00020E12" w:rsidP="005D17DA">
      <w:pPr>
        <w:pStyle w:val="06Abatract"/>
        <w:shd w:val="clear" w:color="auto" w:fill="D9D9D9" w:themeFill="background1" w:themeFillShade="D9"/>
        <w:ind w:left="84" w:hanging="84"/>
        <w:rPr>
          <w:rFonts w:eastAsiaTheme="minorEastAsia"/>
        </w:rPr>
      </w:pPr>
      <w:r w:rsidRPr="00672E7D">
        <w:t>Abstract</w:t>
      </w:r>
    </w:p>
    <w:p w14:paraId="226D5314" w14:textId="7C77238F" w:rsidR="00ED6EF5" w:rsidRPr="00782A45" w:rsidRDefault="00466B94" w:rsidP="005D17DA">
      <w:pPr>
        <w:pStyle w:val="07AbatractContent"/>
        <w:shd w:val="clear" w:color="auto" w:fill="D9D9D9" w:themeFill="background1" w:themeFillShade="D9"/>
        <w:rPr>
          <w:snapToGrid w:val="0"/>
          <w:kern w:val="0"/>
          <w:sz w:val="24"/>
          <w:szCs w:val="24"/>
        </w:rPr>
      </w:pPr>
      <w:r w:rsidRPr="00466B94">
        <w:rPr>
          <w:snapToGrid w:val="0"/>
          <w:kern w:val="0"/>
          <w:sz w:val="24"/>
          <w:szCs w:val="24"/>
        </w:rPr>
        <w:t>Digital platforms have significantly altered the manner in which consumers interact with financial services. The present study examines consumer perception of digital payment modes in the banking sector, with particular emphasis on usage patterns and satisfaction levels associated with specific digital payment facilities. The research employs a quantitative approach using primary data collected through a structured questionnaire administered to respondents in Coimbatore city. Statistical techniques such as percentage analysis and the chi-square test were applied to analyze the data. The findings reveal that convenience, ease of use, and time efficiency are the primary drivers of digital payment adoption, while concerns related to security and internet connectivity continue to act as barriers. The study provides insights that may assist banks and policymakers in strengthening digital payment infrastructure and improving customer confidence in cashless transactions.</w:t>
      </w:r>
    </w:p>
    <w:p w14:paraId="5718FE28" w14:textId="77777777" w:rsidR="00020E12" w:rsidRPr="00672E7D" w:rsidRDefault="00F953A7" w:rsidP="005D17DA">
      <w:pPr>
        <w:pStyle w:val="08Keywords"/>
        <w:shd w:val="clear" w:color="auto" w:fill="D9D9D9" w:themeFill="background1" w:themeFillShade="D9"/>
        <w:ind w:left="84" w:hanging="84"/>
        <w:rPr>
          <w:rFonts w:eastAsiaTheme="minorEastAsia"/>
        </w:rPr>
      </w:pPr>
      <w:r w:rsidRPr="00672E7D">
        <w:t>Keywords</w:t>
      </w:r>
    </w:p>
    <w:p w14:paraId="74DB20D7" w14:textId="12E7F275" w:rsidR="006C6412" w:rsidRPr="00524514" w:rsidRDefault="00466B94" w:rsidP="005D17DA">
      <w:pPr>
        <w:pStyle w:val="09KeywordsContent"/>
        <w:shd w:val="clear" w:color="auto" w:fill="D9D9D9" w:themeFill="background1" w:themeFillShade="D9"/>
        <w:rPr>
          <w:rFonts w:eastAsiaTheme="minorEastAsia"/>
          <w:snapToGrid w:val="0"/>
          <w:kern w:val="0"/>
          <w:sz w:val="24"/>
          <w:szCs w:val="24"/>
        </w:rPr>
      </w:pPr>
      <w:r>
        <w:rPr>
          <w:snapToGrid w:val="0"/>
          <w:kern w:val="0"/>
          <w:sz w:val="24"/>
          <w:szCs w:val="24"/>
        </w:rPr>
        <w:t xml:space="preserve">Consumer </w:t>
      </w:r>
      <w:r w:rsidR="007511E5" w:rsidRPr="007511E5">
        <w:rPr>
          <w:snapToGrid w:val="0"/>
          <w:kern w:val="0"/>
          <w:sz w:val="24"/>
          <w:szCs w:val="24"/>
        </w:rPr>
        <w:t>Percept</w:t>
      </w:r>
      <w:r w:rsidR="007511E5">
        <w:rPr>
          <w:snapToGrid w:val="0"/>
          <w:kern w:val="0"/>
          <w:sz w:val="24"/>
          <w:szCs w:val="24"/>
        </w:rPr>
        <w:t>ion, Digital Payment, Cashless E</w:t>
      </w:r>
      <w:r w:rsidR="007511E5" w:rsidRPr="007511E5">
        <w:rPr>
          <w:snapToGrid w:val="0"/>
          <w:kern w:val="0"/>
          <w:sz w:val="24"/>
          <w:szCs w:val="24"/>
        </w:rPr>
        <w:t>conomy</w:t>
      </w:r>
      <w:r w:rsidR="007511E5">
        <w:rPr>
          <w:snapToGrid w:val="0"/>
          <w:kern w:val="0"/>
          <w:sz w:val="24"/>
          <w:szCs w:val="24"/>
        </w:rPr>
        <w:t xml:space="preserve">, </w:t>
      </w:r>
      <w:r>
        <w:rPr>
          <w:snapToGrid w:val="0"/>
          <w:kern w:val="0"/>
          <w:sz w:val="24"/>
          <w:szCs w:val="24"/>
        </w:rPr>
        <w:t>Banking Services</w:t>
      </w:r>
    </w:p>
    <w:p w14:paraId="1587CFEB" w14:textId="77777777" w:rsidR="006C6412" w:rsidRPr="00672E7D" w:rsidRDefault="006C6412" w:rsidP="000E387C">
      <w:pPr>
        <w:pStyle w:val="25TableFigureFooterMiddle"/>
        <w:rPr>
          <w:rFonts w:eastAsiaTheme="minorEastAsia"/>
          <w:snapToGrid w:val="0"/>
          <w:kern w:val="0"/>
        </w:rPr>
      </w:pPr>
    </w:p>
    <w:p w14:paraId="16402EEF" w14:textId="77777777" w:rsidR="000E387C" w:rsidRPr="00672E7D" w:rsidRDefault="000E387C" w:rsidP="000E387C">
      <w:pPr>
        <w:pStyle w:val="25TableFigureFooterMiddle"/>
        <w:rPr>
          <w:snapToGrid w:val="0"/>
          <w:kern w:val="0"/>
        </w:rPr>
        <w:sectPr w:rsidR="000E387C" w:rsidRPr="00672E7D" w:rsidSect="00A119DC">
          <w:headerReference w:type="even" r:id="rId8"/>
          <w:headerReference w:type="default" r:id="rId9"/>
          <w:footerReference w:type="even" r:id="rId10"/>
          <w:footerReference w:type="default" r:id="rId11"/>
          <w:headerReference w:type="first" r:id="rId12"/>
          <w:footerReference w:type="first" r:id="rId13"/>
          <w:pgSz w:w="11907" w:h="16840" w:code="9"/>
          <w:pgMar w:top="851" w:right="851" w:bottom="851" w:left="851" w:header="709" w:footer="709" w:gutter="0"/>
          <w:cols w:space="357"/>
          <w:titlePg/>
          <w:docGrid w:type="linesAndChars" w:linePitch="312"/>
        </w:sectPr>
      </w:pPr>
    </w:p>
    <w:p w14:paraId="37554205" w14:textId="77777777" w:rsidR="00686C67" w:rsidRPr="00672E7D" w:rsidRDefault="00686C67" w:rsidP="00524A4E">
      <w:pPr>
        <w:pStyle w:val="10Heading1"/>
        <w:ind w:left="281" w:hanging="281"/>
        <w:rPr>
          <w:snapToGrid w:val="0"/>
          <w:kern w:val="0"/>
        </w:rPr>
      </w:pPr>
      <w:r w:rsidRPr="00672E7D">
        <w:rPr>
          <w:snapToGrid w:val="0"/>
          <w:kern w:val="0"/>
        </w:rPr>
        <w:t>1.</w:t>
      </w:r>
      <w:r w:rsidR="00ED6EF5" w:rsidRPr="00672E7D">
        <w:rPr>
          <w:snapToGrid w:val="0"/>
          <w:kern w:val="0"/>
        </w:rPr>
        <w:t xml:space="preserve"> </w:t>
      </w:r>
      <w:r w:rsidRPr="00672E7D">
        <w:rPr>
          <w:snapToGrid w:val="0"/>
          <w:kern w:val="0"/>
        </w:rPr>
        <w:t>Introduction</w:t>
      </w:r>
    </w:p>
    <w:p w14:paraId="5CD28053" w14:textId="77777777" w:rsidR="000E387C" w:rsidRPr="00672E7D" w:rsidRDefault="000E387C" w:rsidP="00524A4E">
      <w:pPr>
        <w:pStyle w:val="13Text"/>
        <w:ind w:firstLine="200"/>
        <w:rPr>
          <w:snapToGrid w:val="0"/>
          <w:kern w:val="0"/>
        </w:rPr>
        <w:sectPr w:rsidR="000E387C" w:rsidRPr="00672E7D" w:rsidSect="000E387C">
          <w:type w:val="continuous"/>
          <w:pgSz w:w="11907" w:h="16840" w:code="9"/>
          <w:pgMar w:top="851" w:right="851" w:bottom="851" w:left="851" w:header="709" w:footer="709" w:gutter="0"/>
          <w:cols w:num="2" w:space="357"/>
          <w:titlePg/>
          <w:docGrid w:type="linesAndChars" w:linePitch="312"/>
        </w:sectPr>
      </w:pPr>
    </w:p>
    <w:p w14:paraId="6F3549D2" w14:textId="77777777" w:rsidR="00466B94" w:rsidRPr="00466B94" w:rsidRDefault="00466B94" w:rsidP="00466B94">
      <w:pPr>
        <w:pStyle w:val="13Text"/>
        <w:ind w:firstLine="240"/>
        <w:rPr>
          <w:snapToGrid w:val="0"/>
          <w:kern w:val="0"/>
          <w:sz w:val="24"/>
          <w:szCs w:val="24"/>
        </w:rPr>
      </w:pPr>
      <w:r w:rsidRPr="00466B94">
        <w:rPr>
          <w:snapToGrid w:val="0"/>
          <w:kern w:val="0"/>
          <w:sz w:val="24"/>
          <w:szCs w:val="24"/>
        </w:rPr>
        <w:t xml:space="preserve">Rapid advancements in information and communication technology have reshaped financial transactions across the globe. Digital payment systems are increasingly replacing traditional cash-based transactions by offering speed, accessibility, and operational efficiency. In India, cash has historically dominated daily transactions; however, policy initiatives and technological diffusion have accelerated the transition toward digital modes of payment. The Government of India’s Digital India initiative aims to transform the country into a digitally empowered economy by promoting technology-driven governance and financial inclusion. The emphasis on faceless, paperless, and cashless transactions has encouraged individuals and institutions to adopt electronic payment </w:t>
      </w:r>
      <w:r w:rsidRPr="00466B94">
        <w:rPr>
          <w:snapToGrid w:val="0"/>
          <w:kern w:val="0"/>
          <w:sz w:val="24"/>
          <w:szCs w:val="24"/>
        </w:rPr>
        <w:t>mechanisms.</w:t>
      </w:r>
    </w:p>
    <w:p w14:paraId="6A5DE882" w14:textId="77777777" w:rsidR="00466B94" w:rsidRPr="00466B94" w:rsidRDefault="00466B94" w:rsidP="00466B94">
      <w:pPr>
        <w:pStyle w:val="13Text"/>
        <w:ind w:firstLine="240"/>
        <w:rPr>
          <w:snapToGrid w:val="0"/>
          <w:kern w:val="0"/>
          <w:sz w:val="24"/>
          <w:szCs w:val="24"/>
        </w:rPr>
      </w:pPr>
    </w:p>
    <w:p w14:paraId="4787E5DA" w14:textId="32488777" w:rsidR="00AD1F3C" w:rsidRDefault="00466B94" w:rsidP="00466B94">
      <w:pPr>
        <w:pStyle w:val="13Text"/>
        <w:ind w:firstLineChars="0" w:firstLine="280"/>
        <w:rPr>
          <w:snapToGrid w:val="0"/>
          <w:kern w:val="0"/>
          <w:sz w:val="24"/>
          <w:szCs w:val="24"/>
        </w:rPr>
      </w:pPr>
      <w:r w:rsidRPr="00466B94">
        <w:rPr>
          <w:snapToGrid w:val="0"/>
          <w:kern w:val="0"/>
          <w:sz w:val="24"/>
          <w:szCs w:val="24"/>
        </w:rPr>
        <w:t>The widespread availability of smartphones, internet connectivity, mobile applications, and banking technologies such as debit cards, credit cards, mobile banking, and internet banking has simplified financial transactions for consumers. Despite these developments, the adoption of digital payment systems varies across demographic groups due to differences in awareness, accessibility, and perceived risk. Continuous efforts by the government and financial institutions are therefore required to enhance awareness, usability, and trust in digital payment platforms.</w:t>
      </w:r>
    </w:p>
    <w:p w14:paraId="5C42AC54" w14:textId="2B6CCC92" w:rsidR="005A3449" w:rsidRPr="005D17DA" w:rsidRDefault="00932A1C" w:rsidP="00965A85">
      <w:pPr>
        <w:pStyle w:val="10Heading1"/>
        <w:ind w:left="281" w:hanging="281"/>
        <w:jc w:val="both"/>
        <w:rPr>
          <w:snapToGrid w:val="0"/>
          <w:kern w:val="0"/>
        </w:rPr>
      </w:pPr>
      <w:r>
        <w:rPr>
          <w:snapToGrid w:val="0"/>
          <w:kern w:val="0"/>
        </w:rPr>
        <w:lastRenderedPageBreak/>
        <w:t xml:space="preserve">2. </w:t>
      </w:r>
      <w:r w:rsidR="00864CB8">
        <w:rPr>
          <w:snapToGrid w:val="0"/>
          <w:kern w:val="0"/>
        </w:rPr>
        <w:t>Statement of t</w:t>
      </w:r>
      <w:r w:rsidR="005D17DA" w:rsidRPr="005D17DA">
        <w:rPr>
          <w:snapToGrid w:val="0"/>
          <w:kern w:val="0"/>
        </w:rPr>
        <w:t>he Problem</w:t>
      </w:r>
    </w:p>
    <w:p w14:paraId="4B147D0E" w14:textId="77777777" w:rsidR="00466B94" w:rsidRPr="00466B94" w:rsidRDefault="00466B94" w:rsidP="00466B94">
      <w:pPr>
        <w:pStyle w:val="13Text"/>
        <w:ind w:firstLine="240"/>
        <w:rPr>
          <w:snapToGrid w:val="0"/>
          <w:kern w:val="0"/>
          <w:sz w:val="24"/>
          <w:szCs w:val="24"/>
        </w:rPr>
      </w:pPr>
      <w:r w:rsidRPr="00466B94">
        <w:rPr>
          <w:snapToGrid w:val="0"/>
          <w:kern w:val="0"/>
          <w:sz w:val="24"/>
          <w:szCs w:val="24"/>
        </w:rPr>
        <w:t>The implementation of demonetization and subsequent policy measures significantly altered consumer payment behavior in India. A population that traditionally relied on cash transactions has been compelled to explore and adopt digital payment alternatives. While the removal of certain restrictions on electronic transactions and incentives for cashless payments have encouraged adoption, a section of consumers continues to prefer physical currency due to habit, psychological comfort, and concerns regarding digital security.</w:t>
      </w:r>
    </w:p>
    <w:p w14:paraId="6C0E59F9" w14:textId="77777777" w:rsidR="00466B94" w:rsidRPr="00466B94" w:rsidRDefault="00466B94" w:rsidP="00466B94">
      <w:pPr>
        <w:pStyle w:val="13Text"/>
        <w:ind w:firstLine="240"/>
        <w:rPr>
          <w:snapToGrid w:val="0"/>
          <w:kern w:val="0"/>
          <w:sz w:val="24"/>
          <w:szCs w:val="24"/>
        </w:rPr>
      </w:pPr>
    </w:p>
    <w:p w14:paraId="04D9EB16" w14:textId="395CD0D8" w:rsidR="005A3449" w:rsidRPr="005A3449" w:rsidRDefault="00466B94" w:rsidP="00466B94">
      <w:pPr>
        <w:pStyle w:val="13Text"/>
        <w:ind w:firstLine="240"/>
        <w:rPr>
          <w:snapToGrid w:val="0"/>
          <w:kern w:val="0"/>
          <w:sz w:val="24"/>
          <w:szCs w:val="24"/>
        </w:rPr>
      </w:pPr>
      <w:r w:rsidRPr="00466B94">
        <w:rPr>
          <w:snapToGrid w:val="0"/>
          <w:kern w:val="0"/>
          <w:sz w:val="24"/>
          <w:szCs w:val="24"/>
        </w:rPr>
        <w:t>Coimbatore, a rapidly developing urban center with diverse socio-economic characteristics, presents an appropriate setting to examine this transition. Although the city is progressively embracing digital technologies, many individuals still associate monetary value with tangible currency. Limited digital literacy and apprehension toward non-cash transactions further hinder adoption. Against this backdrop, the present study seeks to analyze the extent of usage and perception of digital payment modes among consumers in Coimbatore.</w:t>
      </w:r>
    </w:p>
    <w:p w14:paraId="371C52EE" w14:textId="307B6FA3" w:rsidR="005A3449" w:rsidRPr="005D17DA" w:rsidRDefault="00932A1C" w:rsidP="00965A85">
      <w:pPr>
        <w:pStyle w:val="10Heading1"/>
        <w:ind w:left="281" w:hanging="281"/>
        <w:jc w:val="both"/>
        <w:rPr>
          <w:snapToGrid w:val="0"/>
          <w:kern w:val="0"/>
        </w:rPr>
      </w:pPr>
      <w:r>
        <w:rPr>
          <w:snapToGrid w:val="0"/>
          <w:kern w:val="0"/>
        </w:rPr>
        <w:t xml:space="preserve">3. </w:t>
      </w:r>
      <w:r w:rsidRPr="005D17DA">
        <w:rPr>
          <w:snapToGrid w:val="0"/>
          <w:kern w:val="0"/>
        </w:rPr>
        <w:t xml:space="preserve">Objectives </w:t>
      </w:r>
      <w:r>
        <w:rPr>
          <w:snapToGrid w:val="0"/>
          <w:kern w:val="0"/>
        </w:rPr>
        <w:t>of t</w:t>
      </w:r>
      <w:r w:rsidRPr="005D17DA">
        <w:rPr>
          <w:snapToGrid w:val="0"/>
          <w:kern w:val="0"/>
        </w:rPr>
        <w:t>he Study</w:t>
      </w:r>
    </w:p>
    <w:p w14:paraId="3BE1B70F" w14:textId="77777777" w:rsidR="00466B94" w:rsidRDefault="00466B94" w:rsidP="00965A85">
      <w:pPr>
        <w:pStyle w:val="10Heading1"/>
        <w:ind w:left="240" w:hanging="240"/>
        <w:jc w:val="both"/>
        <w:rPr>
          <w:b w:val="0"/>
          <w:snapToGrid w:val="0"/>
          <w:color w:val="auto"/>
          <w:kern w:val="0"/>
          <w:sz w:val="24"/>
          <w:szCs w:val="24"/>
        </w:rPr>
      </w:pPr>
      <w:r w:rsidRPr="00466B94">
        <w:rPr>
          <w:b w:val="0"/>
          <w:snapToGrid w:val="0"/>
          <w:color w:val="auto"/>
          <w:kern w:val="0"/>
          <w:sz w:val="24"/>
          <w:szCs w:val="24"/>
        </w:rPr>
        <w:t xml:space="preserve">The objectives of the study are as follows: </w:t>
      </w:r>
    </w:p>
    <w:p w14:paraId="6038BA0F" w14:textId="0B250964" w:rsidR="00466B94" w:rsidRPr="0047685E" w:rsidRDefault="00466B94" w:rsidP="0047685E">
      <w:pPr>
        <w:pStyle w:val="13Text"/>
        <w:numPr>
          <w:ilvl w:val="0"/>
          <w:numId w:val="32"/>
        </w:numPr>
        <w:ind w:firstLineChars="0"/>
        <w:rPr>
          <w:snapToGrid w:val="0"/>
          <w:kern w:val="0"/>
          <w:sz w:val="24"/>
          <w:szCs w:val="24"/>
        </w:rPr>
      </w:pPr>
      <w:r w:rsidRPr="00466B94">
        <w:rPr>
          <w:snapToGrid w:val="0"/>
          <w:kern w:val="0"/>
          <w:sz w:val="24"/>
          <w:szCs w:val="24"/>
        </w:rPr>
        <w:t xml:space="preserve">To examine the level of awareness regarding digital payment modes among consumers. </w:t>
      </w:r>
    </w:p>
    <w:p w14:paraId="64C0BE0A" w14:textId="0F536B66" w:rsidR="00466B94" w:rsidRPr="0047685E" w:rsidRDefault="00466B94" w:rsidP="0047685E">
      <w:pPr>
        <w:pStyle w:val="13Text"/>
        <w:numPr>
          <w:ilvl w:val="0"/>
          <w:numId w:val="32"/>
        </w:numPr>
        <w:ind w:firstLineChars="0"/>
        <w:rPr>
          <w:snapToGrid w:val="0"/>
          <w:kern w:val="0"/>
          <w:sz w:val="24"/>
          <w:szCs w:val="24"/>
        </w:rPr>
      </w:pPr>
      <w:r w:rsidRPr="00466B94">
        <w:rPr>
          <w:snapToGrid w:val="0"/>
          <w:kern w:val="0"/>
          <w:sz w:val="24"/>
          <w:szCs w:val="24"/>
        </w:rPr>
        <w:t xml:space="preserve">To analyze the socio-economic and demographic profile of digital payment users. </w:t>
      </w:r>
    </w:p>
    <w:p w14:paraId="3D11D501" w14:textId="0E4BE6EC" w:rsidR="00466B94" w:rsidRPr="0047685E" w:rsidRDefault="00466B94" w:rsidP="0047685E">
      <w:pPr>
        <w:pStyle w:val="13Text"/>
        <w:numPr>
          <w:ilvl w:val="0"/>
          <w:numId w:val="32"/>
        </w:numPr>
        <w:ind w:firstLineChars="0"/>
        <w:rPr>
          <w:snapToGrid w:val="0"/>
          <w:kern w:val="0"/>
          <w:sz w:val="24"/>
          <w:szCs w:val="24"/>
        </w:rPr>
      </w:pPr>
      <w:r w:rsidRPr="00466B94">
        <w:rPr>
          <w:snapToGrid w:val="0"/>
          <w:kern w:val="0"/>
          <w:sz w:val="24"/>
          <w:szCs w:val="24"/>
        </w:rPr>
        <w:t>To assess consumer satisfaction with various digital payment system facilities.</w:t>
      </w:r>
    </w:p>
    <w:p w14:paraId="56BE27D7" w14:textId="514772F4" w:rsidR="005A3449" w:rsidRPr="005D17DA" w:rsidRDefault="00932A1C" w:rsidP="00965A85">
      <w:pPr>
        <w:pStyle w:val="10Heading1"/>
        <w:ind w:left="281" w:hanging="281"/>
        <w:jc w:val="both"/>
        <w:rPr>
          <w:snapToGrid w:val="0"/>
          <w:kern w:val="0"/>
        </w:rPr>
      </w:pPr>
      <w:r>
        <w:rPr>
          <w:snapToGrid w:val="0"/>
          <w:kern w:val="0"/>
        </w:rPr>
        <w:t xml:space="preserve">4. </w:t>
      </w:r>
      <w:r w:rsidR="00864CB8" w:rsidRPr="005D17DA">
        <w:rPr>
          <w:snapToGrid w:val="0"/>
          <w:kern w:val="0"/>
        </w:rPr>
        <w:t>Research Methodology</w:t>
      </w:r>
    </w:p>
    <w:p w14:paraId="55F79734" w14:textId="77777777" w:rsidR="0047685E" w:rsidRPr="0047685E" w:rsidRDefault="0047685E" w:rsidP="0047685E">
      <w:pPr>
        <w:pStyle w:val="13Text"/>
        <w:ind w:firstLine="240"/>
        <w:rPr>
          <w:snapToGrid w:val="0"/>
          <w:kern w:val="0"/>
          <w:sz w:val="24"/>
          <w:szCs w:val="24"/>
        </w:rPr>
      </w:pPr>
      <w:r w:rsidRPr="0047685E">
        <w:rPr>
          <w:snapToGrid w:val="0"/>
          <w:kern w:val="0"/>
          <w:sz w:val="24"/>
          <w:szCs w:val="24"/>
        </w:rPr>
        <w:t xml:space="preserve">Research methodology refers to the systematic framework adopted to address the research problem. The present study is based on both primary and secondary data sources. Primary data were collected through a structured questionnaire administered to respondents residing in Coimbatore city. Secondary data were obtained from published </w:t>
      </w:r>
      <w:r w:rsidRPr="0047685E">
        <w:rPr>
          <w:snapToGrid w:val="0"/>
          <w:kern w:val="0"/>
          <w:sz w:val="24"/>
          <w:szCs w:val="24"/>
        </w:rPr>
        <w:t>journals, reports, and online sources relevant to digital payments and banking services.</w:t>
      </w:r>
    </w:p>
    <w:p w14:paraId="1670849A" w14:textId="77777777" w:rsidR="0047685E" w:rsidRPr="0047685E" w:rsidRDefault="0047685E" w:rsidP="0047685E">
      <w:pPr>
        <w:pStyle w:val="13Text"/>
        <w:ind w:firstLine="240"/>
        <w:rPr>
          <w:snapToGrid w:val="0"/>
          <w:kern w:val="0"/>
          <w:sz w:val="24"/>
          <w:szCs w:val="24"/>
        </w:rPr>
      </w:pPr>
    </w:p>
    <w:p w14:paraId="66729E3B" w14:textId="77777777" w:rsidR="0047685E" w:rsidRDefault="0047685E" w:rsidP="0047685E">
      <w:pPr>
        <w:pStyle w:val="13Text"/>
        <w:ind w:firstLine="240"/>
        <w:rPr>
          <w:snapToGrid w:val="0"/>
          <w:kern w:val="0"/>
          <w:sz w:val="24"/>
          <w:szCs w:val="24"/>
        </w:rPr>
      </w:pPr>
      <w:r w:rsidRPr="0047685E">
        <w:rPr>
          <w:snapToGrid w:val="0"/>
          <w:kern w:val="0"/>
          <w:sz w:val="24"/>
          <w:szCs w:val="24"/>
        </w:rPr>
        <w:t>The sample size for the study consists of 111 respondents, selected using a convenient sampling technique. The collected data were coded, tabulated, and analyzed using appropriate statistical tools.</w:t>
      </w:r>
    </w:p>
    <w:p w14:paraId="5C1CE1B9" w14:textId="7332812C" w:rsidR="005A3449" w:rsidRPr="00932A1C" w:rsidRDefault="00932A1C" w:rsidP="00965A85">
      <w:pPr>
        <w:pStyle w:val="10Heading1"/>
        <w:ind w:left="241" w:hanging="241"/>
        <w:jc w:val="both"/>
        <w:rPr>
          <w:snapToGrid w:val="0"/>
          <w:kern w:val="0"/>
          <w:sz w:val="24"/>
          <w:szCs w:val="24"/>
        </w:rPr>
      </w:pPr>
      <w:r>
        <w:rPr>
          <w:snapToGrid w:val="0"/>
          <w:kern w:val="0"/>
          <w:sz w:val="24"/>
          <w:szCs w:val="24"/>
        </w:rPr>
        <w:t>4.1 Tools Used f</w:t>
      </w:r>
      <w:r w:rsidRPr="00932A1C">
        <w:rPr>
          <w:snapToGrid w:val="0"/>
          <w:kern w:val="0"/>
          <w:sz w:val="24"/>
          <w:szCs w:val="24"/>
        </w:rPr>
        <w:t>or Data Collection</w:t>
      </w:r>
    </w:p>
    <w:p w14:paraId="5B0C6E8A" w14:textId="39277D94" w:rsidR="005A3449" w:rsidRPr="005A3449" w:rsidRDefault="005A3449" w:rsidP="00965A85">
      <w:pPr>
        <w:pStyle w:val="13Text"/>
        <w:ind w:firstLine="240"/>
        <w:rPr>
          <w:snapToGrid w:val="0"/>
          <w:kern w:val="0"/>
          <w:sz w:val="24"/>
          <w:szCs w:val="24"/>
        </w:rPr>
      </w:pPr>
      <w:r w:rsidRPr="005A3449">
        <w:rPr>
          <w:snapToGrid w:val="0"/>
          <w:kern w:val="0"/>
          <w:sz w:val="24"/>
          <w:szCs w:val="24"/>
        </w:rPr>
        <w:t>•</w:t>
      </w:r>
      <w:r w:rsidRPr="005A3449">
        <w:rPr>
          <w:snapToGrid w:val="0"/>
          <w:kern w:val="0"/>
          <w:sz w:val="24"/>
          <w:szCs w:val="24"/>
        </w:rPr>
        <w:tab/>
        <w:t>Percentage analysis</w:t>
      </w:r>
      <w:r w:rsidR="0047685E">
        <w:rPr>
          <w:snapToGrid w:val="0"/>
          <w:kern w:val="0"/>
          <w:sz w:val="24"/>
          <w:szCs w:val="24"/>
        </w:rPr>
        <w:t xml:space="preserve"> and </w:t>
      </w:r>
    </w:p>
    <w:p w14:paraId="06F99966" w14:textId="77777777" w:rsidR="005A3449" w:rsidRPr="005A3449" w:rsidRDefault="005A3449" w:rsidP="00965A85">
      <w:pPr>
        <w:pStyle w:val="13Text"/>
        <w:ind w:firstLine="240"/>
        <w:rPr>
          <w:snapToGrid w:val="0"/>
          <w:kern w:val="0"/>
          <w:sz w:val="24"/>
          <w:szCs w:val="24"/>
        </w:rPr>
      </w:pPr>
      <w:r w:rsidRPr="005A3449">
        <w:rPr>
          <w:snapToGrid w:val="0"/>
          <w:kern w:val="0"/>
          <w:sz w:val="24"/>
          <w:szCs w:val="24"/>
        </w:rPr>
        <w:t>•</w:t>
      </w:r>
      <w:r w:rsidRPr="005A3449">
        <w:rPr>
          <w:snapToGrid w:val="0"/>
          <w:kern w:val="0"/>
          <w:sz w:val="24"/>
          <w:szCs w:val="24"/>
        </w:rPr>
        <w:tab/>
        <w:t>Chi square test</w:t>
      </w:r>
    </w:p>
    <w:p w14:paraId="307E9BCC" w14:textId="3781ED44" w:rsidR="005A3449" w:rsidRPr="00932A1C" w:rsidRDefault="00932A1C" w:rsidP="00965A85">
      <w:pPr>
        <w:pStyle w:val="10Heading1"/>
        <w:ind w:left="241" w:hanging="241"/>
        <w:jc w:val="both"/>
        <w:rPr>
          <w:snapToGrid w:val="0"/>
          <w:kern w:val="0"/>
          <w:sz w:val="24"/>
          <w:szCs w:val="24"/>
        </w:rPr>
      </w:pPr>
      <w:r>
        <w:rPr>
          <w:snapToGrid w:val="0"/>
          <w:kern w:val="0"/>
          <w:sz w:val="24"/>
          <w:szCs w:val="24"/>
        </w:rPr>
        <w:t>4.2 Limitations of t</w:t>
      </w:r>
      <w:r w:rsidRPr="00932A1C">
        <w:rPr>
          <w:snapToGrid w:val="0"/>
          <w:kern w:val="0"/>
          <w:sz w:val="24"/>
          <w:szCs w:val="24"/>
        </w:rPr>
        <w:t>he Study</w:t>
      </w:r>
    </w:p>
    <w:p w14:paraId="42CFF4EA" w14:textId="2704FE56" w:rsidR="00CA1E3A" w:rsidRDefault="00CA1E3A" w:rsidP="00CA1E3A">
      <w:pPr>
        <w:pStyle w:val="13Text"/>
        <w:numPr>
          <w:ilvl w:val="0"/>
          <w:numId w:val="32"/>
        </w:numPr>
        <w:ind w:firstLineChars="0"/>
        <w:rPr>
          <w:snapToGrid w:val="0"/>
          <w:kern w:val="0"/>
          <w:sz w:val="24"/>
          <w:szCs w:val="24"/>
        </w:rPr>
      </w:pPr>
      <w:r w:rsidRPr="00CA1E3A">
        <w:rPr>
          <w:snapToGrid w:val="0"/>
          <w:kern w:val="0"/>
          <w:sz w:val="24"/>
          <w:szCs w:val="24"/>
        </w:rPr>
        <w:t xml:space="preserve">The sample size is limited to 111 respondents and may not represent the entire population. </w:t>
      </w:r>
    </w:p>
    <w:p w14:paraId="27656EB5" w14:textId="059DE3FD" w:rsidR="00CA1E3A" w:rsidRDefault="00CA1E3A" w:rsidP="00CA1E3A">
      <w:pPr>
        <w:pStyle w:val="13Text"/>
        <w:numPr>
          <w:ilvl w:val="0"/>
          <w:numId w:val="32"/>
        </w:numPr>
        <w:ind w:firstLineChars="0"/>
        <w:rPr>
          <w:snapToGrid w:val="0"/>
          <w:kern w:val="0"/>
          <w:sz w:val="24"/>
          <w:szCs w:val="24"/>
        </w:rPr>
      </w:pPr>
      <w:r w:rsidRPr="00CA1E3A">
        <w:rPr>
          <w:snapToGrid w:val="0"/>
          <w:kern w:val="0"/>
          <w:sz w:val="24"/>
          <w:szCs w:val="24"/>
        </w:rPr>
        <w:t>The findings are confined to Coimbatore city and may not be generalizable to other regions.</w:t>
      </w:r>
    </w:p>
    <w:p w14:paraId="66925E17" w14:textId="43CA870E" w:rsidR="005A3449" w:rsidRPr="00932A1C" w:rsidRDefault="00932A1C" w:rsidP="00965A85">
      <w:pPr>
        <w:pStyle w:val="10Heading1"/>
        <w:ind w:left="241" w:hanging="241"/>
        <w:jc w:val="both"/>
        <w:rPr>
          <w:snapToGrid w:val="0"/>
          <w:kern w:val="0"/>
          <w:sz w:val="24"/>
          <w:szCs w:val="24"/>
        </w:rPr>
      </w:pPr>
      <w:r>
        <w:rPr>
          <w:snapToGrid w:val="0"/>
          <w:kern w:val="0"/>
          <w:sz w:val="24"/>
          <w:szCs w:val="24"/>
        </w:rPr>
        <w:t>4.3 Scope o</w:t>
      </w:r>
      <w:r w:rsidRPr="00932A1C">
        <w:rPr>
          <w:snapToGrid w:val="0"/>
          <w:kern w:val="0"/>
          <w:sz w:val="24"/>
          <w:szCs w:val="24"/>
        </w:rPr>
        <w:t>f Study</w:t>
      </w:r>
    </w:p>
    <w:p w14:paraId="526E0542" w14:textId="1B91C307" w:rsidR="005A3449" w:rsidRPr="00932A1C" w:rsidRDefault="002A26CE" w:rsidP="002A26CE">
      <w:pPr>
        <w:pStyle w:val="13Text"/>
        <w:ind w:firstLineChars="0"/>
        <w:rPr>
          <w:snapToGrid w:val="0"/>
          <w:kern w:val="0"/>
          <w:sz w:val="24"/>
          <w:szCs w:val="24"/>
        </w:rPr>
      </w:pPr>
      <w:r w:rsidRPr="002A26CE">
        <w:rPr>
          <w:snapToGrid w:val="0"/>
          <w:kern w:val="0"/>
          <w:sz w:val="24"/>
          <w:szCs w:val="24"/>
        </w:rPr>
        <w:t>The study provides insights into consumer usage patterns and perceptions of digital payment methods. It also highlights gaps in the implementation of e-banking services and suggests measures for enhancing technology-driven banking practices. In a competitive and technology-oriented environment, understanding customer expectations and convenience requirements is essential for banks to improve service delivery and customer satisfaction.</w:t>
      </w:r>
    </w:p>
    <w:p w14:paraId="61CC9136" w14:textId="2DE692ED" w:rsidR="005A3449" w:rsidRPr="005D17DA" w:rsidRDefault="00932A1C" w:rsidP="00965A85">
      <w:pPr>
        <w:pStyle w:val="10Heading1"/>
        <w:ind w:left="281" w:hanging="281"/>
        <w:jc w:val="both"/>
        <w:rPr>
          <w:snapToGrid w:val="0"/>
          <w:kern w:val="0"/>
        </w:rPr>
      </w:pPr>
      <w:r>
        <w:rPr>
          <w:snapToGrid w:val="0"/>
          <w:kern w:val="0"/>
        </w:rPr>
        <w:t xml:space="preserve">5. </w:t>
      </w:r>
      <w:r w:rsidR="005D17DA" w:rsidRPr="005D17DA">
        <w:rPr>
          <w:snapToGrid w:val="0"/>
          <w:kern w:val="0"/>
        </w:rPr>
        <w:t>Revie</w:t>
      </w:r>
      <w:r>
        <w:rPr>
          <w:snapToGrid w:val="0"/>
          <w:kern w:val="0"/>
        </w:rPr>
        <w:t>w o</w:t>
      </w:r>
      <w:r w:rsidR="005D17DA" w:rsidRPr="005D17DA">
        <w:rPr>
          <w:snapToGrid w:val="0"/>
          <w:kern w:val="0"/>
        </w:rPr>
        <w:t xml:space="preserve">f </w:t>
      </w:r>
      <w:r w:rsidRPr="005D17DA">
        <w:rPr>
          <w:snapToGrid w:val="0"/>
          <w:kern w:val="0"/>
        </w:rPr>
        <w:t>Literature</w:t>
      </w:r>
    </w:p>
    <w:p w14:paraId="70847F34" w14:textId="77777777" w:rsidR="00CD57C3" w:rsidRDefault="00CD57C3" w:rsidP="00965A85">
      <w:pPr>
        <w:pStyle w:val="13Text"/>
        <w:ind w:firstLine="240"/>
        <w:rPr>
          <w:snapToGrid w:val="0"/>
          <w:kern w:val="0"/>
          <w:sz w:val="24"/>
          <w:szCs w:val="24"/>
        </w:rPr>
      </w:pPr>
      <w:r w:rsidRPr="00CD57C3">
        <w:rPr>
          <w:snapToGrid w:val="0"/>
          <w:kern w:val="0"/>
          <w:sz w:val="24"/>
          <w:szCs w:val="24"/>
        </w:rPr>
        <w:t xml:space="preserve">Patel and Amin (2012) emphasized the role of technological advancements in facilitating a cashless society and highlighted the importance of plastic money in improving financial efficiency and regulatory control. Das and Agarwal (2010) argued that cash-based payment systems impose high operational costs on governments and advocated a shift toward electronic payments to improve transparency and financial inclusion. Bank Net India (2008) reported that limitations in internet accessibility and connectivity issues restrict the effective use of online banking services. Jain (2006) discussed the potential of e-payments in curbing </w:t>
      </w:r>
      <w:r w:rsidRPr="00CD57C3">
        <w:rPr>
          <w:snapToGrid w:val="0"/>
          <w:kern w:val="0"/>
          <w:sz w:val="24"/>
          <w:szCs w:val="24"/>
        </w:rPr>
        <w:lastRenderedPageBreak/>
        <w:t>black money and enhancing the efficiency of financial transactions through technology-enabled systems.</w:t>
      </w:r>
    </w:p>
    <w:p w14:paraId="3EBA6F64" w14:textId="0BB90E3E" w:rsidR="005A3449" w:rsidRPr="005D17DA" w:rsidRDefault="00932A1C" w:rsidP="00965A85">
      <w:pPr>
        <w:pStyle w:val="10Heading1"/>
        <w:ind w:left="281" w:hanging="281"/>
        <w:jc w:val="both"/>
        <w:rPr>
          <w:snapToGrid w:val="0"/>
          <w:kern w:val="0"/>
        </w:rPr>
      </w:pPr>
      <w:r>
        <w:rPr>
          <w:snapToGrid w:val="0"/>
          <w:kern w:val="0"/>
        </w:rPr>
        <w:t>6. Overview o</w:t>
      </w:r>
      <w:r w:rsidRPr="005D17DA">
        <w:rPr>
          <w:snapToGrid w:val="0"/>
          <w:kern w:val="0"/>
        </w:rPr>
        <w:t>f Topic</w:t>
      </w:r>
    </w:p>
    <w:p w14:paraId="488AF84B" w14:textId="684277DF" w:rsidR="005A3449" w:rsidRDefault="00CD57C3" w:rsidP="00CD57C3">
      <w:pPr>
        <w:pStyle w:val="13Text"/>
        <w:ind w:firstLineChars="0" w:firstLine="280"/>
        <w:rPr>
          <w:snapToGrid w:val="0"/>
          <w:kern w:val="0"/>
          <w:sz w:val="24"/>
          <w:szCs w:val="24"/>
        </w:rPr>
      </w:pPr>
      <w:r w:rsidRPr="00CD57C3">
        <w:rPr>
          <w:snapToGrid w:val="0"/>
          <w:kern w:val="0"/>
          <w:sz w:val="24"/>
          <w:szCs w:val="24"/>
        </w:rPr>
        <w:t>A digital payment system refers to a mechanism in which financial transactions are executed through electronic means rather than physical cur</w:t>
      </w:r>
      <w:r w:rsidRPr="00CD57C3">
        <w:rPr>
          <w:snapToGrid w:val="0"/>
          <w:kern w:val="0"/>
          <w:sz w:val="24"/>
          <w:szCs w:val="24"/>
        </w:rPr>
        <w:t>rency. Such systems include card-based payments, mobile wallets, internet banking, and application-based transfers. Digital payments are conducted through internet-enabled devices such as smartphones, computers, and tablets. The transition toward a cashless economy is gradual and aims to minimize dependence on physical currency while enhancing transaction efficiency and traceability.</w:t>
      </w:r>
    </w:p>
    <w:p w14:paraId="67DF3964" w14:textId="77777777" w:rsidR="005D17DA" w:rsidRDefault="005D17DA" w:rsidP="005A3449">
      <w:pPr>
        <w:pStyle w:val="13Text"/>
        <w:ind w:firstLineChars="0" w:firstLine="0"/>
        <w:rPr>
          <w:snapToGrid w:val="0"/>
          <w:kern w:val="0"/>
          <w:sz w:val="24"/>
          <w:szCs w:val="24"/>
        </w:rPr>
        <w:sectPr w:rsidR="005D17DA" w:rsidSect="00965A85">
          <w:type w:val="continuous"/>
          <w:pgSz w:w="11907" w:h="16840" w:code="9"/>
          <w:pgMar w:top="851" w:right="851" w:bottom="851" w:left="851" w:header="709" w:footer="709" w:gutter="0"/>
          <w:cols w:num="2" w:space="357"/>
          <w:titlePg/>
          <w:docGrid w:type="linesAndChars" w:linePitch="312"/>
        </w:sectPr>
      </w:pPr>
    </w:p>
    <w:p w14:paraId="54CBCD82" w14:textId="276E2317" w:rsidR="009C7CCA" w:rsidRPr="005D17DA" w:rsidRDefault="00932A1C" w:rsidP="005D17DA">
      <w:pPr>
        <w:pStyle w:val="10Heading1"/>
        <w:ind w:left="281" w:hanging="281"/>
        <w:rPr>
          <w:snapToGrid w:val="0"/>
          <w:kern w:val="0"/>
        </w:rPr>
      </w:pPr>
      <w:r>
        <w:rPr>
          <w:snapToGrid w:val="0"/>
          <w:kern w:val="0"/>
        </w:rPr>
        <w:t>7. Data Analysis a</w:t>
      </w:r>
      <w:r w:rsidRPr="005D17DA">
        <w:rPr>
          <w:snapToGrid w:val="0"/>
          <w:kern w:val="0"/>
        </w:rPr>
        <w:t>nd Interpretation</w:t>
      </w:r>
    </w:p>
    <w:p w14:paraId="599D16D7" w14:textId="4F608647" w:rsidR="009C7CCA" w:rsidRPr="000E5322" w:rsidRDefault="00E02223" w:rsidP="009C7CCA">
      <w:pPr>
        <w:pStyle w:val="Heading2"/>
        <w:spacing w:before="156"/>
        <w:ind w:left="2131" w:right="2165"/>
        <w:jc w:val="center"/>
        <w:rPr>
          <w:rFonts w:ascii="Times New Roman" w:eastAsia="Times New Roman" w:hAnsi="Times New Roman" w:cstheme="minorBidi"/>
          <w:bCs w:val="0"/>
          <w:i w:val="0"/>
          <w:iCs w:val="0"/>
          <w:snapToGrid w:val="0"/>
          <w:color w:val="006690"/>
          <w:kern w:val="0"/>
          <w:sz w:val="24"/>
          <w:szCs w:val="24"/>
        </w:rPr>
      </w:pPr>
      <w:r w:rsidRPr="007F4B8D">
        <w:rPr>
          <w:rFonts w:ascii="Times New Roman" w:eastAsia="Times New Roman" w:hAnsi="Times New Roman" w:cstheme="minorBidi"/>
          <w:bCs w:val="0"/>
          <w:i w:val="0"/>
          <w:iCs w:val="0"/>
          <w:snapToGrid w:val="0"/>
          <w:color w:val="006690"/>
          <w:kern w:val="0"/>
          <w:sz w:val="24"/>
          <w:szCs w:val="24"/>
        </w:rPr>
        <w:t>Table</w:t>
      </w:r>
      <w:r w:rsidR="007F4B8D" w:rsidRPr="007F4B8D">
        <w:rPr>
          <w:rFonts w:ascii="Times New Roman" w:eastAsia="Times New Roman" w:hAnsi="Times New Roman" w:cstheme="minorBidi"/>
          <w:bCs w:val="0"/>
          <w:i w:val="0"/>
          <w:iCs w:val="0"/>
          <w:snapToGrid w:val="0"/>
          <w:color w:val="006690"/>
          <w:kern w:val="0"/>
          <w:sz w:val="24"/>
          <w:szCs w:val="24"/>
        </w:rPr>
        <w:t xml:space="preserve"> 1.</w:t>
      </w:r>
      <w:r w:rsidR="009C7CCA" w:rsidRPr="000E5322">
        <w:rPr>
          <w:rFonts w:ascii="Times New Roman" w:eastAsia="Times New Roman" w:hAnsi="Times New Roman" w:cstheme="minorBidi"/>
          <w:bCs w:val="0"/>
          <w:i w:val="0"/>
          <w:iCs w:val="0"/>
          <w:snapToGrid w:val="0"/>
          <w:color w:val="006690"/>
          <w:kern w:val="0"/>
          <w:sz w:val="24"/>
          <w:szCs w:val="24"/>
        </w:rPr>
        <w:t xml:space="preserve"> </w:t>
      </w:r>
      <w:r w:rsidR="007F4B8D" w:rsidRPr="000E5322">
        <w:rPr>
          <w:rFonts w:ascii="Times New Roman" w:eastAsia="Times New Roman" w:hAnsi="Times New Roman" w:cstheme="minorBidi"/>
          <w:bCs w:val="0"/>
          <w:i w:val="0"/>
          <w:iCs w:val="0"/>
          <w:snapToGrid w:val="0"/>
          <w:color w:val="006690"/>
          <w:kern w:val="0"/>
          <w:sz w:val="24"/>
          <w:szCs w:val="24"/>
        </w:rPr>
        <w:t>Showing Demographic Factors</w:t>
      </w:r>
    </w:p>
    <w:p w14:paraId="3B251B49" w14:textId="77777777" w:rsidR="009C7CCA" w:rsidRPr="007F4B8D" w:rsidRDefault="009C7CCA" w:rsidP="00A61F55">
      <w:pPr>
        <w:pStyle w:val="TableParagraph"/>
        <w:spacing w:before="1"/>
        <w:ind w:left="1894" w:right="1895"/>
        <w:jc w:val="center"/>
        <w:rPr>
          <w:rFonts w:ascii="Times New Roman" w:eastAsia="Times New Roman" w:hAnsi="Times New Roman" w:cstheme="minorBidi"/>
          <w:snapToGrid w:val="0"/>
          <w:sz w:val="24"/>
          <w:szCs w:val="24"/>
          <w:lang w:eastAsia="zh-CN"/>
        </w:rPr>
        <w:sectPr w:rsidR="009C7CCA" w:rsidRPr="007F4B8D" w:rsidSect="005D17DA">
          <w:type w:val="continuous"/>
          <w:pgSz w:w="11907" w:h="16840" w:code="9"/>
          <w:pgMar w:top="851" w:right="851" w:bottom="851" w:left="851" w:header="709" w:footer="709" w:gutter="0"/>
          <w:cols w:space="357"/>
          <w:titlePg/>
          <w:docGrid w:type="linesAndChars" w:linePitch="312"/>
        </w:sectPr>
      </w:pPr>
    </w:p>
    <w:tbl>
      <w:tblPr>
        <w:tblStyle w:val="GridTable4-Accent3"/>
        <w:tblW w:w="0" w:type="auto"/>
        <w:jc w:val="center"/>
        <w:tblLook w:val="04A0" w:firstRow="1" w:lastRow="0" w:firstColumn="1" w:lastColumn="0" w:noHBand="0" w:noVBand="1"/>
      </w:tblPr>
      <w:tblGrid>
        <w:gridCol w:w="3611"/>
        <w:gridCol w:w="2727"/>
        <w:gridCol w:w="2496"/>
      </w:tblGrid>
      <w:tr w:rsidR="0073436B" w:rsidRPr="0073436B" w14:paraId="22018F92" w14:textId="77777777" w:rsidTr="0073436B">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3611" w:type="dxa"/>
          </w:tcPr>
          <w:p w14:paraId="7A821D5A" w14:textId="7048FD2A" w:rsidR="009C7CCA" w:rsidRPr="0073436B" w:rsidRDefault="009C7CCA" w:rsidP="002645B9">
            <w:pPr>
              <w:pStyle w:val="19TableHead"/>
              <w:spacing w:before="0" w:after="0"/>
              <w:rPr>
                <w:rFonts w:eastAsia="SimSun"/>
                <w:b/>
                <w:i/>
                <w:snapToGrid w:val="0"/>
                <w:color w:val="auto"/>
                <w:kern w:val="0"/>
                <w:sz w:val="24"/>
                <w:szCs w:val="24"/>
              </w:rPr>
            </w:pPr>
            <w:r w:rsidRPr="0073436B">
              <w:rPr>
                <w:rFonts w:eastAsia="SimSun"/>
                <w:b/>
                <w:i/>
                <w:snapToGrid w:val="0"/>
                <w:color w:val="auto"/>
                <w:kern w:val="0"/>
                <w:sz w:val="24"/>
                <w:szCs w:val="24"/>
              </w:rPr>
              <w:t>Factors</w:t>
            </w:r>
          </w:p>
        </w:tc>
        <w:tc>
          <w:tcPr>
            <w:tcW w:w="2727" w:type="dxa"/>
          </w:tcPr>
          <w:p w14:paraId="6CAD116F" w14:textId="4F7EBFBE" w:rsidR="009C7CCA" w:rsidRPr="0073436B" w:rsidRDefault="002645B9" w:rsidP="002645B9">
            <w:pPr>
              <w:pStyle w:val="TableParagraph"/>
              <w:ind w:left="155"/>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heme="minorBidi"/>
                <w:i/>
                <w:snapToGrid w:val="0"/>
                <w:color w:val="auto"/>
                <w:sz w:val="24"/>
                <w:szCs w:val="24"/>
                <w:lang w:eastAsia="zh-CN"/>
              </w:rPr>
            </w:pPr>
            <w:r w:rsidRPr="0073436B">
              <w:rPr>
                <w:rFonts w:ascii="Times New Roman" w:eastAsia="SimSun" w:hAnsi="Times New Roman" w:cstheme="minorBidi"/>
                <w:i/>
                <w:snapToGrid w:val="0"/>
                <w:color w:val="auto"/>
                <w:sz w:val="24"/>
                <w:szCs w:val="24"/>
                <w:lang w:eastAsia="zh-CN"/>
              </w:rPr>
              <w:t>No. of. C</w:t>
            </w:r>
            <w:r w:rsidR="009C7CCA" w:rsidRPr="0073436B">
              <w:rPr>
                <w:rFonts w:ascii="Times New Roman" w:eastAsia="SimSun" w:hAnsi="Times New Roman" w:cstheme="minorBidi"/>
                <w:i/>
                <w:snapToGrid w:val="0"/>
                <w:color w:val="auto"/>
                <w:sz w:val="24"/>
                <w:szCs w:val="24"/>
                <w:lang w:eastAsia="zh-CN"/>
              </w:rPr>
              <w:t>onsumer</w:t>
            </w:r>
          </w:p>
        </w:tc>
        <w:tc>
          <w:tcPr>
            <w:tcW w:w="0" w:type="auto"/>
          </w:tcPr>
          <w:p w14:paraId="4682C663" w14:textId="77777777" w:rsidR="009C7CCA" w:rsidRPr="0073436B" w:rsidRDefault="009C7CCA" w:rsidP="002645B9">
            <w:pPr>
              <w:pStyle w:val="TableParagraph"/>
              <w:ind w:left="585" w:right="588"/>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heme="minorBidi"/>
                <w:i/>
                <w:snapToGrid w:val="0"/>
                <w:color w:val="auto"/>
                <w:sz w:val="24"/>
                <w:szCs w:val="24"/>
                <w:lang w:eastAsia="zh-CN"/>
              </w:rPr>
            </w:pPr>
            <w:r w:rsidRPr="0073436B">
              <w:rPr>
                <w:rFonts w:ascii="Times New Roman" w:eastAsia="SimSun" w:hAnsi="Times New Roman" w:cstheme="minorBidi"/>
                <w:i/>
                <w:snapToGrid w:val="0"/>
                <w:color w:val="auto"/>
                <w:sz w:val="24"/>
                <w:szCs w:val="24"/>
                <w:lang w:eastAsia="zh-CN"/>
              </w:rPr>
              <w:t>Percentage</w:t>
            </w:r>
          </w:p>
        </w:tc>
      </w:tr>
      <w:tr w:rsidR="009C7CCA" w:rsidRPr="0090159F" w14:paraId="2509F264"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30ED9215"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GENDER</w:t>
            </w:r>
          </w:p>
        </w:tc>
      </w:tr>
      <w:tr w:rsidR="009C7CCA" w:rsidRPr="002645B9" w14:paraId="18D23405"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09A4BA1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Male</w:t>
            </w:r>
          </w:p>
        </w:tc>
        <w:tc>
          <w:tcPr>
            <w:tcW w:w="2727" w:type="dxa"/>
          </w:tcPr>
          <w:p w14:paraId="0F842DC6"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60</w:t>
            </w:r>
          </w:p>
        </w:tc>
        <w:tc>
          <w:tcPr>
            <w:tcW w:w="0" w:type="auto"/>
          </w:tcPr>
          <w:p w14:paraId="5CDCAC7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54.1</w:t>
            </w:r>
          </w:p>
        </w:tc>
      </w:tr>
      <w:tr w:rsidR="002645B9" w:rsidRPr="002645B9" w14:paraId="344B7F2A"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32259E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Female</w:t>
            </w:r>
          </w:p>
        </w:tc>
        <w:tc>
          <w:tcPr>
            <w:tcW w:w="2727" w:type="dxa"/>
          </w:tcPr>
          <w:p w14:paraId="67E04564"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51</w:t>
            </w:r>
          </w:p>
        </w:tc>
        <w:tc>
          <w:tcPr>
            <w:tcW w:w="0" w:type="auto"/>
          </w:tcPr>
          <w:p w14:paraId="21D2EFF0"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45.9</w:t>
            </w:r>
          </w:p>
        </w:tc>
      </w:tr>
      <w:tr w:rsidR="009C7CCA" w:rsidRPr="0090159F" w14:paraId="5236FF2A"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4F5A31D8"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AGE</w:t>
            </w:r>
          </w:p>
        </w:tc>
      </w:tr>
      <w:tr w:rsidR="002645B9" w:rsidRPr="002645B9" w14:paraId="7C3D70EF"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22E7C3F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Below 18</w:t>
            </w:r>
          </w:p>
        </w:tc>
        <w:tc>
          <w:tcPr>
            <w:tcW w:w="2727" w:type="dxa"/>
          </w:tcPr>
          <w:p w14:paraId="30561FD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19</w:t>
            </w:r>
          </w:p>
        </w:tc>
        <w:tc>
          <w:tcPr>
            <w:tcW w:w="0" w:type="auto"/>
          </w:tcPr>
          <w:p w14:paraId="73115D8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17.1</w:t>
            </w:r>
          </w:p>
        </w:tc>
      </w:tr>
      <w:tr w:rsidR="009C7CCA" w:rsidRPr="002645B9" w14:paraId="1C67E1C8" w14:textId="77777777" w:rsidTr="0073436B">
        <w:trPr>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5C2274E3"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18 – 25</w:t>
            </w:r>
          </w:p>
        </w:tc>
        <w:tc>
          <w:tcPr>
            <w:tcW w:w="2727" w:type="dxa"/>
          </w:tcPr>
          <w:p w14:paraId="30EB103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69</w:t>
            </w:r>
          </w:p>
        </w:tc>
        <w:tc>
          <w:tcPr>
            <w:tcW w:w="0" w:type="auto"/>
          </w:tcPr>
          <w:p w14:paraId="44DAE3F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62.2</w:t>
            </w:r>
          </w:p>
        </w:tc>
      </w:tr>
      <w:tr w:rsidR="002645B9" w:rsidRPr="002645B9" w14:paraId="2C3F3E98"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84D7CD6"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26 – 35</w:t>
            </w:r>
          </w:p>
        </w:tc>
        <w:tc>
          <w:tcPr>
            <w:tcW w:w="2727" w:type="dxa"/>
          </w:tcPr>
          <w:p w14:paraId="2FBB0D0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14</w:t>
            </w:r>
          </w:p>
        </w:tc>
        <w:tc>
          <w:tcPr>
            <w:tcW w:w="0" w:type="auto"/>
          </w:tcPr>
          <w:p w14:paraId="35EEFBD1"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12.6</w:t>
            </w:r>
          </w:p>
        </w:tc>
      </w:tr>
      <w:tr w:rsidR="009C7CCA" w:rsidRPr="002645B9" w14:paraId="1BD5F1F9"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1511381"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Above 35</w:t>
            </w:r>
          </w:p>
        </w:tc>
        <w:tc>
          <w:tcPr>
            <w:tcW w:w="2727" w:type="dxa"/>
          </w:tcPr>
          <w:p w14:paraId="6E65FDDF"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09</w:t>
            </w:r>
          </w:p>
        </w:tc>
        <w:tc>
          <w:tcPr>
            <w:tcW w:w="0" w:type="auto"/>
          </w:tcPr>
          <w:p w14:paraId="59C95530"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8.1</w:t>
            </w:r>
          </w:p>
        </w:tc>
      </w:tr>
      <w:tr w:rsidR="009C7CCA" w:rsidRPr="0090159F" w14:paraId="091BEB50"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79B0A7A2"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EDUCATION QUALIFICATION</w:t>
            </w:r>
          </w:p>
        </w:tc>
      </w:tr>
      <w:tr w:rsidR="009C7CCA" w:rsidRPr="002645B9" w14:paraId="16092720"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0F1F207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SSLC</w:t>
            </w:r>
          </w:p>
        </w:tc>
        <w:tc>
          <w:tcPr>
            <w:tcW w:w="2727" w:type="dxa"/>
          </w:tcPr>
          <w:p w14:paraId="382D959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09</w:t>
            </w:r>
          </w:p>
        </w:tc>
        <w:tc>
          <w:tcPr>
            <w:tcW w:w="0" w:type="auto"/>
          </w:tcPr>
          <w:p w14:paraId="47D01D8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8.1</w:t>
            </w:r>
          </w:p>
        </w:tc>
      </w:tr>
      <w:tr w:rsidR="002645B9" w:rsidRPr="002645B9" w14:paraId="501EB259"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782EA5C0"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Higher secondary</w:t>
            </w:r>
          </w:p>
        </w:tc>
        <w:tc>
          <w:tcPr>
            <w:tcW w:w="2727" w:type="dxa"/>
          </w:tcPr>
          <w:p w14:paraId="3099C09F"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12</w:t>
            </w:r>
          </w:p>
        </w:tc>
        <w:tc>
          <w:tcPr>
            <w:tcW w:w="0" w:type="auto"/>
          </w:tcPr>
          <w:p w14:paraId="157F4FA2"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10.8</w:t>
            </w:r>
          </w:p>
        </w:tc>
      </w:tr>
      <w:tr w:rsidR="009C7CCA" w:rsidRPr="002645B9" w14:paraId="51B4F9FF"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4ACD886"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UG</w:t>
            </w:r>
          </w:p>
        </w:tc>
        <w:tc>
          <w:tcPr>
            <w:tcW w:w="2727" w:type="dxa"/>
          </w:tcPr>
          <w:p w14:paraId="35FB5E81"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72</w:t>
            </w:r>
          </w:p>
        </w:tc>
        <w:tc>
          <w:tcPr>
            <w:tcW w:w="0" w:type="auto"/>
          </w:tcPr>
          <w:p w14:paraId="07653BD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64.9</w:t>
            </w:r>
          </w:p>
        </w:tc>
      </w:tr>
      <w:tr w:rsidR="002645B9" w:rsidRPr="002645B9" w14:paraId="0218CAB6"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26E79E81"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PG</w:t>
            </w:r>
          </w:p>
        </w:tc>
        <w:tc>
          <w:tcPr>
            <w:tcW w:w="2727" w:type="dxa"/>
          </w:tcPr>
          <w:p w14:paraId="1EB87FCD"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18</w:t>
            </w:r>
          </w:p>
        </w:tc>
        <w:tc>
          <w:tcPr>
            <w:tcW w:w="0" w:type="auto"/>
          </w:tcPr>
          <w:p w14:paraId="270B9325"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16.2</w:t>
            </w:r>
          </w:p>
        </w:tc>
      </w:tr>
      <w:tr w:rsidR="009C7CCA" w:rsidRPr="0090159F" w14:paraId="100F69B5"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C255A8C"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PLACE OF LIVING</w:t>
            </w:r>
          </w:p>
        </w:tc>
      </w:tr>
      <w:tr w:rsidR="002645B9" w:rsidRPr="002645B9" w14:paraId="20CFB98F"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3A56FBBE"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Rural</w:t>
            </w:r>
          </w:p>
        </w:tc>
        <w:tc>
          <w:tcPr>
            <w:tcW w:w="2727" w:type="dxa"/>
          </w:tcPr>
          <w:p w14:paraId="36047F0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61</w:t>
            </w:r>
          </w:p>
        </w:tc>
        <w:tc>
          <w:tcPr>
            <w:tcW w:w="0" w:type="auto"/>
          </w:tcPr>
          <w:p w14:paraId="658B01C4"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55</w:t>
            </w:r>
          </w:p>
        </w:tc>
      </w:tr>
      <w:tr w:rsidR="009C7CCA" w:rsidRPr="002645B9" w14:paraId="03DAFF96" w14:textId="77777777" w:rsidTr="0073436B">
        <w:trPr>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5C0E785E"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Urban</w:t>
            </w:r>
          </w:p>
        </w:tc>
        <w:tc>
          <w:tcPr>
            <w:tcW w:w="2727" w:type="dxa"/>
          </w:tcPr>
          <w:p w14:paraId="322C8AB0"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50</w:t>
            </w:r>
          </w:p>
        </w:tc>
        <w:tc>
          <w:tcPr>
            <w:tcW w:w="0" w:type="auto"/>
          </w:tcPr>
          <w:p w14:paraId="71D141EC"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45</w:t>
            </w:r>
          </w:p>
        </w:tc>
      </w:tr>
      <w:tr w:rsidR="009C7CCA" w:rsidRPr="0090159F" w14:paraId="26274868"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38BD2EC"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OCCUPATION</w:t>
            </w:r>
          </w:p>
        </w:tc>
      </w:tr>
      <w:tr w:rsidR="009C7CCA" w:rsidRPr="002645B9" w14:paraId="2E35562B"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C1178C0"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Business</w:t>
            </w:r>
          </w:p>
        </w:tc>
        <w:tc>
          <w:tcPr>
            <w:tcW w:w="2727" w:type="dxa"/>
          </w:tcPr>
          <w:p w14:paraId="555235B7"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12</w:t>
            </w:r>
          </w:p>
        </w:tc>
        <w:tc>
          <w:tcPr>
            <w:tcW w:w="0" w:type="auto"/>
          </w:tcPr>
          <w:p w14:paraId="4DE390C3"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10.9</w:t>
            </w:r>
          </w:p>
        </w:tc>
      </w:tr>
      <w:tr w:rsidR="002645B9" w:rsidRPr="002645B9" w14:paraId="7E716220"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F37747B"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Profession</w:t>
            </w:r>
          </w:p>
        </w:tc>
        <w:tc>
          <w:tcPr>
            <w:tcW w:w="2727" w:type="dxa"/>
          </w:tcPr>
          <w:p w14:paraId="1D7C69C1"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26</w:t>
            </w:r>
          </w:p>
        </w:tc>
        <w:tc>
          <w:tcPr>
            <w:tcW w:w="0" w:type="auto"/>
          </w:tcPr>
          <w:p w14:paraId="48F1C72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23.6</w:t>
            </w:r>
          </w:p>
        </w:tc>
      </w:tr>
      <w:tr w:rsidR="009C7CCA" w:rsidRPr="002645B9" w14:paraId="730B2581"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ECE72B7"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Student</w:t>
            </w:r>
          </w:p>
        </w:tc>
        <w:tc>
          <w:tcPr>
            <w:tcW w:w="2727" w:type="dxa"/>
          </w:tcPr>
          <w:p w14:paraId="3113B185"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65</w:t>
            </w:r>
          </w:p>
        </w:tc>
        <w:tc>
          <w:tcPr>
            <w:tcW w:w="0" w:type="auto"/>
          </w:tcPr>
          <w:p w14:paraId="5B8E096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59.1</w:t>
            </w:r>
          </w:p>
        </w:tc>
      </w:tr>
      <w:tr w:rsidR="002645B9" w:rsidRPr="002645B9" w14:paraId="19E7E2BA"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0DAAC073"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Others</w:t>
            </w:r>
          </w:p>
        </w:tc>
        <w:tc>
          <w:tcPr>
            <w:tcW w:w="2727" w:type="dxa"/>
          </w:tcPr>
          <w:p w14:paraId="6AA5B58B"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06</w:t>
            </w:r>
          </w:p>
        </w:tc>
        <w:tc>
          <w:tcPr>
            <w:tcW w:w="0" w:type="auto"/>
          </w:tcPr>
          <w:p w14:paraId="7232976B"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05.5</w:t>
            </w:r>
          </w:p>
        </w:tc>
      </w:tr>
      <w:tr w:rsidR="009C7CCA" w:rsidRPr="0090159F" w14:paraId="288514A2"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6FF1C0F9"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OCCUPATIONAL PERSONAL INCOME</w:t>
            </w:r>
          </w:p>
        </w:tc>
      </w:tr>
      <w:tr w:rsidR="002645B9" w:rsidRPr="002645B9" w14:paraId="5F977E4D"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4754E37"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Below Rs.1,50,000</w:t>
            </w:r>
          </w:p>
        </w:tc>
        <w:tc>
          <w:tcPr>
            <w:tcW w:w="2727" w:type="dxa"/>
          </w:tcPr>
          <w:p w14:paraId="734652C4"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74</w:t>
            </w:r>
          </w:p>
        </w:tc>
        <w:tc>
          <w:tcPr>
            <w:tcW w:w="0" w:type="auto"/>
          </w:tcPr>
          <w:p w14:paraId="6BE231A5"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70.5</w:t>
            </w:r>
          </w:p>
        </w:tc>
      </w:tr>
      <w:tr w:rsidR="009C7CCA" w:rsidRPr="002645B9" w14:paraId="06B291A5"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1D53773"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Rs.1,50,000-3,00,000</w:t>
            </w:r>
          </w:p>
        </w:tc>
        <w:tc>
          <w:tcPr>
            <w:tcW w:w="2727" w:type="dxa"/>
          </w:tcPr>
          <w:p w14:paraId="7BBD0AB2"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17</w:t>
            </w:r>
          </w:p>
        </w:tc>
        <w:tc>
          <w:tcPr>
            <w:tcW w:w="0" w:type="auto"/>
          </w:tcPr>
          <w:p w14:paraId="1E50394A"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16.2</w:t>
            </w:r>
          </w:p>
        </w:tc>
      </w:tr>
      <w:tr w:rsidR="002645B9" w:rsidRPr="002645B9" w14:paraId="741992D7"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0B8A1E8B"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Rs.3,00,000-4,50,000</w:t>
            </w:r>
          </w:p>
        </w:tc>
        <w:tc>
          <w:tcPr>
            <w:tcW w:w="2727" w:type="dxa"/>
          </w:tcPr>
          <w:p w14:paraId="4CC2656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08</w:t>
            </w:r>
          </w:p>
        </w:tc>
        <w:tc>
          <w:tcPr>
            <w:tcW w:w="0" w:type="auto"/>
          </w:tcPr>
          <w:p w14:paraId="58BA09DF"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7.6</w:t>
            </w:r>
          </w:p>
        </w:tc>
      </w:tr>
      <w:tr w:rsidR="009C7CCA" w:rsidRPr="002645B9" w14:paraId="3FD657BC"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423325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Rs.4,50,000-6,00,000</w:t>
            </w:r>
          </w:p>
        </w:tc>
        <w:tc>
          <w:tcPr>
            <w:tcW w:w="2727" w:type="dxa"/>
          </w:tcPr>
          <w:p w14:paraId="254F5E12"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06</w:t>
            </w:r>
          </w:p>
        </w:tc>
        <w:tc>
          <w:tcPr>
            <w:tcW w:w="0" w:type="auto"/>
          </w:tcPr>
          <w:p w14:paraId="70D894E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5.7</w:t>
            </w:r>
          </w:p>
        </w:tc>
      </w:tr>
      <w:tr w:rsidR="009C7CCA" w:rsidRPr="0090159F" w14:paraId="57933FAD"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1CF0A915"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FREQUENCY OF USING CASH</w:t>
            </w:r>
          </w:p>
        </w:tc>
      </w:tr>
      <w:tr w:rsidR="009C7CCA" w:rsidRPr="002645B9" w14:paraId="41988A7D"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6FEC0C4"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Everyday</w:t>
            </w:r>
          </w:p>
        </w:tc>
        <w:tc>
          <w:tcPr>
            <w:tcW w:w="2727" w:type="dxa"/>
          </w:tcPr>
          <w:p w14:paraId="3635EEC7"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61</w:t>
            </w:r>
          </w:p>
        </w:tc>
        <w:tc>
          <w:tcPr>
            <w:tcW w:w="0" w:type="auto"/>
          </w:tcPr>
          <w:p w14:paraId="4E161E63"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55</w:t>
            </w:r>
          </w:p>
        </w:tc>
      </w:tr>
      <w:tr w:rsidR="002645B9" w:rsidRPr="002645B9" w14:paraId="1A0D7529"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405C50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1-2 times a week</w:t>
            </w:r>
          </w:p>
        </w:tc>
        <w:tc>
          <w:tcPr>
            <w:tcW w:w="2727" w:type="dxa"/>
          </w:tcPr>
          <w:p w14:paraId="3C64CC20"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18</w:t>
            </w:r>
          </w:p>
        </w:tc>
        <w:tc>
          <w:tcPr>
            <w:tcW w:w="0" w:type="auto"/>
          </w:tcPr>
          <w:p w14:paraId="01F7CA0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16.2</w:t>
            </w:r>
          </w:p>
        </w:tc>
      </w:tr>
      <w:tr w:rsidR="009C7CCA" w:rsidRPr="002645B9" w14:paraId="53AA3BF1"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15475D9"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3-6 times a week</w:t>
            </w:r>
          </w:p>
        </w:tc>
        <w:tc>
          <w:tcPr>
            <w:tcW w:w="2727" w:type="dxa"/>
          </w:tcPr>
          <w:p w14:paraId="7039C90A"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22</w:t>
            </w:r>
          </w:p>
        </w:tc>
        <w:tc>
          <w:tcPr>
            <w:tcW w:w="0" w:type="auto"/>
          </w:tcPr>
          <w:p w14:paraId="73E28236"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19.8</w:t>
            </w:r>
          </w:p>
        </w:tc>
      </w:tr>
      <w:tr w:rsidR="002645B9" w:rsidRPr="002645B9" w14:paraId="3C63419A"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4CA5CCD"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lastRenderedPageBreak/>
              <w:t>Once a fortnight</w:t>
            </w:r>
          </w:p>
        </w:tc>
        <w:tc>
          <w:tcPr>
            <w:tcW w:w="2727" w:type="dxa"/>
          </w:tcPr>
          <w:p w14:paraId="2256EC8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06</w:t>
            </w:r>
          </w:p>
        </w:tc>
        <w:tc>
          <w:tcPr>
            <w:tcW w:w="0" w:type="auto"/>
          </w:tcPr>
          <w:p w14:paraId="7BBDD362"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5.4</w:t>
            </w:r>
          </w:p>
        </w:tc>
      </w:tr>
      <w:tr w:rsidR="009C7CCA" w:rsidRPr="002645B9" w14:paraId="224CF987" w14:textId="77777777" w:rsidTr="0073436B">
        <w:trPr>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46D8731B"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Once every few month</w:t>
            </w:r>
          </w:p>
        </w:tc>
        <w:tc>
          <w:tcPr>
            <w:tcW w:w="2727" w:type="dxa"/>
          </w:tcPr>
          <w:p w14:paraId="78C4BB8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04</w:t>
            </w:r>
          </w:p>
        </w:tc>
        <w:tc>
          <w:tcPr>
            <w:tcW w:w="0" w:type="auto"/>
          </w:tcPr>
          <w:p w14:paraId="2E5C343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3.6</w:t>
            </w:r>
          </w:p>
        </w:tc>
      </w:tr>
      <w:tr w:rsidR="002645B9" w:rsidRPr="002645B9" w14:paraId="7151DA6E" w14:textId="77777777" w:rsidTr="0073436B">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611" w:type="dxa"/>
            <w:tcBorders>
              <w:bottom w:val="single" w:sz="4" w:space="0" w:color="auto"/>
            </w:tcBorders>
          </w:tcPr>
          <w:p w14:paraId="7E0D830F" w14:textId="77777777" w:rsidR="009C7CCA" w:rsidRPr="002645B9" w:rsidRDefault="009C7CCA" w:rsidP="002645B9">
            <w:pPr>
              <w:pStyle w:val="19TableHead"/>
              <w:spacing w:before="0" w:after="0"/>
              <w:rPr>
                <w:rFonts w:eastAsia="SimSun"/>
                <w:snapToGrid w:val="0"/>
                <w:sz w:val="24"/>
                <w:szCs w:val="24"/>
              </w:rPr>
            </w:pPr>
            <w:r w:rsidRPr="002645B9">
              <w:rPr>
                <w:rFonts w:eastAsia="SimSun"/>
                <w:snapToGrid w:val="0"/>
                <w:sz w:val="24"/>
                <w:szCs w:val="24"/>
              </w:rPr>
              <w:t>Total</w:t>
            </w:r>
          </w:p>
        </w:tc>
        <w:tc>
          <w:tcPr>
            <w:tcW w:w="2727" w:type="dxa"/>
            <w:tcBorders>
              <w:bottom w:val="single" w:sz="4" w:space="0" w:color="auto"/>
            </w:tcBorders>
          </w:tcPr>
          <w:p w14:paraId="6769E08A"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snapToGrid w:val="0"/>
                <w:sz w:val="24"/>
                <w:szCs w:val="24"/>
              </w:rPr>
            </w:pPr>
            <w:r w:rsidRPr="002645B9">
              <w:rPr>
                <w:rFonts w:eastAsia="SimSun"/>
                <w:snapToGrid w:val="0"/>
                <w:sz w:val="24"/>
                <w:szCs w:val="24"/>
              </w:rPr>
              <w:t>111</w:t>
            </w:r>
          </w:p>
        </w:tc>
        <w:tc>
          <w:tcPr>
            <w:tcW w:w="0" w:type="auto"/>
            <w:tcBorders>
              <w:bottom w:val="single" w:sz="4" w:space="0" w:color="auto"/>
            </w:tcBorders>
          </w:tcPr>
          <w:p w14:paraId="63D80558"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snapToGrid w:val="0"/>
                <w:sz w:val="24"/>
                <w:szCs w:val="24"/>
              </w:rPr>
            </w:pPr>
            <w:r w:rsidRPr="002645B9">
              <w:rPr>
                <w:rFonts w:eastAsia="SimSun"/>
                <w:snapToGrid w:val="0"/>
                <w:sz w:val="24"/>
                <w:szCs w:val="24"/>
              </w:rPr>
              <w:t>100</w:t>
            </w:r>
          </w:p>
        </w:tc>
      </w:tr>
    </w:tbl>
    <w:p w14:paraId="3746DA6B" w14:textId="77777777" w:rsidR="009C7CCA" w:rsidRDefault="009C7CCA" w:rsidP="005A3449">
      <w:pPr>
        <w:pStyle w:val="13Text"/>
        <w:ind w:firstLineChars="0" w:firstLine="0"/>
        <w:rPr>
          <w:snapToGrid w:val="0"/>
          <w:kern w:val="0"/>
          <w:sz w:val="24"/>
          <w:szCs w:val="24"/>
        </w:rPr>
        <w:sectPr w:rsidR="009C7CCA" w:rsidSect="005D17DA">
          <w:type w:val="continuous"/>
          <w:pgSz w:w="11907" w:h="16840" w:code="9"/>
          <w:pgMar w:top="851" w:right="851" w:bottom="851" w:left="851" w:header="709" w:footer="709" w:gutter="0"/>
          <w:cols w:space="357"/>
          <w:titlePg/>
          <w:docGrid w:type="linesAndChars" w:linePitch="312"/>
        </w:sectPr>
      </w:pPr>
    </w:p>
    <w:p w14:paraId="675D62D2" w14:textId="2F4EF3E5" w:rsidR="009C7CCA" w:rsidRPr="000E5322" w:rsidRDefault="002645B9" w:rsidP="005A3449">
      <w:pPr>
        <w:pStyle w:val="13Text"/>
        <w:ind w:firstLineChars="0" w:firstLine="0"/>
        <w:rPr>
          <w:i/>
          <w:snapToGrid w:val="0"/>
          <w:kern w:val="0"/>
          <w:sz w:val="24"/>
          <w:szCs w:val="24"/>
        </w:rPr>
      </w:pPr>
      <w:r w:rsidRPr="000E5322">
        <w:rPr>
          <w:i/>
          <w:snapToGrid w:val="0"/>
          <w:kern w:val="0"/>
          <w:sz w:val="24"/>
          <w:szCs w:val="24"/>
        </w:rPr>
        <w:t>Source: Primary Data</w:t>
      </w:r>
    </w:p>
    <w:p w14:paraId="71225E3A" w14:textId="77777777" w:rsidR="00965A85" w:rsidRDefault="00965A85" w:rsidP="00965A85">
      <w:pPr>
        <w:pStyle w:val="13Text"/>
        <w:ind w:firstLineChars="0" w:firstLine="420"/>
        <w:rPr>
          <w:snapToGrid w:val="0"/>
          <w:kern w:val="0"/>
          <w:sz w:val="24"/>
          <w:szCs w:val="24"/>
        </w:rPr>
        <w:sectPr w:rsidR="00965A85" w:rsidSect="00115CA0">
          <w:type w:val="continuous"/>
          <w:pgSz w:w="11907" w:h="16840" w:code="9"/>
          <w:pgMar w:top="851" w:right="851" w:bottom="851" w:left="851" w:header="709" w:footer="709" w:gutter="0"/>
          <w:cols w:space="357"/>
          <w:titlePg/>
          <w:docGrid w:type="linesAndChars" w:linePitch="312"/>
        </w:sectPr>
      </w:pPr>
    </w:p>
    <w:p w14:paraId="3768437E" w14:textId="3FAC609C" w:rsidR="00115CA0" w:rsidRDefault="00115CA0" w:rsidP="00965A85">
      <w:pPr>
        <w:pStyle w:val="13Text"/>
        <w:ind w:firstLineChars="0" w:firstLine="420"/>
        <w:rPr>
          <w:snapToGrid w:val="0"/>
          <w:kern w:val="0"/>
          <w:sz w:val="24"/>
          <w:szCs w:val="24"/>
        </w:rPr>
      </w:pPr>
      <w:r w:rsidRPr="00115CA0">
        <w:rPr>
          <w:snapToGrid w:val="0"/>
          <w:kern w:val="0"/>
          <w:sz w:val="24"/>
          <w:szCs w:val="24"/>
        </w:rPr>
        <w:t>From the above table</w:t>
      </w:r>
      <w:r>
        <w:rPr>
          <w:snapToGrid w:val="0"/>
          <w:kern w:val="0"/>
          <w:sz w:val="24"/>
          <w:szCs w:val="24"/>
        </w:rPr>
        <w:t xml:space="preserve"> 1</w:t>
      </w:r>
      <w:r w:rsidRPr="00115CA0">
        <w:rPr>
          <w:snapToGrid w:val="0"/>
          <w:kern w:val="0"/>
          <w:sz w:val="24"/>
          <w:szCs w:val="24"/>
        </w:rPr>
        <w:t xml:space="preserve">, it is analyzed that </w:t>
      </w:r>
      <w:r w:rsidR="00CD57C3" w:rsidRPr="00CD57C3">
        <w:rPr>
          <w:snapToGrid w:val="0"/>
          <w:kern w:val="0"/>
          <w:sz w:val="24"/>
          <w:szCs w:val="24"/>
        </w:rPr>
        <w:t xml:space="preserve">that a majority of respondents are young adults, students, and individuals with undergraduate-level education. A significant proportion of respondents continue to </w:t>
      </w:r>
      <w:r w:rsidR="00CD57C3" w:rsidRPr="00CD57C3">
        <w:rPr>
          <w:snapToGrid w:val="0"/>
          <w:kern w:val="0"/>
          <w:sz w:val="24"/>
          <w:szCs w:val="24"/>
        </w:rPr>
        <w:t>use cash frequently, although digital payment modes are increasingly preferred for convenience and ease of tracking expenses.</w:t>
      </w:r>
    </w:p>
    <w:p w14:paraId="7EA9354C" w14:textId="77777777" w:rsidR="00965A85" w:rsidRDefault="00965A85" w:rsidP="000E5322">
      <w:pPr>
        <w:pStyle w:val="Heading2"/>
        <w:spacing w:before="156"/>
        <w:ind w:left="2131" w:right="2165"/>
        <w:jc w:val="center"/>
        <w:rPr>
          <w:rFonts w:ascii="Times New Roman" w:eastAsia="Times New Roman" w:hAnsi="Times New Roman" w:cstheme="minorBidi"/>
          <w:bCs w:val="0"/>
          <w:i w:val="0"/>
          <w:iCs w:val="0"/>
          <w:snapToGrid w:val="0"/>
          <w:color w:val="006690"/>
          <w:kern w:val="0"/>
          <w:sz w:val="24"/>
          <w:szCs w:val="24"/>
        </w:rPr>
        <w:sectPr w:rsidR="00965A85" w:rsidSect="00965A85">
          <w:type w:val="continuous"/>
          <w:pgSz w:w="11907" w:h="16840" w:code="9"/>
          <w:pgMar w:top="851" w:right="851" w:bottom="851" w:left="851" w:header="709" w:footer="709" w:gutter="0"/>
          <w:cols w:num="2" w:space="357"/>
          <w:titlePg/>
          <w:docGrid w:type="linesAndChars" w:linePitch="312"/>
        </w:sectPr>
      </w:pPr>
    </w:p>
    <w:p w14:paraId="0E3555EC" w14:textId="6EAB5CB0" w:rsidR="000E5322" w:rsidRPr="000E5322" w:rsidRDefault="000E5322" w:rsidP="000E5322">
      <w:pPr>
        <w:pStyle w:val="Heading2"/>
        <w:spacing w:before="156"/>
        <w:ind w:left="2131" w:right="2165"/>
        <w:jc w:val="center"/>
        <w:rPr>
          <w:rFonts w:ascii="Times New Roman" w:eastAsia="Times New Roman" w:hAnsi="Times New Roman" w:cstheme="minorBidi"/>
          <w:bCs w:val="0"/>
          <w:i w:val="0"/>
          <w:iCs w:val="0"/>
          <w:snapToGrid w:val="0"/>
          <w:color w:val="006690"/>
          <w:kern w:val="0"/>
          <w:sz w:val="24"/>
          <w:szCs w:val="24"/>
        </w:rPr>
      </w:pPr>
      <w:r w:rsidRPr="000E5322">
        <w:rPr>
          <w:rFonts w:ascii="Times New Roman" w:eastAsia="Times New Roman" w:hAnsi="Times New Roman" w:cstheme="minorBidi"/>
          <w:bCs w:val="0"/>
          <w:i w:val="0"/>
          <w:iCs w:val="0"/>
          <w:snapToGrid w:val="0"/>
          <w:color w:val="006690"/>
          <w:kern w:val="0"/>
          <w:sz w:val="24"/>
          <w:szCs w:val="24"/>
        </w:rPr>
        <w:t>Table 2. Socio-Economic Factors</w:t>
      </w:r>
    </w:p>
    <w:tbl>
      <w:tblPr>
        <w:tblStyle w:val="GridTable4-Accent3"/>
        <w:tblW w:w="0" w:type="auto"/>
        <w:jc w:val="center"/>
        <w:tblLayout w:type="fixed"/>
        <w:tblLook w:val="04A0" w:firstRow="1" w:lastRow="0" w:firstColumn="1" w:lastColumn="0" w:noHBand="0" w:noVBand="1"/>
      </w:tblPr>
      <w:tblGrid>
        <w:gridCol w:w="3520"/>
        <w:gridCol w:w="3260"/>
        <w:gridCol w:w="2242"/>
      </w:tblGrid>
      <w:tr w:rsidR="0073436B" w:rsidRPr="0073436B" w14:paraId="0C8C9266" w14:textId="77777777" w:rsidTr="0073436B">
        <w:trPr>
          <w:cnfStyle w:val="100000000000" w:firstRow="1" w:lastRow="0" w:firstColumn="0" w:lastColumn="0" w:oddVBand="0" w:evenVBand="0" w:oddHBand="0"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3520" w:type="dxa"/>
          </w:tcPr>
          <w:p w14:paraId="2F2DF0A3" w14:textId="77777777" w:rsidR="000E5322" w:rsidRPr="0073436B" w:rsidRDefault="000E5322" w:rsidP="000E5322">
            <w:pPr>
              <w:pStyle w:val="19TableHead"/>
              <w:spacing w:before="0" w:after="0"/>
              <w:rPr>
                <w:rFonts w:eastAsia="SimSun" w:cs="Times New Roman"/>
                <w:b/>
                <w:i/>
                <w:snapToGrid w:val="0"/>
                <w:color w:val="auto"/>
                <w:kern w:val="0"/>
                <w:sz w:val="24"/>
                <w:szCs w:val="24"/>
              </w:rPr>
            </w:pPr>
            <w:r w:rsidRPr="0073436B">
              <w:rPr>
                <w:rFonts w:eastAsia="SimSun" w:cs="Times New Roman"/>
                <w:b/>
                <w:i/>
                <w:snapToGrid w:val="0"/>
                <w:color w:val="auto"/>
                <w:kern w:val="0"/>
                <w:sz w:val="24"/>
                <w:szCs w:val="24"/>
              </w:rPr>
              <w:t>VARIABLES</w:t>
            </w:r>
          </w:p>
        </w:tc>
        <w:tc>
          <w:tcPr>
            <w:tcW w:w="3260" w:type="dxa"/>
          </w:tcPr>
          <w:p w14:paraId="10757602" w14:textId="77777777" w:rsidR="000E5322" w:rsidRPr="0073436B" w:rsidRDefault="000E5322" w:rsidP="000E5322">
            <w:pPr>
              <w:pStyle w:val="19TableHead"/>
              <w:spacing w:before="0" w:after="0"/>
              <w:cnfStyle w:val="100000000000" w:firstRow="1" w:lastRow="0" w:firstColumn="0" w:lastColumn="0" w:oddVBand="0" w:evenVBand="0" w:oddHBand="0" w:evenHBand="0" w:firstRowFirstColumn="0" w:firstRowLastColumn="0" w:lastRowFirstColumn="0" w:lastRowLastColumn="0"/>
              <w:rPr>
                <w:rFonts w:eastAsia="SimSun" w:cs="Times New Roman"/>
                <w:b/>
                <w:i/>
                <w:snapToGrid w:val="0"/>
                <w:color w:val="auto"/>
                <w:kern w:val="0"/>
                <w:sz w:val="24"/>
                <w:szCs w:val="24"/>
              </w:rPr>
            </w:pPr>
            <w:r w:rsidRPr="0073436B">
              <w:rPr>
                <w:rFonts w:eastAsia="SimSun" w:cs="Times New Roman"/>
                <w:b/>
                <w:i/>
                <w:snapToGrid w:val="0"/>
                <w:color w:val="auto"/>
                <w:kern w:val="0"/>
                <w:sz w:val="24"/>
                <w:szCs w:val="24"/>
              </w:rPr>
              <w:t>NO. OF RESPONDENTS</w:t>
            </w:r>
          </w:p>
        </w:tc>
        <w:tc>
          <w:tcPr>
            <w:tcW w:w="2242" w:type="dxa"/>
          </w:tcPr>
          <w:p w14:paraId="053CE792" w14:textId="77777777" w:rsidR="000E5322" w:rsidRPr="0073436B" w:rsidRDefault="000E5322" w:rsidP="000E5322">
            <w:pPr>
              <w:pStyle w:val="19TableHead"/>
              <w:spacing w:before="0" w:after="0"/>
              <w:cnfStyle w:val="100000000000" w:firstRow="1" w:lastRow="0" w:firstColumn="0" w:lastColumn="0" w:oddVBand="0" w:evenVBand="0" w:oddHBand="0" w:evenHBand="0" w:firstRowFirstColumn="0" w:firstRowLastColumn="0" w:lastRowFirstColumn="0" w:lastRowLastColumn="0"/>
              <w:rPr>
                <w:rFonts w:eastAsia="SimSun" w:cs="Times New Roman"/>
                <w:b/>
                <w:i/>
                <w:snapToGrid w:val="0"/>
                <w:color w:val="auto"/>
                <w:kern w:val="0"/>
                <w:sz w:val="24"/>
                <w:szCs w:val="24"/>
              </w:rPr>
            </w:pPr>
            <w:r w:rsidRPr="0073436B">
              <w:rPr>
                <w:rFonts w:eastAsia="SimSun" w:cs="Times New Roman"/>
                <w:b/>
                <w:i/>
                <w:snapToGrid w:val="0"/>
                <w:color w:val="auto"/>
                <w:kern w:val="0"/>
                <w:sz w:val="24"/>
                <w:szCs w:val="24"/>
              </w:rPr>
              <w:t>PERCENTAGE</w:t>
            </w:r>
          </w:p>
        </w:tc>
      </w:tr>
      <w:tr w:rsidR="000E5322" w:rsidRPr="0090159F" w14:paraId="2F155BF7"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07D91C0A"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ADOPTION TOWARDS DIGITAL PAYMENT SYSTEM</w:t>
            </w:r>
          </w:p>
        </w:tc>
      </w:tr>
      <w:tr w:rsidR="000E5322" w14:paraId="2527E336"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6175CC46"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Convenience</w:t>
            </w:r>
          </w:p>
        </w:tc>
        <w:tc>
          <w:tcPr>
            <w:tcW w:w="3260" w:type="dxa"/>
          </w:tcPr>
          <w:p w14:paraId="7F2A867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45</w:t>
            </w:r>
          </w:p>
        </w:tc>
        <w:tc>
          <w:tcPr>
            <w:tcW w:w="2242" w:type="dxa"/>
          </w:tcPr>
          <w:p w14:paraId="1D74CEA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40.5</w:t>
            </w:r>
          </w:p>
        </w:tc>
      </w:tr>
      <w:tr w:rsidR="000E5322" w14:paraId="157B3044"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644579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Discount or cash back rewards</w:t>
            </w:r>
          </w:p>
        </w:tc>
        <w:tc>
          <w:tcPr>
            <w:tcW w:w="3260" w:type="dxa"/>
          </w:tcPr>
          <w:p w14:paraId="06E15F4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26</w:t>
            </w:r>
          </w:p>
        </w:tc>
        <w:tc>
          <w:tcPr>
            <w:tcW w:w="2242" w:type="dxa"/>
          </w:tcPr>
          <w:p w14:paraId="0F10E05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23.4</w:t>
            </w:r>
          </w:p>
        </w:tc>
      </w:tr>
      <w:tr w:rsidR="000E5322" w14:paraId="7881DE4D"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31F75F32"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Easy tracking of spends</w:t>
            </w:r>
          </w:p>
        </w:tc>
        <w:tc>
          <w:tcPr>
            <w:tcW w:w="3260" w:type="dxa"/>
          </w:tcPr>
          <w:p w14:paraId="7A0BC75E"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w:t>
            </w:r>
          </w:p>
        </w:tc>
        <w:tc>
          <w:tcPr>
            <w:tcW w:w="2242" w:type="dxa"/>
          </w:tcPr>
          <w:p w14:paraId="30EC68EB"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26.1</w:t>
            </w:r>
          </w:p>
        </w:tc>
      </w:tr>
      <w:tr w:rsidR="000E5322" w14:paraId="31C166A8"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293A357F"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Shortage of currency</w:t>
            </w:r>
          </w:p>
        </w:tc>
        <w:tc>
          <w:tcPr>
            <w:tcW w:w="3260" w:type="dxa"/>
          </w:tcPr>
          <w:p w14:paraId="392316FD"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11</w:t>
            </w:r>
          </w:p>
        </w:tc>
        <w:tc>
          <w:tcPr>
            <w:tcW w:w="2242" w:type="dxa"/>
          </w:tcPr>
          <w:p w14:paraId="1235B730"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9.9</w:t>
            </w:r>
          </w:p>
        </w:tc>
      </w:tr>
      <w:tr w:rsidR="000E5322" w:rsidRPr="0090159F" w14:paraId="37811400"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7ED11E37"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RESPONDENT BIGGEST CONCERN AROUND DIGITAL PAYMENT</w:t>
            </w:r>
          </w:p>
        </w:tc>
      </w:tr>
      <w:tr w:rsidR="000E5322" w14:paraId="574E1A4F"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6DE90CC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Lack of securities</w:t>
            </w:r>
          </w:p>
        </w:tc>
        <w:tc>
          <w:tcPr>
            <w:tcW w:w="3260" w:type="dxa"/>
          </w:tcPr>
          <w:p w14:paraId="209B3044"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36</w:t>
            </w:r>
          </w:p>
        </w:tc>
        <w:tc>
          <w:tcPr>
            <w:tcW w:w="2242" w:type="dxa"/>
          </w:tcPr>
          <w:p w14:paraId="7C9766C2"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32.4</w:t>
            </w:r>
          </w:p>
        </w:tc>
      </w:tr>
      <w:tr w:rsidR="000E5322" w14:paraId="66341CCB"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6A543006"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Poor internet connectivity</w:t>
            </w:r>
          </w:p>
        </w:tc>
        <w:tc>
          <w:tcPr>
            <w:tcW w:w="3260" w:type="dxa"/>
          </w:tcPr>
          <w:p w14:paraId="3AC34287"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w:t>
            </w:r>
          </w:p>
        </w:tc>
        <w:tc>
          <w:tcPr>
            <w:tcW w:w="2242" w:type="dxa"/>
          </w:tcPr>
          <w:p w14:paraId="6FDC018B"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29.7</w:t>
            </w:r>
          </w:p>
        </w:tc>
      </w:tr>
      <w:tr w:rsidR="000E5322" w14:paraId="2F8AEEA1"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784175C7"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Merchant acceptance</w:t>
            </w:r>
          </w:p>
        </w:tc>
        <w:tc>
          <w:tcPr>
            <w:tcW w:w="3260" w:type="dxa"/>
          </w:tcPr>
          <w:p w14:paraId="025051ED"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25</w:t>
            </w:r>
          </w:p>
        </w:tc>
        <w:tc>
          <w:tcPr>
            <w:tcW w:w="2242" w:type="dxa"/>
          </w:tcPr>
          <w:p w14:paraId="5E63A3A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22.5</w:t>
            </w:r>
          </w:p>
        </w:tc>
      </w:tr>
      <w:tr w:rsidR="000E5322" w14:paraId="2B1D306A" w14:textId="77777777" w:rsidTr="0073436B">
        <w:trPr>
          <w:trHeight w:val="262"/>
          <w:jc w:val="center"/>
        </w:trPr>
        <w:tc>
          <w:tcPr>
            <w:cnfStyle w:val="001000000000" w:firstRow="0" w:lastRow="0" w:firstColumn="1" w:lastColumn="0" w:oddVBand="0" w:evenVBand="0" w:oddHBand="0" w:evenHBand="0" w:firstRowFirstColumn="0" w:firstRowLastColumn="0" w:lastRowFirstColumn="0" w:lastRowLastColumn="0"/>
            <w:tcW w:w="3520" w:type="dxa"/>
          </w:tcPr>
          <w:p w14:paraId="7FF16B9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Cost</w:t>
            </w:r>
          </w:p>
        </w:tc>
        <w:tc>
          <w:tcPr>
            <w:tcW w:w="3260" w:type="dxa"/>
          </w:tcPr>
          <w:p w14:paraId="6BBA0055"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11</w:t>
            </w:r>
          </w:p>
        </w:tc>
        <w:tc>
          <w:tcPr>
            <w:tcW w:w="2242" w:type="dxa"/>
          </w:tcPr>
          <w:p w14:paraId="59ABB3CA"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9.9</w:t>
            </w:r>
          </w:p>
        </w:tc>
      </w:tr>
      <w:tr w:rsidR="000E5322" w14:paraId="4E93DC6A" w14:textId="77777777" w:rsidTr="0073436B">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3520" w:type="dxa"/>
          </w:tcPr>
          <w:p w14:paraId="19D718CB"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Lack of tech knowhow</w:t>
            </w:r>
          </w:p>
        </w:tc>
        <w:tc>
          <w:tcPr>
            <w:tcW w:w="3260" w:type="dxa"/>
          </w:tcPr>
          <w:p w14:paraId="6BDEE5C1"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06</w:t>
            </w:r>
          </w:p>
        </w:tc>
        <w:tc>
          <w:tcPr>
            <w:tcW w:w="2242" w:type="dxa"/>
          </w:tcPr>
          <w:p w14:paraId="61211E4A"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5.4</w:t>
            </w:r>
          </w:p>
        </w:tc>
      </w:tr>
      <w:tr w:rsidR="000E5322" w:rsidRPr="0090159F" w14:paraId="7B023BEB"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1703773E"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FOR HIGH VALUE TRANSACTION WHAT IS YOUR PREFERRED MODE OF PAYMENT</w:t>
            </w:r>
          </w:p>
        </w:tc>
      </w:tr>
      <w:tr w:rsidR="000E5322" w14:paraId="02DB10FC"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1FC1A1A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Net banking</w:t>
            </w:r>
          </w:p>
        </w:tc>
        <w:tc>
          <w:tcPr>
            <w:tcW w:w="3260" w:type="dxa"/>
          </w:tcPr>
          <w:p w14:paraId="62626FAF"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42</w:t>
            </w:r>
          </w:p>
        </w:tc>
        <w:tc>
          <w:tcPr>
            <w:tcW w:w="2242" w:type="dxa"/>
          </w:tcPr>
          <w:p w14:paraId="75637060"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37.8</w:t>
            </w:r>
          </w:p>
        </w:tc>
      </w:tr>
      <w:tr w:rsidR="000E5322" w14:paraId="33832832" w14:textId="77777777" w:rsidTr="0073436B">
        <w:trPr>
          <w:trHeight w:val="260"/>
          <w:jc w:val="center"/>
        </w:trPr>
        <w:tc>
          <w:tcPr>
            <w:cnfStyle w:val="001000000000" w:firstRow="0" w:lastRow="0" w:firstColumn="1" w:lastColumn="0" w:oddVBand="0" w:evenVBand="0" w:oddHBand="0" w:evenHBand="0" w:firstRowFirstColumn="0" w:firstRowLastColumn="0" w:lastRowFirstColumn="0" w:lastRowLastColumn="0"/>
            <w:tcW w:w="3520" w:type="dxa"/>
          </w:tcPr>
          <w:p w14:paraId="29273BA3"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Credit/debit cards</w:t>
            </w:r>
          </w:p>
        </w:tc>
        <w:tc>
          <w:tcPr>
            <w:tcW w:w="3260" w:type="dxa"/>
          </w:tcPr>
          <w:p w14:paraId="6127968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26</w:t>
            </w:r>
          </w:p>
        </w:tc>
        <w:tc>
          <w:tcPr>
            <w:tcW w:w="2242" w:type="dxa"/>
          </w:tcPr>
          <w:p w14:paraId="46C5F635"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23.4</w:t>
            </w:r>
          </w:p>
        </w:tc>
      </w:tr>
      <w:tr w:rsidR="000E5322" w14:paraId="13676ADE"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49A9D0F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Cash</w:t>
            </w:r>
          </w:p>
        </w:tc>
        <w:tc>
          <w:tcPr>
            <w:tcW w:w="3260" w:type="dxa"/>
          </w:tcPr>
          <w:p w14:paraId="12C19208"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w:t>
            </w:r>
          </w:p>
        </w:tc>
        <w:tc>
          <w:tcPr>
            <w:tcW w:w="2242" w:type="dxa"/>
          </w:tcPr>
          <w:p w14:paraId="270C06A3"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29.7</w:t>
            </w:r>
          </w:p>
        </w:tc>
      </w:tr>
      <w:tr w:rsidR="000E5322" w14:paraId="0B31227D"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17B7D5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Mobile app</w:t>
            </w:r>
          </w:p>
        </w:tc>
        <w:tc>
          <w:tcPr>
            <w:tcW w:w="3260" w:type="dxa"/>
          </w:tcPr>
          <w:p w14:paraId="798489BC"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10</w:t>
            </w:r>
          </w:p>
        </w:tc>
        <w:tc>
          <w:tcPr>
            <w:tcW w:w="2242" w:type="dxa"/>
          </w:tcPr>
          <w:p w14:paraId="6CA4D94C"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09</w:t>
            </w:r>
          </w:p>
        </w:tc>
      </w:tr>
      <w:tr w:rsidR="000E5322" w:rsidRPr="0090159F" w14:paraId="08192971"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0C9D42D2"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WHICH PAYMENT APP YOU PREFERRED FOR MONEY TRANSACTION</w:t>
            </w:r>
          </w:p>
        </w:tc>
      </w:tr>
      <w:tr w:rsidR="000E5322" w14:paraId="1A5738CC"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48577B8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Pay tm</w:t>
            </w:r>
          </w:p>
        </w:tc>
        <w:tc>
          <w:tcPr>
            <w:tcW w:w="3260" w:type="dxa"/>
          </w:tcPr>
          <w:p w14:paraId="5F2B2C68"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08</w:t>
            </w:r>
          </w:p>
        </w:tc>
        <w:tc>
          <w:tcPr>
            <w:tcW w:w="2242" w:type="dxa"/>
          </w:tcPr>
          <w:p w14:paraId="1653725E"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7.2</w:t>
            </w:r>
          </w:p>
        </w:tc>
      </w:tr>
      <w:tr w:rsidR="000E5322" w14:paraId="44A4E0C9"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1F2AA9E0"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Google pay</w:t>
            </w:r>
          </w:p>
        </w:tc>
        <w:tc>
          <w:tcPr>
            <w:tcW w:w="3260" w:type="dxa"/>
          </w:tcPr>
          <w:p w14:paraId="42C3BFF4"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53</w:t>
            </w:r>
          </w:p>
        </w:tc>
        <w:tc>
          <w:tcPr>
            <w:tcW w:w="2242" w:type="dxa"/>
          </w:tcPr>
          <w:p w14:paraId="6AA7DBB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47.7</w:t>
            </w:r>
          </w:p>
        </w:tc>
      </w:tr>
      <w:tr w:rsidR="000E5322" w14:paraId="761B2C19"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45048AE" w14:textId="77777777" w:rsidR="000E5322" w:rsidRPr="000E5322" w:rsidRDefault="000E5322" w:rsidP="000E5322">
            <w:pPr>
              <w:pStyle w:val="19TableHead"/>
              <w:spacing w:before="0" w:after="0"/>
              <w:rPr>
                <w:rFonts w:eastAsia="SimSun" w:cs="Times New Roman"/>
                <w:b/>
                <w:snapToGrid w:val="0"/>
                <w:kern w:val="0"/>
                <w:sz w:val="24"/>
                <w:szCs w:val="24"/>
              </w:rPr>
            </w:pPr>
            <w:proofErr w:type="spellStart"/>
            <w:r w:rsidRPr="000E5322">
              <w:rPr>
                <w:rFonts w:eastAsia="SimSun" w:cs="Times New Roman"/>
                <w:snapToGrid w:val="0"/>
                <w:kern w:val="0"/>
                <w:sz w:val="24"/>
                <w:szCs w:val="24"/>
              </w:rPr>
              <w:t>Phonepe</w:t>
            </w:r>
            <w:proofErr w:type="spellEnd"/>
          </w:p>
        </w:tc>
        <w:tc>
          <w:tcPr>
            <w:tcW w:w="3260" w:type="dxa"/>
          </w:tcPr>
          <w:p w14:paraId="1700DD88"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15</w:t>
            </w:r>
          </w:p>
        </w:tc>
        <w:tc>
          <w:tcPr>
            <w:tcW w:w="2242" w:type="dxa"/>
          </w:tcPr>
          <w:p w14:paraId="173F653A"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13.5</w:t>
            </w:r>
          </w:p>
        </w:tc>
      </w:tr>
      <w:tr w:rsidR="000E5322" w14:paraId="42FFDDF4"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B77A69C"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All the above</w:t>
            </w:r>
          </w:p>
        </w:tc>
        <w:tc>
          <w:tcPr>
            <w:tcW w:w="3260" w:type="dxa"/>
          </w:tcPr>
          <w:p w14:paraId="083F54F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35</w:t>
            </w:r>
          </w:p>
        </w:tc>
        <w:tc>
          <w:tcPr>
            <w:tcW w:w="2242" w:type="dxa"/>
          </w:tcPr>
          <w:p w14:paraId="00AB343E"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31.5</w:t>
            </w:r>
          </w:p>
        </w:tc>
      </w:tr>
      <w:tr w:rsidR="000E5322" w:rsidRPr="0090159F" w14:paraId="0830495D"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1D420115"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INSTRUMENT USED FOR SAFELY SHARING WHEN DOING CASHLESS TRANSACTION</w:t>
            </w:r>
          </w:p>
        </w:tc>
      </w:tr>
      <w:tr w:rsidR="000E5322" w14:paraId="35CD8DA6"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3F7B3A3E"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Aadhaar cards</w:t>
            </w:r>
          </w:p>
        </w:tc>
        <w:tc>
          <w:tcPr>
            <w:tcW w:w="3260" w:type="dxa"/>
          </w:tcPr>
          <w:p w14:paraId="757644F8"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37</w:t>
            </w:r>
          </w:p>
        </w:tc>
        <w:tc>
          <w:tcPr>
            <w:tcW w:w="2242" w:type="dxa"/>
          </w:tcPr>
          <w:p w14:paraId="5540E63D"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33.3</w:t>
            </w:r>
          </w:p>
        </w:tc>
      </w:tr>
      <w:tr w:rsidR="000E5322" w14:paraId="524A1CD1"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29BFEAD4"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PAN</w:t>
            </w:r>
          </w:p>
        </w:tc>
        <w:tc>
          <w:tcPr>
            <w:tcW w:w="3260" w:type="dxa"/>
          </w:tcPr>
          <w:p w14:paraId="42A09278"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13</w:t>
            </w:r>
          </w:p>
        </w:tc>
        <w:tc>
          <w:tcPr>
            <w:tcW w:w="2242" w:type="dxa"/>
          </w:tcPr>
          <w:p w14:paraId="251FDC10"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11.7</w:t>
            </w:r>
          </w:p>
        </w:tc>
      </w:tr>
      <w:tr w:rsidR="000E5322" w14:paraId="766B9E5C"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04050F3"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Credit/debit cards</w:t>
            </w:r>
          </w:p>
        </w:tc>
        <w:tc>
          <w:tcPr>
            <w:tcW w:w="3260" w:type="dxa"/>
          </w:tcPr>
          <w:p w14:paraId="3E6E37A5"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w:t>
            </w:r>
          </w:p>
        </w:tc>
        <w:tc>
          <w:tcPr>
            <w:tcW w:w="2242" w:type="dxa"/>
          </w:tcPr>
          <w:p w14:paraId="255985B8"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29.7</w:t>
            </w:r>
          </w:p>
        </w:tc>
      </w:tr>
      <w:tr w:rsidR="000E5322" w14:paraId="4A5BEB54"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19A72A4F"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All the factors</w:t>
            </w:r>
          </w:p>
        </w:tc>
        <w:tc>
          <w:tcPr>
            <w:tcW w:w="3260" w:type="dxa"/>
          </w:tcPr>
          <w:p w14:paraId="3D0EC7FB"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28</w:t>
            </w:r>
          </w:p>
        </w:tc>
        <w:tc>
          <w:tcPr>
            <w:tcW w:w="2242" w:type="dxa"/>
          </w:tcPr>
          <w:p w14:paraId="7B1AB34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25.2</w:t>
            </w:r>
          </w:p>
        </w:tc>
      </w:tr>
      <w:tr w:rsidR="000E5322" w:rsidRPr="0090159F" w14:paraId="335822F4"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53DBD3C6"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USING E-WALLET FOR FINACIAL TRANSACTIONS</w:t>
            </w:r>
          </w:p>
        </w:tc>
      </w:tr>
      <w:tr w:rsidR="000E5322" w14:paraId="1425E932"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5741C42E"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Yes</w:t>
            </w:r>
          </w:p>
        </w:tc>
        <w:tc>
          <w:tcPr>
            <w:tcW w:w="3260" w:type="dxa"/>
          </w:tcPr>
          <w:p w14:paraId="110FF4E0"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86</w:t>
            </w:r>
          </w:p>
        </w:tc>
        <w:tc>
          <w:tcPr>
            <w:tcW w:w="2242" w:type="dxa"/>
          </w:tcPr>
          <w:p w14:paraId="2C31F8E3"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77.5</w:t>
            </w:r>
          </w:p>
        </w:tc>
      </w:tr>
      <w:tr w:rsidR="000E5322" w14:paraId="12388CCE"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D6FD6A5"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No</w:t>
            </w:r>
          </w:p>
        </w:tc>
        <w:tc>
          <w:tcPr>
            <w:tcW w:w="3260" w:type="dxa"/>
          </w:tcPr>
          <w:p w14:paraId="168A2341"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25</w:t>
            </w:r>
          </w:p>
        </w:tc>
        <w:tc>
          <w:tcPr>
            <w:tcW w:w="2242" w:type="dxa"/>
          </w:tcPr>
          <w:p w14:paraId="4C7727A4"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22.5</w:t>
            </w:r>
          </w:p>
        </w:tc>
      </w:tr>
      <w:tr w:rsidR="000E5322" w:rsidRPr="000E5322" w14:paraId="4B7DECA5"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39820170"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PREFERRED TOWARDS E-WALLET OVER MODES OF PAYMENT</w:t>
            </w:r>
          </w:p>
        </w:tc>
      </w:tr>
      <w:tr w:rsidR="000E5322" w14:paraId="4A0D3BED"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38EC504E"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Time saving</w:t>
            </w:r>
          </w:p>
        </w:tc>
        <w:tc>
          <w:tcPr>
            <w:tcW w:w="3260" w:type="dxa"/>
          </w:tcPr>
          <w:p w14:paraId="5CD19C6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47</w:t>
            </w:r>
          </w:p>
        </w:tc>
        <w:tc>
          <w:tcPr>
            <w:tcW w:w="2242" w:type="dxa"/>
          </w:tcPr>
          <w:p w14:paraId="706ABE23"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42.3</w:t>
            </w:r>
          </w:p>
        </w:tc>
      </w:tr>
      <w:tr w:rsidR="000E5322" w14:paraId="6EB13B37"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78C0CCA2"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Easy to use</w:t>
            </w:r>
          </w:p>
        </w:tc>
        <w:tc>
          <w:tcPr>
            <w:tcW w:w="3260" w:type="dxa"/>
          </w:tcPr>
          <w:p w14:paraId="17776561"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54</w:t>
            </w:r>
          </w:p>
        </w:tc>
        <w:tc>
          <w:tcPr>
            <w:tcW w:w="2242" w:type="dxa"/>
          </w:tcPr>
          <w:p w14:paraId="5A78FDE6"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48.6</w:t>
            </w:r>
          </w:p>
        </w:tc>
      </w:tr>
      <w:tr w:rsidR="000E5322" w14:paraId="7BD3491A" w14:textId="77777777" w:rsidTr="0073436B">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3520" w:type="dxa"/>
          </w:tcPr>
          <w:p w14:paraId="2039A4F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lastRenderedPageBreak/>
              <w:t>Security</w:t>
            </w:r>
          </w:p>
        </w:tc>
        <w:tc>
          <w:tcPr>
            <w:tcW w:w="3260" w:type="dxa"/>
          </w:tcPr>
          <w:p w14:paraId="5E79840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10</w:t>
            </w:r>
          </w:p>
        </w:tc>
        <w:tc>
          <w:tcPr>
            <w:tcW w:w="2242" w:type="dxa"/>
          </w:tcPr>
          <w:p w14:paraId="76CB99A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9</w:t>
            </w:r>
          </w:p>
        </w:tc>
      </w:tr>
      <w:tr w:rsidR="000E5322" w:rsidRPr="000E5322" w14:paraId="158AEFD7"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Borders>
              <w:bottom w:val="single" w:sz="4" w:space="0" w:color="auto"/>
            </w:tcBorders>
          </w:tcPr>
          <w:p w14:paraId="73A860C1" w14:textId="09B7CC17" w:rsidR="000E5322" w:rsidRPr="000E5322" w:rsidRDefault="000E5322" w:rsidP="000E5322">
            <w:pPr>
              <w:pStyle w:val="19TableHead"/>
              <w:spacing w:before="0" w:after="0"/>
              <w:rPr>
                <w:rFonts w:eastAsia="SimSun" w:cs="Times New Roman"/>
                <w:snapToGrid w:val="0"/>
                <w:kern w:val="0"/>
                <w:sz w:val="24"/>
                <w:szCs w:val="24"/>
              </w:rPr>
            </w:pPr>
            <w:r w:rsidRPr="000E5322">
              <w:rPr>
                <w:rFonts w:eastAsia="SimSun" w:cs="Times New Roman"/>
                <w:snapToGrid w:val="0"/>
                <w:kern w:val="0"/>
                <w:sz w:val="24"/>
                <w:szCs w:val="24"/>
              </w:rPr>
              <w:t>Total</w:t>
            </w:r>
          </w:p>
        </w:tc>
        <w:tc>
          <w:tcPr>
            <w:tcW w:w="3260" w:type="dxa"/>
            <w:tcBorders>
              <w:bottom w:val="single" w:sz="4" w:space="0" w:color="auto"/>
            </w:tcBorders>
          </w:tcPr>
          <w:p w14:paraId="1D94C520"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snapToGrid w:val="0"/>
                <w:kern w:val="0"/>
                <w:sz w:val="24"/>
                <w:szCs w:val="24"/>
              </w:rPr>
            </w:pPr>
            <w:r w:rsidRPr="000E5322">
              <w:rPr>
                <w:rFonts w:eastAsia="SimSun" w:cs="Times New Roman"/>
                <w:snapToGrid w:val="0"/>
                <w:kern w:val="0"/>
                <w:sz w:val="24"/>
                <w:szCs w:val="24"/>
              </w:rPr>
              <w:t>111</w:t>
            </w:r>
          </w:p>
        </w:tc>
        <w:tc>
          <w:tcPr>
            <w:tcW w:w="2242" w:type="dxa"/>
            <w:tcBorders>
              <w:bottom w:val="single" w:sz="4" w:space="0" w:color="auto"/>
            </w:tcBorders>
          </w:tcPr>
          <w:p w14:paraId="6F5B1D96"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snapToGrid w:val="0"/>
                <w:kern w:val="0"/>
                <w:sz w:val="24"/>
                <w:szCs w:val="24"/>
              </w:rPr>
            </w:pPr>
            <w:r w:rsidRPr="000E5322">
              <w:rPr>
                <w:rFonts w:eastAsia="SimSun" w:cs="Times New Roman"/>
                <w:snapToGrid w:val="0"/>
                <w:kern w:val="0"/>
                <w:sz w:val="24"/>
                <w:szCs w:val="24"/>
              </w:rPr>
              <w:t>100</w:t>
            </w:r>
          </w:p>
        </w:tc>
      </w:tr>
    </w:tbl>
    <w:p w14:paraId="34FB0BC8" w14:textId="77777777" w:rsidR="000E5322" w:rsidRPr="000E5322" w:rsidRDefault="000E5322" w:rsidP="000E5322">
      <w:pPr>
        <w:pStyle w:val="13Text"/>
        <w:ind w:firstLineChars="0" w:firstLine="0"/>
        <w:rPr>
          <w:i/>
          <w:snapToGrid w:val="0"/>
          <w:kern w:val="0"/>
          <w:sz w:val="24"/>
          <w:szCs w:val="24"/>
        </w:rPr>
      </w:pPr>
      <w:r w:rsidRPr="000E5322">
        <w:rPr>
          <w:i/>
          <w:snapToGrid w:val="0"/>
          <w:kern w:val="0"/>
          <w:sz w:val="24"/>
          <w:szCs w:val="24"/>
        </w:rPr>
        <w:t>Source: Primary Data</w:t>
      </w:r>
    </w:p>
    <w:p w14:paraId="13015CC2" w14:textId="77777777" w:rsidR="00965A85" w:rsidRDefault="00965A85" w:rsidP="00600D34">
      <w:pPr>
        <w:pStyle w:val="13Text"/>
        <w:ind w:firstLineChars="0" w:firstLine="420"/>
        <w:rPr>
          <w:snapToGrid w:val="0"/>
          <w:kern w:val="0"/>
          <w:sz w:val="24"/>
          <w:szCs w:val="24"/>
        </w:rPr>
        <w:sectPr w:rsidR="00965A85" w:rsidSect="00115CA0">
          <w:type w:val="continuous"/>
          <w:pgSz w:w="11907" w:h="16840" w:code="9"/>
          <w:pgMar w:top="851" w:right="851" w:bottom="851" w:left="851" w:header="709" w:footer="709" w:gutter="0"/>
          <w:cols w:space="357"/>
          <w:titlePg/>
          <w:docGrid w:type="linesAndChars" w:linePitch="312"/>
        </w:sectPr>
      </w:pPr>
    </w:p>
    <w:p w14:paraId="155EED28" w14:textId="77854922" w:rsidR="00115CA0" w:rsidRDefault="000E5322" w:rsidP="00600D34">
      <w:pPr>
        <w:pStyle w:val="13Text"/>
        <w:ind w:firstLineChars="0" w:firstLine="420"/>
        <w:rPr>
          <w:snapToGrid w:val="0"/>
          <w:kern w:val="0"/>
          <w:sz w:val="24"/>
          <w:szCs w:val="24"/>
        </w:rPr>
      </w:pPr>
      <w:r w:rsidRPr="000E5322">
        <w:rPr>
          <w:snapToGrid w:val="0"/>
          <w:kern w:val="0"/>
          <w:sz w:val="24"/>
          <w:szCs w:val="24"/>
        </w:rPr>
        <w:t>In the above table</w:t>
      </w:r>
      <w:r>
        <w:rPr>
          <w:snapToGrid w:val="0"/>
          <w:kern w:val="0"/>
          <w:sz w:val="24"/>
          <w:szCs w:val="24"/>
        </w:rPr>
        <w:t xml:space="preserve"> 2</w:t>
      </w:r>
      <w:r w:rsidRPr="000E5322">
        <w:rPr>
          <w:snapToGrid w:val="0"/>
          <w:kern w:val="0"/>
          <w:sz w:val="24"/>
          <w:szCs w:val="24"/>
        </w:rPr>
        <w:t xml:space="preserve">, it is observed that most (40%) most the respondent’s adoption towards digital payment </w:t>
      </w:r>
      <w:proofErr w:type="gramStart"/>
      <w:r w:rsidRPr="000E5322">
        <w:rPr>
          <w:snapToGrid w:val="0"/>
          <w:kern w:val="0"/>
          <w:sz w:val="24"/>
          <w:szCs w:val="24"/>
        </w:rPr>
        <w:t>are</w:t>
      </w:r>
      <w:proofErr w:type="gramEnd"/>
      <w:r w:rsidRPr="000E5322">
        <w:rPr>
          <w:snapToGrid w:val="0"/>
          <w:kern w:val="0"/>
          <w:sz w:val="24"/>
          <w:szCs w:val="24"/>
        </w:rPr>
        <w:t xml:space="preserve"> convenience. (32%) of the </w:t>
      </w:r>
      <w:proofErr w:type="gramStart"/>
      <w:r w:rsidRPr="000E5322">
        <w:rPr>
          <w:snapToGrid w:val="0"/>
          <w:kern w:val="0"/>
          <w:sz w:val="24"/>
          <w:szCs w:val="24"/>
        </w:rPr>
        <w:t>respondents</w:t>
      </w:r>
      <w:proofErr w:type="gramEnd"/>
      <w:r w:rsidRPr="000E5322">
        <w:rPr>
          <w:snapToGrid w:val="0"/>
          <w:kern w:val="0"/>
          <w:sz w:val="24"/>
          <w:szCs w:val="24"/>
        </w:rPr>
        <w:t xml:space="preserve"> biggest concern around digital payment of lack of securities. (3</w:t>
      </w:r>
      <w:r w:rsidR="00C9195E">
        <w:rPr>
          <w:snapToGrid w:val="0"/>
          <w:kern w:val="0"/>
          <w:sz w:val="24"/>
          <w:szCs w:val="24"/>
        </w:rPr>
        <w:t>8</w:t>
      </w:r>
      <w:r w:rsidRPr="000E5322">
        <w:rPr>
          <w:snapToGrid w:val="0"/>
          <w:kern w:val="0"/>
          <w:sz w:val="24"/>
          <w:szCs w:val="24"/>
        </w:rPr>
        <w:t xml:space="preserve">%) of respondents prefer net banking. (31%) of the respondents are app </w:t>
      </w:r>
      <w:r w:rsidRPr="000E5322">
        <w:rPr>
          <w:snapToGrid w:val="0"/>
          <w:kern w:val="0"/>
          <w:sz w:val="24"/>
          <w:szCs w:val="24"/>
        </w:rPr>
        <w:t xml:space="preserve">preferred for money transaction all d </w:t>
      </w:r>
      <w:proofErr w:type="gramStart"/>
      <w:r w:rsidRPr="000E5322">
        <w:rPr>
          <w:snapToGrid w:val="0"/>
          <w:kern w:val="0"/>
          <w:sz w:val="24"/>
          <w:szCs w:val="24"/>
        </w:rPr>
        <w:t>above.(</w:t>
      </w:r>
      <w:proofErr w:type="gramEnd"/>
      <w:r w:rsidRPr="000E5322">
        <w:rPr>
          <w:snapToGrid w:val="0"/>
          <w:kern w:val="0"/>
          <w:sz w:val="24"/>
          <w:szCs w:val="24"/>
        </w:rPr>
        <w:t>33%) of the respondents are doing cashless transaction Aadhar card. (77%) of the respondents are using e-wallet for financial transaction says yes and (48%) preferred towards E- wallet over models of payment are easy to use.</w:t>
      </w:r>
    </w:p>
    <w:p w14:paraId="3F28BD56" w14:textId="77777777" w:rsidR="00965A85" w:rsidRDefault="00965A85" w:rsidP="00EC5FC2">
      <w:pPr>
        <w:pStyle w:val="BodyText"/>
        <w:spacing w:line="22" w:lineRule="atLeast"/>
        <w:rPr>
          <w:b/>
        </w:rPr>
        <w:sectPr w:rsidR="00965A85" w:rsidSect="00965A85">
          <w:type w:val="continuous"/>
          <w:pgSz w:w="11907" w:h="16840" w:code="9"/>
          <w:pgMar w:top="851" w:right="851" w:bottom="851" w:left="851" w:header="709" w:footer="709" w:gutter="0"/>
          <w:cols w:num="2" w:space="357"/>
          <w:titlePg/>
          <w:docGrid w:type="linesAndChars" w:linePitch="312"/>
        </w:sectPr>
      </w:pPr>
    </w:p>
    <w:p w14:paraId="112E5768" w14:textId="14341A87" w:rsidR="00EC5FC2" w:rsidRPr="00EC5FC2" w:rsidRDefault="00EC5FC2" w:rsidP="00EC5FC2">
      <w:pPr>
        <w:spacing w:after="2" w:line="22" w:lineRule="atLeast"/>
        <w:ind w:right="-1"/>
        <w:jc w:val="center"/>
        <w:rPr>
          <w:rFonts w:ascii="Times New Roman" w:eastAsia="Times New Roman" w:hAnsi="Times New Roman"/>
          <w:b/>
          <w:snapToGrid w:val="0"/>
          <w:color w:val="006690"/>
          <w:kern w:val="0"/>
          <w:sz w:val="24"/>
          <w:szCs w:val="24"/>
        </w:rPr>
      </w:pPr>
      <w:r w:rsidRPr="00EC5FC2">
        <w:rPr>
          <w:rFonts w:ascii="Times New Roman" w:eastAsia="Times New Roman" w:hAnsi="Times New Roman"/>
          <w:b/>
          <w:snapToGrid w:val="0"/>
          <w:color w:val="006690"/>
          <w:kern w:val="0"/>
          <w:sz w:val="24"/>
          <w:szCs w:val="24"/>
        </w:rPr>
        <w:t xml:space="preserve">Table 3. Chi-Square </w:t>
      </w:r>
      <w:r w:rsidR="00393655">
        <w:rPr>
          <w:rFonts w:ascii="Times New Roman" w:eastAsia="Times New Roman" w:hAnsi="Times New Roman"/>
          <w:b/>
          <w:snapToGrid w:val="0"/>
          <w:color w:val="006690"/>
          <w:kern w:val="0"/>
          <w:sz w:val="24"/>
          <w:szCs w:val="24"/>
        </w:rPr>
        <w:t>Test</w:t>
      </w:r>
      <w:r w:rsidRPr="00EC5FC2">
        <w:rPr>
          <w:rFonts w:ascii="Times New Roman" w:eastAsia="Times New Roman" w:hAnsi="Times New Roman"/>
          <w:b/>
          <w:snapToGrid w:val="0"/>
          <w:color w:val="006690"/>
          <w:kern w:val="0"/>
          <w:sz w:val="24"/>
          <w:szCs w:val="24"/>
        </w:rPr>
        <w:t xml:space="preserve"> - Comparison between Frequencies of Using Cash </w:t>
      </w:r>
    </w:p>
    <w:tbl>
      <w:tblPr>
        <w:tblStyle w:val="GridTable4-Accent3"/>
        <w:tblW w:w="0" w:type="auto"/>
        <w:jc w:val="center"/>
        <w:tblLayout w:type="fixed"/>
        <w:tblLook w:val="00A0" w:firstRow="1" w:lastRow="0" w:firstColumn="1" w:lastColumn="0" w:noHBand="0" w:noVBand="0"/>
      </w:tblPr>
      <w:tblGrid>
        <w:gridCol w:w="2318"/>
        <w:gridCol w:w="1241"/>
        <w:gridCol w:w="1263"/>
        <w:gridCol w:w="1620"/>
      </w:tblGrid>
      <w:tr w:rsidR="00EC5FC2" w:rsidRPr="00EC5FC2" w14:paraId="4D939C09" w14:textId="77777777" w:rsidTr="000C600A">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2318" w:type="dxa"/>
          </w:tcPr>
          <w:p w14:paraId="39DBE1B6" w14:textId="77777777" w:rsidR="00EC5FC2" w:rsidRPr="00EC5FC2" w:rsidRDefault="00EC5FC2" w:rsidP="00F258DD">
            <w:pPr>
              <w:pStyle w:val="TableParagraph"/>
              <w:spacing w:line="22" w:lineRule="atLeast"/>
              <w:rPr>
                <w:rFonts w:ascii="Times New Roman" w:hAnsi="Times New Roman" w:cs="Times New Roman"/>
                <w:i/>
                <w:color w:val="auto"/>
                <w:sz w:val="24"/>
                <w:szCs w:val="24"/>
              </w:rPr>
            </w:pPr>
          </w:p>
        </w:tc>
        <w:tc>
          <w:tcPr>
            <w:cnfStyle w:val="000010000000" w:firstRow="0" w:lastRow="0" w:firstColumn="0" w:lastColumn="0" w:oddVBand="1" w:evenVBand="0" w:oddHBand="0" w:evenHBand="0" w:firstRowFirstColumn="0" w:firstRowLastColumn="0" w:lastRowFirstColumn="0" w:lastRowLastColumn="0"/>
            <w:tcW w:w="1241" w:type="dxa"/>
          </w:tcPr>
          <w:p w14:paraId="436ECE0C" w14:textId="77777777" w:rsidR="00EC5FC2" w:rsidRPr="00EC5FC2" w:rsidRDefault="00EC5FC2" w:rsidP="00F258DD">
            <w:pPr>
              <w:pStyle w:val="TableParagraph"/>
              <w:spacing w:line="22" w:lineRule="atLeast"/>
              <w:ind w:left="273"/>
              <w:rPr>
                <w:rFonts w:ascii="Times New Roman" w:hAnsi="Times New Roman" w:cs="Times New Roman"/>
                <w:i/>
                <w:color w:val="auto"/>
                <w:sz w:val="24"/>
                <w:szCs w:val="24"/>
              </w:rPr>
            </w:pPr>
            <w:r w:rsidRPr="00EC5FC2">
              <w:rPr>
                <w:rFonts w:ascii="Times New Roman" w:hAnsi="Times New Roman" w:cs="Times New Roman"/>
                <w:i/>
                <w:color w:val="auto"/>
                <w:sz w:val="24"/>
                <w:szCs w:val="24"/>
              </w:rPr>
              <w:t>Value</w:t>
            </w:r>
          </w:p>
        </w:tc>
        <w:tc>
          <w:tcPr>
            <w:tcW w:w="1263" w:type="dxa"/>
          </w:tcPr>
          <w:p w14:paraId="0CE36E6A" w14:textId="77777777" w:rsidR="00EC5FC2" w:rsidRPr="00EC5FC2" w:rsidRDefault="00EC5FC2" w:rsidP="00F258DD">
            <w:pPr>
              <w:pStyle w:val="TableParagraph"/>
              <w:spacing w:line="22" w:lineRule="atLeast"/>
              <w:ind w:left="401" w:right="36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color w:val="auto"/>
                <w:sz w:val="24"/>
                <w:szCs w:val="24"/>
              </w:rPr>
            </w:pPr>
            <w:proofErr w:type="spellStart"/>
            <w:r w:rsidRPr="00EC5FC2">
              <w:rPr>
                <w:rFonts w:ascii="Times New Roman" w:hAnsi="Times New Roman" w:cs="Times New Roman"/>
                <w:i/>
                <w:color w:val="auto"/>
                <w:sz w:val="24"/>
                <w:szCs w:val="24"/>
              </w:rPr>
              <w:t>Df</w:t>
            </w:r>
            <w:proofErr w:type="spellEnd"/>
          </w:p>
        </w:tc>
        <w:tc>
          <w:tcPr>
            <w:cnfStyle w:val="000010000000" w:firstRow="0" w:lastRow="0" w:firstColumn="0" w:lastColumn="0" w:oddVBand="1" w:evenVBand="0" w:oddHBand="0" w:evenHBand="0" w:firstRowFirstColumn="0" w:firstRowLastColumn="0" w:lastRowFirstColumn="0" w:lastRowLastColumn="0"/>
            <w:tcW w:w="1620" w:type="dxa"/>
          </w:tcPr>
          <w:p w14:paraId="0C0F9A00" w14:textId="2980358E" w:rsidR="00EC5FC2" w:rsidRPr="00EC5FC2" w:rsidRDefault="00EC5FC2" w:rsidP="00F258DD">
            <w:pPr>
              <w:pStyle w:val="TableParagraph"/>
              <w:spacing w:line="22" w:lineRule="atLeast"/>
              <w:ind w:left="496" w:right="62" w:hanging="371"/>
              <w:rPr>
                <w:rFonts w:ascii="Times New Roman" w:hAnsi="Times New Roman" w:cs="Times New Roman"/>
                <w:i/>
                <w:color w:val="auto"/>
                <w:sz w:val="24"/>
                <w:szCs w:val="24"/>
              </w:rPr>
            </w:pPr>
            <w:proofErr w:type="spellStart"/>
            <w:r w:rsidRPr="00EC5FC2">
              <w:rPr>
                <w:rFonts w:ascii="Times New Roman" w:hAnsi="Times New Roman" w:cs="Times New Roman"/>
                <w:i/>
                <w:color w:val="auto"/>
                <w:sz w:val="24"/>
                <w:szCs w:val="24"/>
              </w:rPr>
              <w:t>Asymp</w:t>
            </w:r>
            <w:proofErr w:type="spellEnd"/>
            <w:r w:rsidRPr="00EC5FC2">
              <w:rPr>
                <w:rFonts w:ascii="Times New Roman" w:hAnsi="Times New Roman" w:cs="Times New Roman"/>
                <w:i/>
                <w:color w:val="auto"/>
                <w:sz w:val="24"/>
                <w:szCs w:val="24"/>
              </w:rPr>
              <w:t xml:space="preserve">. Sig. </w:t>
            </w:r>
          </w:p>
        </w:tc>
      </w:tr>
      <w:tr w:rsidR="00EC5FC2" w:rsidRPr="0090159F" w14:paraId="6D28D0BC" w14:textId="77777777" w:rsidTr="000C600A">
        <w:trPr>
          <w:cnfStyle w:val="000000100000" w:firstRow="0" w:lastRow="0" w:firstColumn="0" w:lastColumn="0" w:oddVBand="0" w:evenVBand="0" w:oddHBand="1" w:evenHBand="0" w:firstRowFirstColumn="0" w:firstRowLastColumn="0" w:lastRowFirstColumn="0" w:lastRowLastColumn="0"/>
          <w:trHeight w:val="370"/>
          <w:jc w:val="center"/>
        </w:trPr>
        <w:tc>
          <w:tcPr>
            <w:cnfStyle w:val="001000000000" w:firstRow="0" w:lastRow="0" w:firstColumn="1" w:lastColumn="0" w:oddVBand="0" w:evenVBand="0" w:oddHBand="0" w:evenHBand="0" w:firstRowFirstColumn="0" w:firstRowLastColumn="0" w:lastRowFirstColumn="0" w:lastRowLastColumn="0"/>
            <w:tcW w:w="2318" w:type="dxa"/>
          </w:tcPr>
          <w:p w14:paraId="32D5DB4A" w14:textId="77777777" w:rsidR="00EC5FC2" w:rsidRPr="0090159F" w:rsidRDefault="00EC5FC2"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Pearson</w:t>
            </w:r>
            <w:r w:rsidRPr="0090159F">
              <w:rPr>
                <w:rFonts w:ascii="Times New Roman" w:hAnsi="Times New Roman" w:cs="Times New Roman"/>
                <w:b w:val="0"/>
                <w:spacing w:val="-8"/>
                <w:sz w:val="24"/>
                <w:szCs w:val="24"/>
              </w:rPr>
              <w:t xml:space="preserve"> </w:t>
            </w:r>
            <w:r w:rsidRPr="0090159F">
              <w:rPr>
                <w:rFonts w:ascii="Times New Roman" w:hAnsi="Times New Roman" w:cs="Times New Roman"/>
                <w:b w:val="0"/>
                <w:sz w:val="24"/>
                <w:szCs w:val="24"/>
              </w:rPr>
              <w:t>Chi-Square</w:t>
            </w:r>
          </w:p>
        </w:tc>
        <w:tc>
          <w:tcPr>
            <w:cnfStyle w:val="000010000000" w:firstRow="0" w:lastRow="0" w:firstColumn="0" w:lastColumn="0" w:oddVBand="1" w:evenVBand="0" w:oddHBand="0" w:evenHBand="0" w:firstRowFirstColumn="0" w:firstRowLastColumn="0" w:lastRowFirstColumn="0" w:lastRowLastColumn="0"/>
            <w:tcW w:w="1241" w:type="dxa"/>
          </w:tcPr>
          <w:p w14:paraId="514A6D70" w14:textId="4A44EEFC" w:rsidR="00EC5FC2" w:rsidRPr="0090159F" w:rsidRDefault="00EC5FC2" w:rsidP="00F258DD">
            <w:pPr>
              <w:pStyle w:val="TableParagraph"/>
              <w:spacing w:line="22" w:lineRule="atLeast"/>
              <w:ind w:right="40"/>
              <w:jc w:val="right"/>
              <w:rPr>
                <w:rFonts w:ascii="Times New Roman" w:hAnsi="Times New Roman" w:cs="Times New Roman"/>
                <w:sz w:val="24"/>
                <w:szCs w:val="24"/>
              </w:rPr>
            </w:pPr>
            <w:r w:rsidRPr="0090159F">
              <w:rPr>
                <w:rFonts w:ascii="Times New Roman" w:hAnsi="Times New Roman" w:cs="Times New Roman"/>
                <w:sz w:val="24"/>
                <w:szCs w:val="24"/>
              </w:rPr>
              <w:t>10.885</w:t>
            </w:r>
          </w:p>
        </w:tc>
        <w:tc>
          <w:tcPr>
            <w:tcW w:w="1263" w:type="dxa"/>
          </w:tcPr>
          <w:p w14:paraId="2F554D70" w14:textId="77777777" w:rsidR="00EC5FC2" w:rsidRPr="0090159F" w:rsidRDefault="00EC5FC2" w:rsidP="00F258DD">
            <w:pPr>
              <w:pStyle w:val="TableParagraph"/>
              <w:spacing w:line="22" w:lineRule="atLeast"/>
              <w:ind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16</w:t>
            </w:r>
          </w:p>
        </w:tc>
        <w:tc>
          <w:tcPr>
            <w:cnfStyle w:val="000010000000" w:firstRow="0" w:lastRow="0" w:firstColumn="0" w:lastColumn="0" w:oddVBand="1" w:evenVBand="0" w:oddHBand="0" w:evenHBand="0" w:firstRowFirstColumn="0" w:firstRowLastColumn="0" w:lastRowFirstColumn="0" w:lastRowLastColumn="0"/>
            <w:tcW w:w="1620" w:type="dxa"/>
          </w:tcPr>
          <w:p w14:paraId="76887CCE" w14:textId="77777777" w:rsidR="00EC5FC2" w:rsidRPr="0090159F" w:rsidRDefault="00EC5FC2"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.817</w:t>
            </w:r>
          </w:p>
        </w:tc>
      </w:tr>
      <w:tr w:rsidR="00EC5FC2" w:rsidRPr="0090159F" w14:paraId="02BB794F" w14:textId="77777777" w:rsidTr="000C600A">
        <w:trPr>
          <w:trHeight w:val="320"/>
          <w:jc w:val="center"/>
        </w:trPr>
        <w:tc>
          <w:tcPr>
            <w:cnfStyle w:val="001000000000" w:firstRow="0" w:lastRow="0" w:firstColumn="1" w:lastColumn="0" w:oddVBand="0" w:evenVBand="0" w:oddHBand="0" w:evenHBand="0" w:firstRowFirstColumn="0" w:firstRowLastColumn="0" w:lastRowFirstColumn="0" w:lastRowLastColumn="0"/>
            <w:tcW w:w="2318" w:type="dxa"/>
            <w:tcBorders>
              <w:bottom w:val="single" w:sz="4" w:space="0" w:color="auto"/>
            </w:tcBorders>
          </w:tcPr>
          <w:p w14:paraId="51DCBDB3" w14:textId="77777777" w:rsidR="00EC5FC2" w:rsidRPr="0090159F" w:rsidRDefault="00EC5FC2"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Likelihood</w:t>
            </w:r>
            <w:r w:rsidRPr="0090159F">
              <w:rPr>
                <w:rFonts w:ascii="Times New Roman" w:hAnsi="Times New Roman" w:cs="Times New Roman"/>
                <w:b w:val="0"/>
                <w:spacing w:val="-7"/>
                <w:sz w:val="24"/>
                <w:szCs w:val="24"/>
              </w:rPr>
              <w:t xml:space="preserve"> </w:t>
            </w:r>
            <w:r w:rsidRPr="0090159F">
              <w:rPr>
                <w:rFonts w:ascii="Times New Roman" w:hAnsi="Times New Roman" w:cs="Times New Roman"/>
                <w:b w:val="0"/>
                <w:sz w:val="24"/>
                <w:szCs w:val="24"/>
              </w:rPr>
              <w:t>Ratio</w:t>
            </w:r>
          </w:p>
        </w:tc>
        <w:tc>
          <w:tcPr>
            <w:cnfStyle w:val="000010000000" w:firstRow="0" w:lastRow="0" w:firstColumn="0" w:lastColumn="0" w:oddVBand="1" w:evenVBand="0" w:oddHBand="0" w:evenHBand="0" w:firstRowFirstColumn="0" w:firstRowLastColumn="0" w:lastRowFirstColumn="0" w:lastRowLastColumn="0"/>
            <w:tcW w:w="1241" w:type="dxa"/>
            <w:tcBorders>
              <w:bottom w:val="single" w:sz="4" w:space="0" w:color="auto"/>
            </w:tcBorders>
          </w:tcPr>
          <w:p w14:paraId="1C664A2E" w14:textId="77777777" w:rsidR="00EC5FC2" w:rsidRPr="0090159F" w:rsidRDefault="00EC5FC2" w:rsidP="00F258DD">
            <w:pPr>
              <w:pStyle w:val="TableParagraph"/>
              <w:spacing w:line="22" w:lineRule="atLeast"/>
              <w:ind w:right="42"/>
              <w:jc w:val="right"/>
              <w:rPr>
                <w:rFonts w:ascii="Times New Roman" w:hAnsi="Times New Roman" w:cs="Times New Roman"/>
                <w:sz w:val="24"/>
                <w:szCs w:val="24"/>
              </w:rPr>
            </w:pPr>
            <w:r w:rsidRPr="0090159F">
              <w:rPr>
                <w:rFonts w:ascii="Times New Roman" w:hAnsi="Times New Roman" w:cs="Times New Roman"/>
                <w:sz w:val="24"/>
                <w:szCs w:val="24"/>
              </w:rPr>
              <w:t>10.788</w:t>
            </w:r>
          </w:p>
        </w:tc>
        <w:tc>
          <w:tcPr>
            <w:tcW w:w="1263" w:type="dxa"/>
            <w:tcBorders>
              <w:bottom w:val="single" w:sz="4" w:space="0" w:color="auto"/>
            </w:tcBorders>
          </w:tcPr>
          <w:p w14:paraId="1B388B7F" w14:textId="77777777" w:rsidR="00EC5FC2" w:rsidRPr="0090159F" w:rsidRDefault="00EC5FC2" w:rsidP="00F258DD">
            <w:pPr>
              <w:pStyle w:val="TableParagraph"/>
              <w:spacing w:line="22" w:lineRule="atLeast"/>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16</w:t>
            </w:r>
          </w:p>
        </w:tc>
        <w:tc>
          <w:tcPr>
            <w:cnfStyle w:val="000010000000" w:firstRow="0" w:lastRow="0" w:firstColumn="0" w:lastColumn="0" w:oddVBand="1" w:evenVBand="0" w:oddHBand="0" w:evenHBand="0" w:firstRowFirstColumn="0" w:firstRowLastColumn="0" w:lastRowFirstColumn="0" w:lastRowLastColumn="0"/>
            <w:tcW w:w="1620" w:type="dxa"/>
            <w:tcBorders>
              <w:bottom w:val="single" w:sz="4" w:space="0" w:color="auto"/>
            </w:tcBorders>
          </w:tcPr>
          <w:p w14:paraId="634C573C" w14:textId="77777777" w:rsidR="00EC5FC2" w:rsidRPr="0090159F" w:rsidRDefault="00EC5FC2"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.822</w:t>
            </w:r>
          </w:p>
        </w:tc>
      </w:tr>
    </w:tbl>
    <w:p w14:paraId="63BC3AF0" w14:textId="4EF17AF9" w:rsidR="00EC5FC2" w:rsidRPr="00EC5FC2" w:rsidRDefault="00EC5FC2" w:rsidP="00EC5FC2">
      <w:pPr>
        <w:pStyle w:val="BodyText"/>
        <w:spacing w:line="22" w:lineRule="atLeast"/>
        <w:ind w:left="520" w:right="621"/>
        <w:jc w:val="both"/>
        <w:rPr>
          <w:i/>
        </w:rPr>
      </w:pPr>
      <w:r w:rsidRPr="00EC5FC2">
        <w:rPr>
          <w:i/>
        </w:rPr>
        <w:t>Source: Primary Data</w:t>
      </w:r>
    </w:p>
    <w:p w14:paraId="4E8430F8" w14:textId="77777777" w:rsidR="006D1D75" w:rsidRDefault="006D1D75" w:rsidP="00EC5FC2">
      <w:pPr>
        <w:pStyle w:val="BodyText"/>
        <w:spacing w:line="22" w:lineRule="atLeast"/>
        <w:ind w:left="520" w:right="621" w:firstLine="320"/>
        <w:jc w:val="both"/>
        <w:sectPr w:rsidR="006D1D75" w:rsidSect="00115CA0">
          <w:type w:val="continuous"/>
          <w:pgSz w:w="11907" w:h="16840" w:code="9"/>
          <w:pgMar w:top="851" w:right="851" w:bottom="851" w:left="851" w:header="709" w:footer="709" w:gutter="0"/>
          <w:cols w:space="357"/>
          <w:titlePg/>
          <w:docGrid w:type="linesAndChars" w:linePitch="312"/>
        </w:sectPr>
      </w:pPr>
    </w:p>
    <w:p w14:paraId="00479F80" w14:textId="681A282D" w:rsidR="00EC5FC2" w:rsidRPr="00EC5FC2" w:rsidRDefault="00EC5FC2" w:rsidP="00EC5FC2">
      <w:pPr>
        <w:pStyle w:val="BodyText"/>
        <w:spacing w:line="22" w:lineRule="atLeast"/>
        <w:ind w:left="520" w:right="621" w:firstLine="320"/>
        <w:jc w:val="both"/>
      </w:pPr>
      <w:r w:rsidRPr="00EC5FC2">
        <w:t>Since the calculated significance value is higher than the table value the H0 is being</w:t>
      </w:r>
      <w:r w:rsidRPr="00EC5FC2">
        <w:rPr>
          <w:spacing w:val="1"/>
        </w:rPr>
        <w:t xml:space="preserve"> </w:t>
      </w:r>
      <w:r w:rsidRPr="00EC5FC2">
        <w:t xml:space="preserve">rejected and the alternate hypothesis is accepted. Therefore, </w:t>
      </w:r>
      <w:r w:rsidRPr="00EC5FC2">
        <w:t>there is a significant difference</w:t>
      </w:r>
      <w:r w:rsidRPr="00EC5FC2">
        <w:rPr>
          <w:spacing w:val="1"/>
        </w:rPr>
        <w:t xml:space="preserve"> </w:t>
      </w:r>
      <w:r w:rsidRPr="00EC5FC2">
        <w:t>between</w:t>
      </w:r>
      <w:r w:rsidRPr="00EC5FC2">
        <w:rPr>
          <w:spacing w:val="-1"/>
        </w:rPr>
        <w:t xml:space="preserve"> </w:t>
      </w:r>
      <w:r w:rsidRPr="00EC5FC2">
        <w:t>gender and</w:t>
      </w:r>
      <w:r w:rsidRPr="00EC5FC2">
        <w:rPr>
          <w:spacing w:val="-1"/>
        </w:rPr>
        <w:t xml:space="preserve"> </w:t>
      </w:r>
      <w:r w:rsidRPr="00EC5FC2">
        <w:t>the</w:t>
      </w:r>
      <w:r w:rsidRPr="00EC5FC2">
        <w:rPr>
          <w:spacing w:val="3"/>
        </w:rPr>
        <w:t xml:space="preserve"> </w:t>
      </w:r>
      <w:r w:rsidRPr="00EC5FC2">
        <w:t>type</w:t>
      </w:r>
      <w:r w:rsidRPr="00EC5FC2">
        <w:rPr>
          <w:spacing w:val="-3"/>
        </w:rPr>
        <w:t xml:space="preserve"> </w:t>
      </w:r>
      <w:r w:rsidRPr="00EC5FC2">
        <w:t>of retail</w:t>
      </w:r>
      <w:r w:rsidRPr="00EC5FC2">
        <w:rPr>
          <w:spacing w:val="-3"/>
        </w:rPr>
        <w:t xml:space="preserve"> </w:t>
      </w:r>
      <w:r w:rsidRPr="00EC5FC2">
        <w:t>store</w:t>
      </w:r>
      <w:r w:rsidRPr="00EC5FC2">
        <w:rPr>
          <w:spacing w:val="-2"/>
        </w:rPr>
        <w:t xml:space="preserve"> </w:t>
      </w:r>
      <w:r w:rsidRPr="00EC5FC2">
        <w:t>preferred</w:t>
      </w:r>
      <w:r w:rsidRPr="00EC5FC2">
        <w:rPr>
          <w:spacing w:val="3"/>
        </w:rPr>
        <w:t xml:space="preserve"> </w:t>
      </w:r>
      <w:r w:rsidRPr="00EC5FC2">
        <w:t>by the</w:t>
      </w:r>
      <w:r w:rsidRPr="00EC5FC2">
        <w:rPr>
          <w:spacing w:val="-2"/>
        </w:rPr>
        <w:t xml:space="preserve"> </w:t>
      </w:r>
      <w:r w:rsidRPr="00EC5FC2">
        <w:t>respondents.</w:t>
      </w:r>
    </w:p>
    <w:p w14:paraId="78C1EA11" w14:textId="77777777" w:rsidR="006D1D75" w:rsidRDefault="006D1D75" w:rsidP="00170EDF">
      <w:pPr>
        <w:spacing w:after="2" w:line="22" w:lineRule="atLeast"/>
        <w:ind w:left="142" w:right="-1"/>
        <w:jc w:val="center"/>
        <w:rPr>
          <w:rFonts w:ascii="Times New Roman" w:eastAsia="Times New Roman" w:hAnsi="Times New Roman"/>
          <w:b/>
          <w:snapToGrid w:val="0"/>
          <w:color w:val="006690"/>
          <w:kern w:val="0"/>
          <w:sz w:val="24"/>
          <w:szCs w:val="24"/>
        </w:rPr>
        <w:sectPr w:rsidR="006D1D75" w:rsidSect="006D1D75">
          <w:type w:val="continuous"/>
          <w:pgSz w:w="11907" w:h="16840" w:code="9"/>
          <w:pgMar w:top="851" w:right="851" w:bottom="851" w:left="851" w:header="709" w:footer="709" w:gutter="0"/>
          <w:cols w:num="2" w:space="357"/>
          <w:titlePg/>
          <w:docGrid w:type="linesAndChars" w:linePitch="312"/>
        </w:sectPr>
      </w:pPr>
    </w:p>
    <w:p w14:paraId="26725420" w14:textId="40578624" w:rsidR="00E774F0" w:rsidRPr="00170EDF" w:rsidRDefault="00E774F0" w:rsidP="00170EDF">
      <w:pPr>
        <w:spacing w:after="2" w:line="22" w:lineRule="atLeast"/>
        <w:ind w:left="142" w:right="-1"/>
        <w:jc w:val="center"/>
        <w:rPr>
          <w:rFonts w:ascii="Times New Roman" w:eastAsia="Times New Roman" w:hAnsi="Times New Roman"/>
          <w:b/>
          <w:snapToGrid w:val="0"/>
          <w:color w:val="006690"/>
          <w:kern w:val="0"/>
          <w:sz w:val="24"/>
          <w:szCs w:val="24"/>
        </w:rPr>
      </w:pPr>
      <w:r w:rsidRPr="00170EDF">
        <w:rPr>
          <w:rFonts w:ascii="Times New Roman" w:eastAsia="Times New Roman" w:hAnsi="Times New Roman"/>
          <w:b/>
          <w:snapToGrid w:val="0"/>
          <w:color w:val="006690"/>
          <w:kern w:val="0"/>
          <w:sz w:val="24"/>
          <w:szCs w:val="24"/>
        </w:rPr>
        <w:t xml:space="preserve">Table </w:t>
      </w:r>
      <w:r w:rsidR="00170EDF">
        <w:rPr>
          <w:rFonts w:ascii="Times New Roman" w:eastAsia="Times New Roman" w:hAnsi="Times New Roman"/>
          <w:b/>
          <w:snapToGrid w:val="0"/>
          <w:color w:val="006690"/>
          <w:kern w:val="0"/>
          <w:sz w:val="24"/>
          <w:szCs w:val="24"/>
        </w:rPr>
        <w:t xml:space="preserve">4. </w:t>
      </w:r>
      <w:r w:rsidR="00170EDF" w:rsidRPr="00170EDF">
        <w:rPr>
          <w:rFonts w:ascii="Times New Roman" w:eastAsia="Times New Roman" w:hAnsi="Times New Roman"/>
          <w:b/>
          <w:snapToGrid w:val="0"/>
          <w:color w:val="006690"/>
          <w:kern w:val="0"/>
          <w:sz w:val="24"/>
          <w:szCs w:val="24"/>
        </w:rPr>
        <w:t xml:space="preserve">Chi-Square </w:t>
      </w:r>
      <w:r w:rsidR="00170EDF">
        <w:rPr>
          <w:rFonts w:ascii="Times New Roman" w:eastAsia="Times New Roman" w:hAnsi="Times New Roman"/>
          <w:b/>
          <w:snapToGrid w:val="0"/>
          <w:color w:val="006690"/>
          <w:kern w:val="0"/>
          <w:sz w:val="24"/>
          <w:szCs w:val="24"/>
        </w:rPr>
        <w:t>Test - C</w:t>
      </w:r>
      <w:r w:rsidRPr="00170EDF">
        <w:rPr>
          <w:rFonts w:ascii="Times New Roman" w:eastAsia="Times New Roman" w:hAnsi="Times New Roman"/>
          <w:b/>
          <w:snapToGrid w:val="0"/>
          <w:color w:val="006690"/>
          <w:kern w:val="0"/>
          <w:sz w:val="24"/>
          <w:szCs w:val="24"/>
        </w:rPr>
        <w:t xml:space="preserve">omparison </w:t>
      </w:r>
      <w:r w:rsidR="00170EDF" w:rsidRPr="00170EDF">
        <w:rPr>
          <w:rFonts w:ascii="Times New Roman" w:eastAsia="Times New Roman" w:hAnsi="Times New Roman"/>
          <w:b/>
          <w:snapToGrid w:val="0"/>
          <w:color w:val="006690"/>
          <w:kern w:val="0"/>
          <w:sz w:val="24"/>
          <w:szCs w:val="24"/>
        </w:rPr>
        <w:t xml:space="preserve">between Occupation and Respondents Biggest Concern around Digital Payment </w:t>
      </w:r>
    </w:p>
    <w:tbl>
      <w:tblPr>
        <w:tblStyle w:val="GridTable4-Accent3"/>
        <w:tblW w:w="0" w:type="auto"/>
        <w:jc w:val="center"/>
        <w:tblLayout w:type="fixed"/>
        <w:tblLook w:val="00A0" w:firstRow="1" w:lastRow="0" w:firstColumn="1" w:lastColumn="0" w:noHBand="0" w:noVBand="0"/>
      </w:tblPr>
      <w:tblGrid>
        <w:gridCol w:w="2318"/>
        <w:gridCol w:w="1241"/>
        <w:gridCol w:w="1308"/>
        <w:gridCol w:w="1620"/>
      </w:tblGrid>
      <w:tr w:rsidR="001A5D5D" w:rsidRPr="001A5D5D" w14:paraId="634E089E" w14:textId="77777777" w:rsidTr="000C600A">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2318" w:type="dxa"/>
          </w:tcPr>
          <w:p w14:paraId="0B1211DD" w14:textId="77777777" w:rsidR="00E774F0" w:rsidRPr="001A5D5D" w:rsidRDefault="00E774F0" w:rsidP="00F258DD">
            <w:pPr>
              <w:pStyle w:val="TableParagraph"/>
              <w:spacing w:line="22" w:lineRule="atLeast"/>
              <w:rPr>
                <w:rFonts w:ascii="Times New Roman" w:hAnsi="Times New Roman" w:cs="Times New Roman"/>
                <w:i/>
                <w:color w:val="auto"/>
                <w:sz w:val="24"/>
                <w:szCs w:val="24"/>
              </w:rPr>
            </w:pPr>
          </w:p>
        </w:tc>
        <w:tc>
          <w:tcPr>
            <w:cnfStyle w:val="000010000000" w:firstRow="0" w:lastRow="0" w:firstColumn="0" w:lastColumn="0" w:oddVBand="1" w:evenVBand="0" w:oddHBand="0" w:evenHBand="0" w:firstRowFirstColumn="0" w:firstRowLastColumn="0" w:lastRowFirstColumn="0" w:lastRowLastColumn="0"/>
            <w:tcW w:w="1241" w:type="dxa"/>
          </w:tcPr>
          <w:p w14:paraId="4F4414A4" w14:textId="77777777" w:rsidR="00E774F0" w:rsidRPr="001A5D5D" w:rsidRDefault="00E774F0" w:rsidP="00F258DD">
            <w:pPr>
              <w:pStyle w:val="TableParagraph"/>
              <w:spacing w:line="22" w:lineRule="atLeast"/>
              <w:ind w:left="273"/>
              <w:rPr>
                <w:rFonts w:ascii="Times New Roman" w:hAnsi="Times New Roman" w:cs="Times New Roman"/>
                <w:i/>
                <w:color w:val="auto"/>
                <w:sz w:val="24"/>
                <w:szCs w:val="24"/>
              </w:rPr>
            </w:pPr>
            <w:r w:rsidRPr="001A5D5D">
              <w:rPr>
                <w:rFonts w:ascii="Times New Roman" w:hAnsi="Times New Roman" w:cs="Times New Roman"/>
                <w:i/>
                <w:color w:val="auto"/>
                <w:sz w:val="24"/>
                <w:szCs w:val="24"/>
              </w:rPr>
              <w:t>Value</w:t>
            </w:r>
          </w:p>
        </w:tc>
        <w:tc>
          <w:tcPr>
            <w:tcW w:w="1308" w:type="dxa"/>
          </w:tcPr>
          <w:p w14:paraId="01D8AAC1" w14:textId="530218E6" w:rsidR="00E774F0" w:rsidRPr="001A5D5D" w:rsidRDefault="00E774F0" w:rsidP="00F258DD">
            <w:pPr>
              <w:pStyle w:val="TableParagraph"/>
              <w:spacing w:line="22" w:lineRule="atLeast"/>
              <w:ind w:left="401" w:right="36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color w:val="auto"/>
                <w:sz w:val="24"/>
                <w:szCs w:val="24"/>
              </w:rPr>
            </w:pPr>
            <w:proofErr w:type="spellStart"/>
            <w:r w:rsidRPr="001A5D5D">
              <w:rPr>
                <w:rFonts w:ascii="Times New Roman" w:hAnsi="Times New Roman" w:cs="Times New Roman"/>
                <w:i/>
                <w:color w:val="auto"/>
                <w:sz w:val="24"/>
                <w:szCs w:val="24"/>
              </w:rPr>
              <w:t>D</w:t>
            </w:r>
            <w:r w:rsidR="000C600A">
              <w:rPr>
                <w:rFonts w:ascii="Times New Roman" w:hAnsi="Times New Roman" w:cs="Times New Roman"/>
                <w:i/>
                <w:color w:val="auto"/>
                <w:sz w:val="24"/>
                <w:szCs w:val="24"/>
              </w:rPr>
              <w:t>f</w:t>
            </w:r>
            <w:proofErr w:type="spellEnd"/>
          </w:p>
        </w:tc>
        <w:tc>
          <w:tcPr>
            <w:cnfStyle w:val="000010000000" w:firstRow="0" w:lastRow="0" w:firstColumn="0" w:lastColumn="0" w:oddVBand="1" w:evenVBand="0" w:oddHBand="0" w:evenHBand="0" w:firstRowFirstColumn="0" w:firstRowLastColumn="0" w:lastRowFirstColumn="0" w:lastRowLastColumn="0"/>
            <w:tcW w:w="1620" w:type="dxa"/>
          </w:tcPr>
          <w:p w14:paraId="701B530D" w14:textId="05196C1B" w:rsidR="00E774F0" w:rsidRPr="001A5D5D" w:rsidRDefault="00E774F0" w:rsidP="00F258DD">
            <w:pPr>
              <w:pStyle w:val="TableParagraph"/>
              <w:spacing w:line="22" w:lineRule="atLeast"/>
              <w:ind w:left="496" w:right="62" w:hanging="371"/>
              <w:rPr>
                <w:rFonts w:ascii="Times New Roman" w:hAnsi="Times New Roman" w:cs="Times New Roman"/>
                <w:i/>
                <w:color w:val="auto"/>
                <w:sz w:val="24"/>
                <w:szCs w:val="24"/>
              </w:rPr>
            </w:pPr>
            <w:proofErr w:type="spellStart"/>
            <w:r w:rsidRPr="001A5D5D">
              <w:rPr>
                <w:rFonts w:ascii="Times New Roman" w:hAnsi="Times New Roman" w:cs="Times New Roman"/>
                <w:i/>
                <w:color w:val="auto"/>
                <w:sz w:val="24"/>
                <w:szCs w:val="24"/>
              </w:rPr>
              <w:t>Asymp</w:t>
            </w:r>
            <w:proofErr w:type="spellEnd"/>
            <w:r w:rsidRPr="001A5D5D">
              <w:rPr>
                <w:rFonts w:ascii="Times New Roman" w:hAnsi="Times New Roman" w:cs="Times New Roman"/>
                <w:i/>
                <w:color w:val="auto"/>
                <w:sz w:val="24"/>
                <w:szCs w:val="24"/>
              </w:rPr>
              <w:t xml:space="preserve">. Sig. </w:t>
            </w:r>
          </w:p>
        </w:tc>
      </w:tr>
      <w:tr w:rsidR="00E774F0" w:rsidRPr="0090159F" w14:paraId="19099FA0" w14:textId="77777777" w:rsidTr="000C600A">
        <w:trPr>
          <w:cnfStyle w:val="000000100000" w:firstRow="0" w:lastRow="0" w:firstColumn="0" w:lastColumn="0" w:oddVBand="0" w:evenVBand="0" w:oddHBand="1" w:evenHBand="0" w:firstRowFirstColumn="0" w:firstRowLastColumn="0" w:lastRowFirstColumn="0" w:lastRowLastColumn="0"/>
          <w:trHeight w:val="370"/>
          <w:jc w:val="center"/>
        </w:trPr>
        <w:tc>
          <w:tcPr>
            <w:cnfStyle w:val="001000000000" w:firstRow="0" w:lastRow="0" w:firstColumn="1" w:lastColumn="0" w:oddVBand="0" w:evenVBand="0" w:oddHBand="0" w:evenHBand="0" w:firstRowFirstColumn="0" w:firstRowLastColumn="0" w:lastRowFirstColumn="0" w:lastRowLastColumn="0"/>
            <w:tcW w:w="2318" w:type="dxa"/>
          </w:tcPr>
          <w:p w14:paraId="43AD7FB9" w14:textId="77777777" w:rsidR="00E774F0" w:rsidRPr="0090159F" w:rsidRDefault="00E774F0"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Pearson</w:t>
            </w:r>
            <w:r w:rsidRPr="0090159F">
              <w:rPr>
                <w:rFonts w:ascii="Times New Roman" w:hAnsi="Times New Roman" w:cs="Times New Roman"/>
                <w:b w:val="0"/>
                <w:spacing w:val="-8"/>
                <w:sz w:val="24"/>
                <w:szCs w:val="24"/>
              </w:rPr>
              <w:t xml:space="preserve"> </w:t>
            </w:r>
            <w:r w:rsidRPr="0090159F">
              <w:rPr>
                <w:rFonts w:ascii="Times New Roman" w:hAnsi="Times New Roman" w:cs="Times New Roman"/>
                <w:b w:val="0"/>
                <w:sz w:val="24"/>
                <w:szCs w:val="24"/>
              </w:rPr>
              <w:t>Chi-Square</w:t>
            </w:r>
          </w:p>
        </w:tc>
        <w:tc>
          <w:tcPr>
            <w:cnfStyle w:val="000010000000" w:firstRow="0" w:lastRow="0" w:firstColumn="0" w:lastColumn="0" w:oddVBand="1" w:evenVBand="0" w:oddHBand="0" w:evenHBand="0" w:firstRowFirstColumn="0" w:firstRowLastColumn="0" w:lastRowFirstColumn="0" w:lastRowLastColumn="0"/>
            <w:tcW w:w="1241" w:type="dxa"/>
          </w:tcPr>
          <w:p w14:paraId="7209AC61" w14:textId="369350D1" w:rsidR="00E774F0" w:rsidRPr="0090159F" w:rsidRDefault="00E774F0" w:rsidP="00F258DD">
            <w:pPr>
              <w:pStyle w:val="TableParagraph"/>
              <w:spacing w:line="22" w:lineRule="atLeast"/>
              <w:ind w:right="40"/>
              <w:jc w:val="right"/>
              <w:rPr>
                <w:rFonts w:ascii="Times New Roman" w:hAnsi="Times New Roman" w:cs="Times New Roman"/>
                <w:sz w:val="24"/>
                <w:szCs w:val="24"/>
              </w:rPr>
            </w:pPr>
            <w:r w:rsidRPr="0090159F">
              <w:rPr>
                <w:rFonts w:ascii="Times New Roman" w:hAnsi="Times New Roman" w:cs="Times New Roman"/>
                <w:sz w:val="24"/>
                <w:szCs w:val="24"/>
              </w:rPr>
              <w:t>14.192</w:t>
            </w:r>
          </w:p>
        </w:tc>
        <w:tc>
          <w:tcPr>
            <w:tcW w:w="1308" w:type="dxa"/>
          </w:tcPr>
          <w:p w14:paraId="7826ECB6" w14:textId="77777777" w:rsidR="00E774F0" w:rsidRPr="0090159F" w:rsidRDefault="00E774F0" w:rsidP="00F258DD">
            <w:pPr>
              <w:pStyle w:val="TableParagraph"/>
              <w:spacing w:line="22" w:lineRule="atLeast"/>
              <w:ind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20</w:t>
            </w:r>
          </w:p>
        </w:tc>
        <w:tc>
          <w:tcPr>
            <w:cnfStyle w:val="000010000000" w:firstRow="0" w:lastRow="0" w:firstColumn="0" w:lastColumn="0" w:oddVBand="1" w:evenVBand="0" w:oddHBand="0" w:evenHBand="0" w:firstRowFirstColumn="0" w:firstRowLastColumn="0" w:lastRowFirstColumn="0" w:lastRowLastColumn="0"/>
            <w:tcW w:w="1620" w:type="dxa"/>
          </w:tcPr>
          <w:p w14:paraId="0853FC7B" w14:textId="77777777" w:rsidR="00E774F0" w:rsidRPr="0090159F" w:rsidRDefault="00E774F0"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.821</w:t>
            </w:r>
          </w:p>
        </w:tc>
      </w:tr>
      <w:tr w:rsidR="00E774F0" w:rsidRPr="0090159F" w14:paraId="1297991E" w14:textId="77777777" w:rsidTr="000C600A">
        <w:trPr>
          <w:trHeight w:val="320"/>
          <w:jc w:val="center"/>
        </w:trPr>
        <w:tc>
          <w:tcPr>
            <w:cnfStyle w:val="001000000000" w:firstRow="0" w:lastRow="0" w:firstColumn="1" w:lastColumn="0" w:oddVBand="0" w:evenVBand="0" w:oddHBand="0" w:evenHBand="0" w:firstRowFirstColumn="0" w:firstRowLastColumn="0" w:lastRowFirstColumn="0" w:lastRowLastColumn="0"/>
            <w:tcW w:w="2318" w:type="dxa"/>
            <w:tcBorders>
              <w:bottom w:val="single" w:sz="4" w:space="0" w:color="auto"/>
            </w:tcBorders>
          </w:tcPr>
          <w:p w14:paraId="213D85A8" w14:textId="77777777" w:rsidR="00E774F0" w:rsidRPr="0090159F" w:rsidRDefault="00E774F0"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Likelihood</w:t>
            </w:r>
            <w:r w:rsidRPr="0090159F">
              <w:rPr>
                <w:rFonts w:ascii="Times New Roman" w:hAnsi="Times New Roman" w:cs="Times New Roman"/>
                <w:b w:val="0"/>
                <w:spacing w:val="-7"/>
                <w:sz w:val="24"/>
                <w:szCs w:val="24"/>
              </w:rPr>
              <w:t xml:space="preserve"> </w:t>
            </w:r>
            <w:r w:rsidRPr="0090159F">
              <w:rPr>
                <w:rFonts w:ascii="Times New Roman" w:hAnsi="Times New Roman" w:cs="Times New Roman"/>
                <w:b w:val="0"/>
                <w:sz w:val="24"/>
                <w:szCs w:val="24"/>
              </w:rPr>
              <w:t>Ratio</w:t>
            </w:r>
          </w:p>
        </w:tc>
        <w:tc>
          <w:tcPr>
            <w:cnfStyle w:val="000010000000" w:firstRow="0" w:lastRow="0" w:firstColumn="0" w:lastColumn="0" w:oddVBand="1" w:evenVBand="0" w:oddHBand="0" w:evenHBand="0" w:firstRowFirstColumn="0" w:firstRowLastColumn="0" w:lastRowFirstColumn="0" w:lastRowLastColumn="0"/>
            <w:tcW w:w="1241" w:type="dxa"/>
            <w:tcBorders>
              <w:bottom w:val="single" w:sz="4" w:space="0" w:color="auto"/>
            </w:tcBorders>
          </w:tcPr>
          <w:p w14:paraId="503D5147" w14:textId="77777777" w:rsidR="00E774F0" w:rsidRPr="0090159F" w:rsidRDefault="00E774F0" w:rsidP="00F258DD">
            <w:pPr>
              <w:pStyle w:val="TableParagraph"/>
              <w:spacing w:line="22" w:lineRule="atLeast"/>
              <w:ind w:right="42"/>
              <w:jc w:val="right"/>
              <w:rPr>
                <w:rFonts w:ascii="Times New Roman" w:hAnsi="Times New Roman" w:cs="Times New Roman"/>
                <w:sz w:val="24"/>
                <w:szCs w:val="24"/>
              </w:rPr>
            </w:pPr>
            <w:r w:rsidRPr="0090159F">
              <w:rPr>
                <w:rFonts w:ascii="Times New Roman" w:hAnsi="Times New Roman" w:cs="Times New Roman"/>
                <w:sz w:val="24"/>
                <w:szCs w:val="24"/>
              </w:rPr>
              <w:t>15.519</w:t>
            </w:r>
          </w:p>
        </w:tc>
        <w:tc>
          <w:tcPr>
            <w:tcW w:w="1308" w:type="dxa"/>
            <w:tcBorders>
              <w:bottom w:val="single" w:sz="4" w:space="0" w:color="auto"/>
            </w:tcBorders>
          </w:tcPr>
          <w:p w14:paraId="5B63E310" w14:textId="77777777" w:rsidR="00E774F0" w:rsidRPr="0090159F" w:rsidRDefault="00E774F0" w:rsidP="00F258DD">
            <w:pPr>
              <w:pStyle w:val="TableParagraph"/>
              <w:spacing w:line="22" w:lineRule="atLeast"/>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20</w:t>
            </w:r>
          </w:p>
        </w:tc>
        <w:tc>
          <w:tcPr>
            <w:cnfStyle w:val="000010000000" w:firstRow="0" w:lastRow="0" w:firstColumn="0" w:lastColumn="0" w:oddVBand="1" w:evenVBand="0" w:oddHBand="0" w:evenHBand="0" w:firstRowFirstColumn="0" w:firstRowLastColumn="0" w:lastRowFirstColumn="0" w:lastRowLastColumn="0"/>
            <w:tcW w:w="1620" w:type="dxa"/>
            <w:tcBorders>
              <w:bottom w:val="single" w:sz="4" w:space="0" w:color="auto"/>
            </w:tcBorders>
          </w:tcPr>
          <w:p w14:paraId="220AC796" w14:textId="77777777" w:rsidR="00E774F0" w:rsidRPr="0090159F" w:rsidRDefault="00E774F0"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.746</w:t>
            </w:r>
          </w:p>
        </w:tc>
      </w:tr>
    </w:tbl>
    <w:p w14:paraId="75EC7A58" w14:textId="77777777" w:rsidR="001A5D5D" w:rsidRDefault="001A5D5D" w:rsidP="001A5D5D">
      <w:pPr>
        <w:spacing w:line="22" w:lineRule="atLeast"/>
        <w:ind w:right="2426"/>
        <w:rPr>
          <w:rFonts w:ascii="Times New Roman" w:hAnsi="Times New Roman" w:cs="Times New Roman"/>
          <w:i/>
          <w:sz w:val="24"/>
          <w:szCs w:val="24"/>
        </w:rPr>
      </w:pPr>
      <w:r w:rsidRPr="001A5D5D">
        <w:rPr>
          <w:rFonts w:ascii="Times New Roman" w:hAnsi="Times New Roman" w:cs="Times New Roman"/>
          <w:i/>
          <w:sz w:val="24"/>
          <w:szCs w:val="24"/>
        </w:rPr>
        <w:t>Source: Primary Data</w:t>
      </w:r>
    </w:p>
    <w:p w14:paraId="44C1F9EC" w14:textId="77777777" w:rsidR="006D1D75" w:rsidRDefault="006D1D75" w:rsidP="00393655">
      <w:pPr>
        <w:spacing w:line="22" w:lineRule="atLeast"/>
        <w:ind w:right="-1" w:firstLine="420"/>
        <w:rPr>
          <w:rFonts w:ascii="Times New Roman" w:eastAsia="Times New Roman" w:hAnsi="Times New Roman" w:cs="Times New Roman"/>
          <w:kern w:val="0"/>
          <w:sz w:val="24"/>
          <w:szCs w:val="24"/>
          <w:lang w:eastAsia="en-US"/>
        </w:rPr>
        <w:sectPr w:rsidR="006D1D75" w:rsidSect="00115CA0">
          <w:type w:val="continuous"/>
          <w:pgSz w:w="11907" w:h="16840" w:code="9"/>
          <w:pgMar w:top="851" w:right="851" w:bottom="851" w:left="851" w:header="709" w:footer="709" w:gutter="0"/>
          <w:cols w:space="357"/>
          <w:titlePg/>
          <w:docGrid w:type="linesAndChars" w:linePitch="312"/>
        </w:sectPr>
      </w:pPr>
    </w:p>
    <w:p w14:paraId="19C4AE2B" w14:textId="77777777" w:rsidR="006D1D75" w:rsidRDefault="00E774F0" w:rsidP="00393655">
      <w:pPr>
        <w:spacing w:line="22" w:lineRule="atLeast"/>
        <w:ind w:right="-1" w:firstLine="420"/>
        <w:rPr>
          <w:rFonts w:ascii="Times New Roman" w:eastAsia="Times New Roman" w:hAnsi="Times New Roman" w:cs="Times New Roman"/>
          <w:kern w:val="0"/>
          <w:sz w:val="24"/>
          <w:szCs w:val="24"/>
          <w:lang w:eastAsia="en-US"/>
        </w:rPr>
        <w:sectPr w:rsidR="006D1D75" w:rsidSect="006D1D75">
          <w:type w:val="continuous"/>
          <w:pgSz w:w="11907" w:h="16840" w:code="9"/>
          <w:pgMar w:top="851" w:right="851" w:bottom="851" w:left="851" w:header="709" w:footer="709" w:gutter="0"/>
          <w:cols w:num="2" w:space="357"/>
          <w:titlePg/>
          <w:docGrid w:type="linesAndChars" w:linePitch="312"/>
        </w:sectPr>
      </w:pPr>
      <w:r w:rsidRPr="001A5D5D">
        <w:rPr>
          <w:rFonts w:ascii="Times New Roman" w:eastAsia="Times New Roman" w:hAnsi="Times New Roman" w:cs="Times New Roman"/>
          <w:kern w:val="0"/>
          <w:sz w:val="24"/>
          <w:szCs w:val="24"/>
          <w:lang w:eastAsia="en-US"/>
        </w:rPr>
        <w:t xml:space="preserve">Since the calculated significance value is lesser than the table value, H0 is accepted and the alternative hypothesis is rejected. Therefore, there </w:t>
      </w:r>
      <w:r w:rsidRPr="001A5D5D">
        <w:rPr>
          <w:rFonts w:ascii="Times New Roman" w:eastAsia="Times New Roman" w:hAnsi="Times New Roman" w:cs="Times New Roman"/>
          <w:kern w:val="0"/>
          <w:sz w:val="24"/>
          <w:szCs w:val="24"/>
          <w:lang w:eastAsia="en-US"/>
        </w:rPr>
        <w:t>is no significant relationship between income and the amount spend on shopping</w:t>
      </w:r>
    </w:p>
    <w:p w14:paraId="57442FA9" w14:textId="609D9E09" w:rsidR="00E774F0" w:rsidRPr="001A5D5D" w:rsidRDefault="00E774F0" w:rsidP="00393655">
      <w:pPr>
        <w:spacing w:line="22" w:lineRule="atLeast"/>
        <w:ind w:right="-1" w:firstLine="420"/>
        <w:rPr>
          <w:rFonts w:ascii="Times New Roman" w:eastAsia="Times New Roman" w:hAnsi="Times New Roman" w:cs="Times New Roman"/>
          <w:kern w:val="0"/>
          <w:sz w:val="24"/>
          <w:szCs w:val="24"/>
          <w:lang w:eastAsia="en-US"/>
        </w:rPr>
      </w:pPr>
      <w:r w:rsidRPr="001A5D5D">
        <w:rPr>
          <w:rFonts w:ascii="Times New Roman" w:eastAsia="Times New Roman" w:hAnsi="Times New Roman" w:cs="Times New Roman"/>
          <w:kern w:val="0"/>
          <w:sz w:val="24"/>
          <w:szCs w:val="24"/>
          <w:lang w:eastAsia="en-US"/>
        </w:rPr>
        <w:t>.</w:t>
      </w:r>
    </w:p>
    <w:p w14:paraId="710F94FE" w14:textId="0740DE4A" w:rsidR="00E774F0" w:rsidRPr="00393655" w:rsidRDefault="00393655" w:rsidP="00F9109B">
      <w:pPr>
        <w:spacing w:after="2" w:line="22" w:lineRule="atLeast"/>
        <w:ind w:right="-1"/>
        <w:jc w:val="center"/>
        <w:rPr>
          <w:rFonts w:ascii="Times New Roman" w:eastAsia="Times New Roman" w:hAnsi="Times New Roman"/>
          <w:b/>
          <w:snapToGrid w:val="0"/>
          <w:color w:val="006690"/>
          <w:kern w:val="0"/>
          <w:sz w:val="24"/>
          <w:szCs w:val="24"/>
        </w:rPr>
      </w:pPr>
      <w:r w:rsidRPr="00170EDF">
        <w:rPr>
          <w:rFonts w:ascii="Times New Roman" w:eastAsia="Times New Roman" w:hAnsi="Times New Roman"/>
          <w:b/>
          <w:snapToGrid w:val="0"/>
          <w:color w:val="006690"/>
          <w:kern w:val="0"/>
          <w:sz w:val="24"/>
          <w:szCs w:val="24"/>
        </w:rPr>
        <w:t xml:space="preserve">Table </w:t>
      </w:r>
      <w:r>
        <w:rPr>
          <w:rFonts w:ascii="Times New Roman" w:eastAsia="Times New Roman" w:hAnsi="Times New Roman"/>
          <w:b/>
          <w:snapToGrid w:val="0"/>
          <w:color w:val="006690"/>
          <w:kern w:val="0"/>
          <w:sz w:val="24"/>
          <w:szCs w:val="24"/>
        </w:rPr>
        <w:t xml:space="preserve">5. </w:t>
      </w:r>
      <w:r w:rsidR="00E774F0" w:rsidRPr="00393655">
        <w:rPr>
          <w:rFonts w:ascii="Times New Roman" w:eastAsia="Times New Roman" w:hAnsi="Times New Roman"/>
          <w:b/>
          <w:snapToGrid w:val="0"/>
          <w:color w:val="006690"/>
          <w:kern w:val="0"/>
          <w:sz w:val="24"/>
          <w:szCs w:val="24"/>
        </w:rPr>
        <w:t xml:space="preserve">Chi-Square </w:t>
      </w:r>
      <w:r>
        <w:rPr>
          <w:rFonts w:ascii="Times New Roman" w:eastAsia="Times New Roman" w:hAnsi="Times New Roman"/>
          <w:b/>
          <w:snapToGrid w:val="0"/>
          <w:color w:val="006690"/>
          <w:kern w:val="0"/>
          <w:sz w:val="24"/>
          <w:szCs w:val="24"/>
        </w:rPr>
        <w:t>Test</w:t>
      </w:r>
      <w:r w:rsidR="00E72538">
        <w:rPr>
          <w:rFonts w:ascii="Times New Roman" w:eastAsia="Times New Roman" w:hAnsi="Times New Roman"/>
          <w:b/>
          <w:snapToGrid w:val="0"/>
          <w:color w:val="006690"/>
          <w:kern w:val="0"/>
          <w:sz w:val="24"/>
          <w:szCs w:val="24"/>
        </w:rPr>
        <w:t xml:space="preserve"> </w:t>
      </w:r>
      <w:r w:rsidR="00F9109B" w:rsidRPr="00E72538">
        <w:rPr>
          <w:rFonts w:ascii="Times New Roman" w:eastAsia="Times New Roman" w:hAnsi="Times New Roman"/>
          <w:b/>
          <w:snapToGrid w:val="0"/>
          <w:color w:val="006690"/>
          <w:kern w:val="0"/>
          <w:sz w:val="24"/>
          <w:szCs w:val="24"/>
        </w:rPr>
        <w:t>Comparison between Age and Level of Satisfaction towards Digital Payment System in Recharge Purpose</w:t>
      </w:r>
      <w:r w:rsidR="00F9109B">
        <w:rPr>
          <w:rFonts w:ascii="Times New Roman" w:eastAsia="Times New Roman" w:hAnsi="Times New Roman"/>
          <w:b/>
          <w:snapToGrid w:val="0"/>
          <w:color w:val="006690"/>
          <w:kern w:val="0"/>
          <w:sz w:val="24"/>
          <w:szCs w:val="24"/>
        </w:rPr>
        <w:t xml:space="preserve"> </w:t>
      </w:r>
    </w:p>
    <w:tbl>
      <w:tblPr>
        <w:tblStyle w:val="GridTable4-Accent3"/>
        <w:tblW w:w="0" w:type="auto"/>
        <w:jc w:val="center"/>
        <w:tblLayout w:type="fixed"/>
        <w:tblLook w:val="00A0" w:firstRow="1" w:lastRow="0" w:firstColumn="1" w:lastColumn="0" w:noHBand="0" w:noVBand="0"/>
      </w:tblPr>
      <w:tblGrid>
        <w:gridCol w:w="2390"/>
        <w:gridCol w:w="1138"/>
        <w:gridCol w:w="731"/>
        <w:gridCol w:w="2631"/>
      </w:tblGrid>
      <w:tr w:rsidR="00393655" w:rsidRPr="00393655" w14:paraId="4CF2895E" w14:textId="77777777" w:rsidTr="000C600A">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2390" w:type="dxa"/>
          </w:tcPr>
          <w:p w14:paraId="7DD3D8E5" w14:textId="77777777" w:rsidR="00E774F0" w:rsidRPr="00393655" w:rsidRDefault="00E774F0" w:rsidP="00393655">
            <w:pPr>
              <w:spacing w:after="2" w:line="22" w:lineRule="atLeast"/>
              <w:ind w:left="142" w:right="-1"/>
              <w:jc w:val="center"/>
              <w:rPr>
                <w:rFonts w:ascii="Times New Roman" w:eastAsia="Times New Roman" w:hAnsi="Times New Roman"/>
                <w:i/>
                <w:snapToGrid w:val="0"/>
                <w:color w:val="auto"/>
                <w:kern w:val="0"/>
                <w:sz w:val="24"/>
                <w:szCs w:val="24"/>
              </w:rPr>
            </w:pPr>
          </w:p>
        </w:tc>
        <w:tc>
          <w:tcPr>
            <w:cnfStyle w:val="000010000000" w:firstRow="0" w:lastRow="0" w:firstColumn="0" w:lastColumn="0" w:oddVBand="1" w:evenVBand="0" w:oddHBand="0" w:evenHBand="0" w:firstRowFirstColumn="0" w:firstRowLastColumn="0" w:lastRowFirstColumn="0" w:lastRowLastColumn="0"/>
            <w:tcW w:w="1138" w:type="dxa"/>
          </w:tcPr>
          <w:p w14:paraId="4334B683" w14:textId="77777777" w:rsidR="00E774F0" w:rsidRPr="00393655" w:rsidRDefault="00E774F0" w:rsidP="00393655">
            <w:pPr>
              <w:spacing w:after="2" w:line="22" w:lineRule="atLeast"/>
              <w:ind w:left="142" w:right="-1"/>
              <w:jc w:val="center"/>
              <w:rPr>
                <w:rFonts w:ascii="Times New Roman" w:eastAsia="Times New Roman" w:hAnsi="Times New Roman"/>
                <w:i/>
                <w:snapToGrid w:val="0"/>
                <w:color w:val="auto"/>
                <w:kern w:val="0"/>
                <w:sz w:val="24"/>
                <w:szCs w:val="24"/>
              </w:rPr>
            </w:pPr>
            <w:r w:rsidRPr="00393655">
              <w:rPr>
                <w:rFonts w:ascii="Times New Roman" w:eastAsia="Times New Roman" w:hAnsi="Times New Roman"/>
                <w:i/>
                <w:snapToGrid w:val="0"/>
                <w:color w:val="auto"/>
                <w:kern w:val="0"/>
                <w:sz w:val="24"/>
                <w:szCs w:val="24"/>
              </w:rPr>
              <w:t>Value</w:t>
            </w:r>
          </w:p>
        </w:tc>
        <w:tc>
          <w:tcPr>
            <w:tcW w:w="731" w:type="dxa"/>
          </w:tcPr>
          <w:p w14:paraId="584A9A07" w14:textId="77777777" w:rsidR="00E774F0" w:rsidRPr="00393655" w:rsidRDefault="00E774F0" w:rsidP="00393655">
            <w:pPr>
              <w:spacing w:after="2" w:line="22" w:lineRule="atLeast"/>
              <w:ind w:left="142" w:right="-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i/>
                <w:snapToGrid w:val="0"/>
                <w:color w:val="auto"/>
                <w:kern w:val="0"/>
                <w:sz w:val="24"/>
                <w:szCs w:val="24"/>
              </w:rPr>
            </w:pPr>
            <w:proofErr w:type="spellStart"/>
            <w:r w:rsidRPr="00393655">
              <w:rPr>
                <w:rFonts w:ascii="Times New Roman" w:eastAsia="Times New Roman" w:hAnsi="Times New Roman"/>
                <w:i/>
                <w:snapToGrid w:val="0"/>
                <w:color w:val="auto"/>
                <w:kern w:val="0"/>
                <w:sz w:val="24"/>
                <w:szCs w:val="24"/>
              </w:rPr>
              <w:t>Df</w:t>
            </w:r>
            <w:proofErr w:type="spellEnd"/>
          </w:p>
        </w:tc>
        <w:tc>
          <w:tcPr>
            <w:cnfStyle w:val="000010000000" w:firstRow="0" w:lastRow="0" w:firstColumn="0" w:lastColumn="0" w:oddVBand="1" w:evenVBand="0" w:oddHBand="0" w:evenHBand="0" w:firstRowFirstColumn="0" w:firstRowLastColumn="0" w:lastRowFirstColumn="0" w:lastRowLastColumn="0"/>
            <w:tcW w:w="2631" w:type="dxa"/>
          </w:tcPr>
          <w:p w14:paraId="4103E199" w14:textId="04E98B92" w:rsidR="00E774F0" w:rsidRPr="00393655" w:rsidRDefault="00E774F0" w:rsidP="00393655">
            <w:pPr>
              <w:spacing w:after="2" w:line="22" w:lineRule="atLeast"/>
              <w:ind w:left="142" w:right="-1"/>
              <w:jc w:val="center"/>
              <w:rPr>
                <w:rFonts w:ascii="Times New Roman" w:eastAsia="Times New Roman" w:hAnsi="Times New Roman"/>
                <w:i/>
                <w:snapToGrid w:val="0"/>
                <w:color w:val="auto"/>
                <w:kern w:val="0"/>
                <w:sz w:val="24"/>
                <w:szCs w:val="24"/>
              </w:rPr>
            </w:pPr>
            <w:proofErr w:type="spellStart"/>
            <w:r w:rsidRPr="00393655">
              <w:rPr>
                <w:rFonts w:ascii="Times New Roman" w:eastAsia="Times New Roman" w:hAnsi="Times New Roman"/>
                <w:i/>
                <w:snapToGrid w:val="0"/>
                <w:color w:val="auto"/>
                <w:kern w:val="0"/>
                <w:sz w:val="24"/>
                <w:szCs w:val="24"/>
              </w:rPr>
              <w:t>Asymp</w:t>
            </w:r>
            <w:proofErr w:type="spellEnd"/>
            <w:r w:rsidRPr="00393655">
              <w:rPr>
                <w:rFonts w:ascii="Times New Roman" w:eastAsia="Times New Roman" w:hAnsi="Times New Roman"/>
                <w:i/>
                <w:snapToGrid w:val="0"/>
                <w:color w:val="auto"/>
                <w:kern w:val="0"/>
                <w:sz w:val="24"/>
                <w:szCs w:val="24"/>
              </w:rPr>
              <w:t>. Sig</w:t>
            </w:r>
            <w:r w:rsidR="000C600A">
              <w:rPr>
                <w:rFonts w:ascii="Times New Roman" w:eastAsia="Times New Roman" w:hAnsi="Times New Roman"/>
                <w:i/>
                <w:snapToGrid w:val="0"/>
                <w:color w:val="auto"/>
                <w:kern w:val="0"/>
                <w:sz w:val="24"/>
                <w:szCs w:val="24"/>
              </w:rPr>
              <w:t>.</w:t>
            </w:r>
          </w:p>
        </w:tc>
      </w:tr>
      <w:tr w:rsidR="00E774F0" w:rsidRPr="0090159F" w14:paraId="4AE51CD0" w14:textId="77777777" w:rsidTr="000C600A">
        <w:trPr>
          <w:cnfStyle w:val="000000100000" w:firstRow="0" w:lastRow="0" w:firstColumn="0" w:lastColumn="0" w:oddVBand="0" w:evenVBand="0" w:oddHBand="1" w:evenHBand="0"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2390" w:type="dxa"/>
          </w:tcPr>
          <w:p w14:paraId="0F8CAC60" w14:textId="77777777" w:rsidR="00E774F0" w:rsidRPr="0090159F" w:rsidRDefault="00E774F0" w:rsidP="00393655">
            <w:pPr>
              <w:spacing w:after="2" w:line="22" w:lineRule="atLeast"/>
              <w:ind w:left="142" w:right="-1"/>
              <w:jc w:val="center"/>
              <w:rPr>
                <w:rFonts w:ascii="Times New Roman" w:eastAsia="Times New Roman" w:hAnsi="Times New Roman"/>
                <w:b w:val="0"/>
                <w:snapToGrid w:val="0"/>
                <w:kern w:val="0"/>
                <w:sz w:val="24"/>
                <w:szCs w:val="24"/>
              </w:rPr>
            </w:pPr>
            <w:r w:rsidRPr="0090159F">
              <w:rPr>
                <w:rFonts w:ascii="Times New Roman" w:eastAsia="Times New Roman" w:hAnsi="Times New Roman"/>
                <w:b w:val="0"/>
                <w:snapToGrid w:val="0"/>
                <w:kern w:val="0"/>
                <w:sz w:val="24"/>
                <w:szCs w:val="24"/>
              </w:rPr>
              <w:t>Pearson Chi-Square</w:t>
            </w:r>
          </w:p>
        </w:tc>
        <w:tc>
          <w:tcPr>
            <w:cnfStyle w:val="000010000000" w:firstRow="0" w:lastRow="0" w:firstColumn="0" w:lastColumn="0" w:oddVBand="1" w:evenVBand="0" w:oddHBand="0" w:evenHBand="0" w:firstRowFirstColumn="0" w:firstRowLastColumn="0" w:lastRowFirstColumn="0" w:lastRowLastColumn="0"/>
            <w:tcW w:w="1138" w:type="dxa"/>
          </w:tcPr>
          <w:p w14:paraId="22BD8E75" w14:textId="0E9C1158"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12.057</w:t>
            </w:r>
          </w:p>
        </w:tc>
        <w:tc>
          <w:tcPr>
            <w:tcW w:w="731" w:type="dxa"/>
          </w:tcPr>
          <w:p w14:paraId="5D0EDF17" w14:textId="77777777" w:rsidR="00E774F0" w:rsidRPr="0090159F" w:rsidRDefault="00E774F0" w:rsidP="00393655">
            <w:pPr>
              <w:spacing w:after="2" w:line="22" w:lineRule="atLeast"/>
              <w:ind w:left="142" w:right="-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9</w:t>
            </w:r>
          </w:p>
        </w:tc>
        <w:tc>
          <w:tcPr>
            <w:cnfStyle w:val="000010000000" w:firstRow="0" w:lastRow="0" w:firstColumn="0" w:lastColumn="0" w:oddVBand="1" w:evenVBand="0" w:oddHBand="0" w:evenHBand="0" w:firstRowFirstColumn="0" w:firstRowLastColumn="0" w:lastRowFirstColumn="0" w:lastRowLastColumn="0"/>
            <w:tcW w:w="2631" w:type="dxa"/>
          </w:tcPr>
          <w:p w14:paraId="1E91653A" w14:textId="77777777"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.210</w:t>
            </w:r>
          </w:p>
        </w:tc>
      </w:tr>
      <w:tr w:rsidR="00E774F0" w:rsidRPr="0090159F" w14:paraId="0F2B118B" w14:textId="77777777" w:rsidTr="000C600A">
        <w:trPr>
          <w:trHeight w:val="320"/>
          <w:jc w:val="center"/>
        </w:trPr>
        <w:tc>
          <w:tcPr>
            <w:cnfStyle w:val="001000000000" w:firstRow="0" w:lastRow="0" w:firstColumn="1" w:lastColumn="0" w:oddVBand="0" w:evenVBand="0" w:oddHBand="0" w:evenHBand="0" w:firstRowFirstColumn="0" w:firstRowLastColumn="0" w:lastRowFirstColumn="0" w:lastRowLastColumn="0"/>
            <w:tcW w:w="2390" w:type="dxa"/>
            <w:tcBorders>
              <w:bottom w:val="single" w:sz="4" w:space="0" w:color="auto"/>
            </w:tcBorders>
          </w:tcPr>
          <w:p w14:paraId="528F40FC" w14:textId="77777777" w:rsidR="00E774F0" w:rsidRPr="0090159F" w:rsidRDefault="00E774F0" w:rsidP="00393655">
            <w:pPr>
              <w:spacing w:after="2" w:line="22" w:lineRule="atLeast"/>
              <w:ind w:left="142" w:right="-1"/>
              <w:jc w:val="center"/>
              <w:rPr>
                <w:rFonts w:ascii="Times New Roman" w:eastAsia="Times New Roman" w:hAnsi="Times New Roman"/>
                <w:b w:val="0"/>
                <w:snapToGrid w:val="0"/>
                <w:kern w:val="0"/>
                <w:sz w:val="24"/>
                <w:szCs w:val="24"/>
              </w:rPr>
            </w:pPr>
            <w:r w:rsidRPr="0090159F">
              <w:rPr>
                <w:rFonts w:ascii="Times New Roman" w:eastAsia="Times New Roman" w:hAnsi="Times New Roman"/>
                <w:b w:val="0"/>
                <w:snapToGrid w:val="0"/>
                <w:kern w:val="0"/>
                <w:sz w:val="24"/>
                <w:szCs w:val="24"/>
              </w:rPr>
              <w:t>Likelihood Ratio</w:t>
            </w:r>
          </w:p>
        </w:tc>
        <w:tc>
          <w:tcPr>
            <w:cnfStyle w:val="000010000000" w:firstRow="0" w:lastRow="0" w:firstColumn="0" w:lastColumn="0" w:oddVBand="1" w:evenVBand="0" w:oddHBand="0" w:evenHBand="0" w:firstRowFirstColumn="0" w:firstRowLastColumn="0" w:lastRowFirstColumn="0" w:lastRowLastColumn="0"/>
            <w:tcW w:w="1138" w:type="dxa"/>
            <w:tcBorders>
              <w:bottom w:val="single" w:sz="4" w:space="0" w:color="auto"/>
            </w:tcBorders>
          </w:tcPr>
          <w:p w14:paraId="5CBCF330" w14:textId="77777777"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11.887</w:t>
            </w:r>
          </w:p>
        </w:tc>
        <w:tc>
          <w:tcPr>
            <w:tcW w:w="731" w:type="dxa"/>
            <w:tcBorders>
              <w:bottom w:val="single" w:sz="4" w:space="0" w:color="auto"/>
            </w:tcBorders>
          </w:tcPr>
          <w:p w14:paraId="57CA6B00" w14:textId="77777777" w:rsidR="00E774F0" w:rsidRPr="0090159F" w:rsidRDefault="00E774F0" w:rsidP="00393655">
            <w:pPr>
              <w:spacing w:after="2" w:line="22" w:lineRule="atLeast"/>
              <w:ind w:left="142" w:right="-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9</w:t>
            </w:r>
          </w:p>
        </w:tc>
        <w:tc>
          <w:tcPr>
            <w:cnfStyle w:val="000010000000" w:firstRow="0" w:lastRow="0" w:firstColumn="0" w:lastColumn="0" w:oddVBand="1" w:evenVBand="0" w:oddHBand="0" w:evenHBand="0" w:firstRowFirstColumn="0" w:firstRowLastColumn="0" w:lastRowFirstColumn="0" w:lastRowLastColumn="0"/>
            <w:tcW w:w="2631" w:type="dxa"/>
            <w:tcBorders>
              <w:bottom w:val="single" w:sz="4" w:space="0" w:color="auto"/>
            </w:tcBorders>
          </w:tcPr>
          <w:p w14:paraId="0B77D4CA" w14:textId="77777777"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.220</w:t>
            </w:r>
          </w:p>
        </w:tc>
      </w:tr>
    </w:tbl>
    <w:p w14:paraId="1F80F0B3" w14:textId="38186D0A" w:rsidR="0035514B" w:rsidRPr="0035514B" w:rsidRDefault="0035514B" w:rsidP="0035514B">
      <w:pPr>
        <w:pStyle w:val="BodyText"/>
        <w:spacing w:line="22" w:lineRule="atLeast"/>
        <w:ind w:right="616"/>
        <w:jc w:val="both"/>
        <w:rPr>
          <w:i/>
        </w:rPr>
      </w:pPr>
      <w:r w:rsidRPr="0035514B">
        <w:rPr>
          <w:i/>
        </w:rPr>
        <w:t>Source: Primary Data</w:t>
      </w:r>
    </w:p>
    <w:p w14:paraId="74360AC4" w14:textId="77777777" w:rsidR="00AE6D67" w:rsidRDefault="00AE6D67" w:rsidP="0034668C">
      <w:pPr>
        <w:pStyle w:val="BodyText"/>
        <w:spacing w:line="22" w:lineRule="atLeast"/>
        <w:ind w:right="616" w:firstLine="420"/>
        <w:jc w:val="both"/>
        <w:sectPr w:rsidR="00AE6D67" w:rsidSect="00115CA0">
          <w:type w:val="continuous"/>
          <w:pgSz w:w="11907" w:h="16840" w:code="9"/>
          <w:pgMar w:top="851" w:right="851" w:bottom="851" w:left="851" w:header="709" w:footer="709" w:gutter="0"/>
          <w:cols w:space="357"/>
          <w:titlePg/>
          <w:docGrid w:type="linesAndChars" w:linePitch="312"/>
        </w:sectPr>
      </w:pPr>
    </w:p>
    <w:p w14:paraId="078C11AD" w14:textId="2B0B8690" w:rsidR="00E774F0" w:rsidRDefault="00E774F0" w:rsidP="006C243D">
      <w:pPr>
        <w:pStyle w:val="BodyText"/>
        <w:spacing w:line="22" w:lineRule="atLeast"/>
        <w:ind w:right="616" w:firstLine="420"/>
        <w:jc w:val="both"/>
      </w:pPr>
      <w:r>
        <w:t>Since the calculated significance value is higher than the table value, H0 is rejected</w:t>
      </w:r>
      <w:r>
        <w:rPr>
          <w:spacing w:val="1"/>
        </w:rPr>
        <w:t xml:space="preserve"> </w:t>
      </w:r>
      <w:r>
        <w:t>and</w:t>
      </w:r>
      <w:r>
        <w:rPr>
          <w:spacing w:val="1"/>
        </w:rPr>
        <w:t xml:space="preserve"> </w:t>
      </w:r>
      <w:r>
        <w:t>the</w:t>
      </w:r>
      <w:r>
        <w:rPr>
          <w:spacing w:val="1"/>
        </w:rPr>
        <w:t xml:space="preserve"> </w:t>
      </w:r>
      <w:r>
        <w:t>alternative</w:t>
      </w:r>
      <w:r>
        <w:rPr>
          <w:spacing w:val="1"/>
        </w:rPr>
        <w:t xml:space="preserve"> </w:t>
      </w:r>
      <w:r>
        <w:t>hypothesis</w:t>
      </w:r>
      <w:r>
        <w:rPr>
          <w:spacing w:val="1"/>
        </w:rPr>
        <w:t xml:space="preserve"> </w:t>
      </w:r>
      <w:r>
        <w:t>is</w:t>
      </w:r>
      <w:r>
        <w:rPr>
          <w:spacing w:val="1"/>
        </w:rPr>
        <w:t xml:space="preserve"> </w:t>
      </w:r>
      <w:r>
        <w:t>accepted.</w:t>
      </w:r>
      <w:r>
        <w:rPr>
          <w:spacing w:val="1"/>
        </w:rPr>
        <w:t xml:space="preserve"> </w:t>
      </w:r>
      <w:r>
        <w:t>Therefore,</w:t>
      </w:r>
      <w:r>
        <w:rPr>
          <w:spacing w:val="1"/>
        </w:rPr>
        <w:t xml:space="preserve"> </w:t>
      </w:r>
      <w:r>
        <w:t>there</w:t>
      </w:r>
      <w:r>
        <w:rPr>
          <w:spacing w:val="1"/>
        </w:rPr>
        <w:t xml:space="preserve"> </w:t>
      </w:r>
      <w:r>
        <w:t>is</w:t>
      </w:r>
      <w:r>
        <w:rPr>
          <w:spacing w:val="1"/>
        </w:rPr>
        <w:t xml:space="preserve"> </w:t>
      </w:r>
      <w:r>
        <w:t>a</w:t>
      </w:r>
      <w:r>
        <w:rPr>
          <w:spacing w:val="1"/>
        </w:rPr>
        <w:t xml:space="preserve"> </w:t>
      </w:r>
      <w:r>
        <w:t>significant</w:t>
      </w:r>
      <w:r>
        <w:rPr>
          <w:spacing w:val="1"/>
        </w:rPr>
        <w:t xml:space="preserve"> </w:t>
      </w:r>
      <w:r>
        <w:t>relationship</w:t>
      </w:r>
      <w:r>
        <w:rPr>
          <w:spacing w:val="-57"/>
        </w:rPr>
        <w:t xml:space="preserve"> </w:t>
      </w:r>
      <w:r>
        <w:t>between</w:t>
      </w:r>
      <w:r>
        <w:rPr>
          <w:spacing w:val="-1"/>
        </w:rPr>
        <w:t xml:space="preserve"> </w:t>
      </w:r>
      <w:r>
        <w:t>age</w:t>
      </w:r>
      <w:r>
        <w:rPr>
          <w:spacing w:val="-2"/>
        </w:rPr>
        <w:t xml:space="preserve"> </w:t>
      </w:r>
      <w:r>
        <w:t>and frequency of shopping.</w:t>
      </w:r>
    </w:p>
    <w:p w14:paraId="238ECA54" w14:textId="57008FD7" w:rsidR="00E774F0" w:rsidRPr="006B78FF" w:rsidRDefault="006B78FF" w:rsidP="006C243D">
      <w:pPr>
        <w:pStyle w:val="Heading2"/>
        <w:spacing w:line="22" w:lineRule="atLeast"/>
        <w:rPr>
          <w:rFonts w:ascii="Times New Roman" w:eastAsia="Times New Roman" w:hAnsi="Times New Roman" w:cstheme="minorBidi"/>
          <w:bCs w:val="0"/>
          <w:i w:val="0"/>
          <w:iCs w:val="0"/>
          <w:snapToGrid w:val="0"/>
          <w:color w:val="006690"/>
          <w:kern w:val="0"/>
          <w:sz w:val="28"/>
        </w:rPr>
      </w:pPr>
      <w:r>
        <w:rPr>
          <w:rFonts w:ascii="Times New Roman" w:eastAsia="Times New Roman" w:hAnsi="Times New Roman" w:cstheme="minorBidi"/>
          <w:bCs w:val="0"/>
          <w:i w:val="0"/>
          <w:iCs w:val="0"/>
          <w:snapToGrid w:val="0"/>
          <w:color w:val="006690"/>
          <w:kern w:val="0"/>
          <w:sz w:val="28"/>
        </w:rPr>
        <w:t xml:space="preserve">8. </w:t>
      </w:r>
      <w:r w:rsidRPr="006B78FF">
        <w:rPr>
          <w:rFonts w:ascii="Times New Roman" w:eastAsia="Times New Roman" w:hAnsi="Times New Roman" w:cstheme="minorBidi"/>
          <w:bCs w:val="0"/>
          <w:i w:val="0"/>
          <w:iCs w:val="0"/>
          <w:snapToGrid w:val="0"/>
          <w:color w:val="006690"/>
          <w:kern w:val="0"/>
          <w:sz w:val="28"/>
        </w:rPr>
        <w:t xml:space="preserve">Findings </w:t>
      </w:r>
    </w:p>
    <w:p w14:paraId="5882F5AC"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A majority of respondents fall within the 18–25 age group, indicating higher digital payment adoption among younger consumers. </w:t>
      </w:r>
    </w:p>
    <w:p w14:paraId="2D82A1F7"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lastRenderedPageBreak/>
        <w:t xml:space="preserve">Most respondents possess undergraduate-level educational qualifications, suggesting that educational attainment influences awareness and usage of digital payment systems. </w:t>
      </w:r>
    </w:p>
    <w:p w14:paraId="42296B25"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A significant proportion of respondents reside in rural areas, reflecting the gradual penetration of digital payment modes beyond urban centers. </w:t>
      </w:r>
    </w:p>
    <w:p w14:paraId="00225F89"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Students constitute the largest occupational group among users, highlighting the role of youth in driving cashless transactions. </w:t>
      </w:r>
    </w:p>
    <w:p w14:paraId="243F153F"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Convenience, speed, and ease of use are the primary reasons for adopting digital payment systems. </w:t>
      </w:r>
    </w:p>
    <w:p w14:paraId="25E53675"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Security-related concerns remain the most prominent barrier to wider adoption of digital payment modes. </w:t>
      </w:r>
    </w:p>
    <w:p w14:paraId="4165572E"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Poor internet connectivity continues to limit effective usage, particularly during high-value or frequent transactions. </w:t>
      </w:r>
    </w:p>
    <w:p w14:paraId="7271526E"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Net banking and card-based payments are preferred for high-value transactions due to perceived reliability. </w:t>
      </w:r>
    </w:p>
    <w:p w14:paraId="7CB5BBEE"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Mobile payment applications are widely used for routine transactions, with Google Pay emerging as the most preferred platform. </w:t>
      </w:r>
    </w:p>
    <w:p w14:paraId="70A0D8A6"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E-wallet usage is high among respondents, primarily due to time-saving benefits and user-friendly interfaces. </w:t>
      </w:r>
    </w:p>
    <w:p w14:paraId="3437AB58" w14:textId="56615FB0"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Despite increased adoption, cash usage remains prevalent for daily transactions, indicating partial rather than complete digital transition.</w:t>
      </w:r>
    </w:p>
    <w:p w14:paraId="370568D1" w14:textId="3010D337" w:rsidR="00E774F0" w:rsidRPr="00157176" w:rsidRDefault="00157176" w:rsidP="00157176">
      <w:pPr>
        <w:pStyle w:val="Heading2"/>
        <w:spacing w:line="22" w:lineRule="atLeast"/>
        <w:rPr>
          <w:rFonts w:ascii="Times New Roman" w:eastAsia="Times New Roman" w:hAnsi="Times New Roman" w:cstheme="minorBidi"/>
          <w:bCs w:val="0"/>
          <w:i w:val="0"/>
          <w:iCs w:val="0"/>
          <w:snapToGrid w:val="0"/>
          <w:color w:val="006690"/>
          <w:kern w:val="0"/>
          <w:sz w:val="28"/>
        </w:rPr>
      </w:pPr>
      <w:r>
        <w:rPr>
          <w:rFonts w:ascii="Times New Roman" w:eastAsia="Times New Roman" w:hAnsi="Times New Roman" w:cstheme="minorBidi"/>
          <w:bCs w:val="0"/>
          <w:i w:val="0"/>
          <w:iCs w:val="0"/>
          <w:snapToGrid w:val="0"/>
          <w:color w:val="006690"/>
          <w:kern w:val="0"/>
          <w:sz w:val="28"/>
        </w:rPr>
        <w:t xml:space="preserve">9. </w:t>
      </w:r>
      <w:r w:rsidRPr="00157176">
        <w:rPr>
          <w:rFonts w:ascii="Times New Roman" w:eastAsia="Times New Roman" w:hAnsi="Times New Roman" w:cstheme="minorBidi"/>
          <w:bCs w:val="0"/>
          <w:i w:val="0"/>
          <w:iCs w:val="0"/>
          <w:snapToGrid w:val="0"/>
          <w:color w:val="006690"/>
          <w:kern w:val="0"/>
          <w:sz w:val="28"/>
        </w:rPr>
        <w:t>Suggestions</w:t>
      </w:r>
    </w:p>
    <w:p w14:paraId="329A72F9"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Banks should enhance digital security mechanisms and clearly communicate safety features to build customer trust. </w:t>
      </w:r>
    </w:p>
    <w:p w14:paraId="7BD2EE68"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Regular awareness programs and digital literacy campaigns should be conducted to educate users on safe and efficient usage of digital payment systems. </w:t>
      </w:r>
    </w:p>
    <w:p w14:paraId="03F449CB"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Improving internet infrastructure, espe</w:t>
      </w:r>
      <w:r w:rsidRPr="006C243D">
        <w:rPr>
          <w:rFonts w:ascii="Times New Roman" w:eastAsia="Times New Roman" w:hAnsi="Times New Roman" w:cs="Times New Roman"/>
          <w:kern w:val="0"/>
          <w:sz w:val="24"/>
          <w:szCs w:val="24"/>
          <w:lang w:eastAsia="en-US"/>
        </w:rPr>
        <w:t xml:space="preserve">cially in semi-urban and rural areas, is essential to ensure uninterrupted digital transactions. </w:t>
      </w:r>
    </w:p>
    <w:p w14:paraId="63621515"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Banks should simplify digital interfaces to cater to users with limited technological proficiency. </w:t>
      </w:r>
    </w:p>
    <w:p w14:paraId="7E92718A"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Incentives such as cashback offers and rewards can further motivate consumers to shift from cash to digital payments. </w:t>
      </w:r>
    </w:p>
    <w:p w14:paraId="6AF2B265"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Customer support services related to digital payments should be strengthened to resolve technical issues promptly.</w:t>
      </w:r>
    </w:p>
    <w:p w14:paraId="067072C1"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Collaboration between banks, payment service providers, and government agencies can accelerate the adoption of cashless transactions. </w:t>
      </w:r>
    </w:p>
    <w:p w14:paraId="0C52D7FF" w14:textId="7BC66DD5"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Periodic feedback from customers should be collected to improve existing digital payment facilities.</w:t>
      </w:r>
    </w:p>
    <w:p w14:paraId="1BA4DD8C" w14:textId="27AFE866" w:rsidR="00E774F0" w:rsidRPr="00933833" w:rsidRDefault="00933833" w:rsidP="00006FE1">
      <w:pPr>
        <w:pStyle w:val="Heading2"/>
        <w:spacing w:line="22" w:lineRule="atLeast"/>
        <w:rPr>
          <w:rFonts w:ascii="Times New Roman" w:eastAsia="Times New Roman" w:hAnsi="Times New Roman" w:cstheme="minorBidi"/>
          <w:bCs w:val="0"/>
          <w:i w:val="0"/>
          <w:iCs w:val="0"/>
          <w:snapToGrid w:val="0"/>
          <w:color w:val="006690"/>
          <w:kern w:val="0"/>
          <w:sz w:val="28"/>
        </w:rPr>
      </w:pPr>
      <w:r>
        <w:rPr>
          <w:rFonts w:ascii="Times New Roman" w:eastAsia="Times New Roman" w:hAnsi="Times New Roman" w:cstheme="minorBidi"/>
          <w:bCs w:val="0"/>
          <w:i w:val="0"/>
          <w:iCs w:val="0"/>
          <w:snapToGrid w:val="0"/>
          <w:color w:val="006690"/>
          <w:kern w:val="0"/>
          <w:sz w:val="28"/>
        </w:rPr>
        <w:t xml:space="preserve">10. </w:t>
      </w:r>
      <w:r w:rsidRPr="00933833">
        <w:rPr>
          <w:rFonts w:ascii="Times New Roman" w:eastAsia="Times New Roman" w:hAnsi="Times New Roman" w:cstheme="minorBidi"/>
          <w:bCs w:val="0"/>
          <w:i w:val="0"/>
          <w:iCs w:val="0"/>
          <w:snapToGrid w:val="0"/>
          <w:color w:val="006690"/>
          <w:kern w:val="0"/>
          <w:sz w:val="28"/>
        </w:rPr>
        <w:t>Conclusion</w:t>
      </w:r>
    </w:p>
    <w:p w14:paraId="17F4DEE3" w14:textId="77777777" w:rsidR="006C243D" w:rsidRDefault="006C243D" w:rsidP="006C243D">
      <w:pPr>
        <w:pStyle w:val="BodyText"/>
        <w:spacing w:line="22" w:lineRule="atLeast"/>
      </w:pPr>
      <w:r>
        <w:t>The study offers a detailed examination of consumer perception toward digital payment modes in the banking sector and highlights a clear shift from traditional cash-based transactions to digital alternatives. The findings reveal that convenience, ease of use, and time efficiency are the primary factors driving the adoption of digital payment systems, particularly among younger and educated consumers. Increased access to smartphones, internet connectivity, and digital banking services has further accelerated this transition. However, the study also indicates that the transformation toward a fully cashless economy is gradual, as security concerns, privacy issues, and inconsistent internet connectivity continue to influence consumer hesitation and sustained cash usage for routine transactions.</w:t>
      </w:r>
    </w:p>
    <w:p w14:paraId="2817600A" w14:textId="77777777" w:rsidR="006C243D" w:rsidRDefault="006C243D" w:rsidP="006C243D">
      <w:pPr>
        <w:pStyle w:val="BodyText"/>
        <w:spacing w:line="22" w:lineRule="atLeast"/>
      </w:pPr>
    </w:p>
    <w:p w14:paraId="253AF868" w14:textId="77777777" w:rsidR="006C243D" w:rsidRDefault="006C243D" w:rsidP="006C243D">
      <w:pPr>
        <w:pStyle w:val="BodyText"/>
        <w:spacing w:line="22" w:lineRule="atLeast"/>
        <w:jc w:val="both"/>
      </w:pPr>
      <w:r>
        <w:t>From a practical standpoint, the results emphasize the need for banks to strengthen digital infrastructure, enhance cybersecurity measures, and provide reliable customer support to build con</w:t>
      </w:r>
      <w:r>
        <w:lastRenderedPageBreak/>
        <w:t>sumer trust. Simplified digital platforms and targeted awareness programs can improve adoption across diverse demographic groups. Additionally, government initiatives focused on digital literacy and technological accessibility are essential for fostering inclusive financial participation. Overall, while digital payment systems have significantly improved efficiency in the banking sector, addressing existing challenges remains crucial for achieving long-term sustainability and widespread acceptance of cashless transactions.</w:t>
      </w:r>
    </w:p>
    <w:p w14:paraId="781FE4F5" w14:textId="4D5E8017" w:rsidR="00E774F0" w:rsidRPr="00006FE1" w:rsidRDefault="00006FE1" w:rsidP="00AE6D67">
      <w:pPr>
        <w:pStyle w:val="Heading2"/>
        <w:spacing w:line="22" w:lineRule="atLeast"/>
        <w:ind w:right="-1"/>
        <w:rPr>
          <w:rFonts w:ascii="Times New Roman" w:eastAsia="Times New Roman" w:hAnsi="Times New Roman" w:cstheme="minorBidi"/>
          <w:bCs w:val="0"/>
          <w:i w:val="0"/>
          <w:iCs w:val="0"/>
          <w:snapToGrid w:val="0"/>
          <w:color w:val="006690"/>
          <w:kern w:val="0"/>
          <w:sz w:val="28"/>
        </w:rPr>
      </w:pPr>
      <w:r w:rsidRPr="00006FE1">
        <w:rPr>
          <w:rFonts w:ascii="Times New Roman" w:eastAsia="Times New Roman" w:hAnsi="Times New Roman" w:cstheme="minorBidi"/>
          <w:bCs w:val="0"/>
          <w:i w:val="0"/>
          <w:iCs w:val="0"/>
          <w:snapToGrid w:val="0"/>
          <w:color w:val="006690"/>
          <w:kern w:val="0"/>
          <w:sz w:val="28"/>
        </w:rPr>
        <w:t>Reference</w:t>
      </w:r>
      <w:r w:rsidR="0090159F">
        <w:rPr>
          <w:rFonts w:ascii="Times New Roman" w:eastAsia="Times New Roman" w:hAnsi="Times New Roman" w:cstheme="minorBidi"/>
          <w:bCs w:val="0"/>
          <w:i w:val="0"/>
          <w:iCs w:val="0"/>
          <w:snapToGrid w:val="0"/>
          <w:color w:val="006690"/>
          <w:kern w:val="0"/>
          <w:sz w:val="28"/>
        </w:rPr>
        <w:t>s</w:t>
      </w:r>
    </w:p>
    <w:p w14:paraId="7A9F8116" w14:textId="77777777" w:rsidR="00E774F0" w:rsidRPr="0034668C" w:rsidRDefault="00E774F0" w:rsidP="00553AEB">
      <w:pPr>
        <w:pStyle w:val="ListParagraph"/>
        <w:numPr>
          <w:ilvl w:val="0"/>
          <w:numId w:val="29"/>
        </w:numPr>
        <w:tabs>
          <w:tab w:val="left" w:pos="1241"/>
        </w:tabs>
        <w:autoSpaceDE w:val="0"/>
        <w:autoSpaceDN w:val="0"/>
        <w:spacing w:line="22" w:lineRule="atLeast"/>
        <w:ind w:left="284" w:right="-38" w:firstLineChars="0"/>
        <w:rPr>
          <w:rFonts w:ascii="Times New Roman" w:eastAsia="Times New Roman" w:hAnsi="Times New Roman" w:cs="Times New Roman"/>
          <w:kern w:val="0"/>
          <w:sz w:val="24"/>
          <w:szCs w:val="24"/>
          <w:lang w:eastAsia="en-US"/>
        </w:rPr>
      </w:pPr>
      <w:r w:rsidRPr="0034668C">
        <w:rPr>
          <w:rFonts w:ascii="Times New Roman" w:eastAsia="Times New Roman" w:hAnsi="Times New Roman" w:cs="Times New Roman"/>
          <w:kern w:val="0"/>
          <w:sz w:val="24"/>
          <w:szCs w:val="24"/>
          <w:lang w:eastAsia="en-US"/>
        </w:rPr>
        <w:t>Arvind Singh (2004), “CRM-new horizons in Banking”, Journal of Banking, Vol.14, Issue 2, June, pp.15.</w:t>
      </w:r>
    </w:p>
    <w:p w14:paraId="54283362" w14:textId="77777777" w:rsidR="00E774F0" w:rsidRPr="0034668C" w:rsidRDefault="00E774F0" w:rsidP="00553AEB">
      <w:pPr>
        <w:pStyle w:val="ListParagraph"/>
        <w:numPr>
          <w:ilvl w:val="0"/>
          <w:numId w:val="29"/>
        </w:numPr>
        <w:tabs>
          <w:tab w:val="left" w:pos="1241"/>
        </w:tabs>
        <w:autoSpaceDE w:val="0"/>
        <w:autoSpaceDN w:val="0"/>
        <w:spacing w:line="22" w:lineRule="atLeast"/>
        <w:ind w:left="284" w:right="-38" w:firstLineChars="0"/>
        <w:rPr>
          <w:rFonts w:ascii="Times New Roman" w:eastAsia="Times New Roman" w:hAnsi="Times New Roman" w:cs="Times New Roman"/>
          <w:kern w:val="0"/>
          <w:sz w:val="24"/>
          <w:szCs w:val="24"/>
          <w:lang w:eastAsia="en-US"/>
        </w:rPr>
      </w:pPr>
      <w:r w:rsidRPr="0034668C">
        <w:rPr>
          <w:rFonts w:ascii="Times New Roman" w:eastAsia="Times New Roman" w:hAnsi="Times New Roman" w:cs="Times New Roman"/>
          <w:kern w:val="0"/>
          <w:sz w:val="24"/>
          <w:szCs w:val="24"/>
          <w:lang w:eastAsia="en-US"/>
        </w:rPr>
        <w:t>Ashok Kumar M, Sivakumar S (2006), “Customer Satisfaction in Banks”, PSG journal of Management Research, Volume 1, No 4, October-December, PP 101- 110.</w:t>
      </w:r>
    </w:p>
    <w:p w14:paraId="25482353" w14:textId="77777777" w:rsidR="00E774F0" w:rsidRPr="0034668C" w:rsidRDefault="00E774F0" w:rsidP="00553AEB">
      <w:pPr>
        <w:pStyle w:val="ListParagraph"/>
        <w:numPr>
          <w:ilvl w:val="0"/>
          <w:numId w:val="29"/>
        </w:numPr>
        <w:tabs>
          <w:tab w:val="left" w:pos="1241"/>
        </w:tabs>
        <w:autoSpaceDE w:val="0"/>
        <w:autoSpaceDN w:val="0"/>
        <w:spacing w:line="22" w:lineRule="atLeast"/>
        <w:ind w:left="284" w:right="-38" w:firstLineChars="0"/>
        <w:rPr>
          <w:rFonts w:ascii="Times New Roman" w:eastAsia="Times New Roman" w:hAnsi="Times New Roman" w:cs="Times New Roman"/>
          <w:kern w:val="0"/>
          <w:sz w:val="24"/>
          <w:szCs w:val="24"/>
          <w:lang w:eastAsia="en-US"/>
        </w:rPr>
      </w:pPr>
      <w:r w:rsidRPr="0034668C">
        <w:rPr>
          <w:rFonts w:ascii="Times New Roman" w:eastAsia="Times New Roman" w:hAnsi="Times New Roman" w:cs="Times New Roman"/>
          <w:kern w:val="0"/>
          <w:sz w:val="24"/>
          <w:szCs w:val="24"/>
          <w:lang w:eastAsia="en-US"/>
        </w:rPr>
        <w:t xml:space="preserve">Benjamin </w:t>
      </w:r>
      <w:proofErr w:type="spellStart"/>
      <w:r w:rsidRPr="0034668C">
        <w:rPr>
          <w:rFonts w:ascii="Times New Roman" w:eastAsia="Times New Roman" w:hAnsi="Times New Roman" w:cs="Times New Roman"/>
          <w:kern w:val="0"/>
          <w:sz w:val="24"/>
          <w:szCs w:val="24"/>
          <w:lang w:eastAsia="en-US"/>
        </w:rPr>
        <w:t>OssabawEigne</w:t>
      </w:r>
      <w:proofErr w:type="spellEnd"/>
      <w:r w:rsidRPr="0034668C">
        <w:rPr>
          <w:rFonts w:ascii="Times New Roman" w:eastAsia="Times New Roman" w:hAnsi="Times New Roman" w:cs="Times New Roman"/>
          <w:kern w:val="0"/>
          <w:sz w:val="24"/>
          <w:szCs w:val="24"/>
          <w:lang w:eastAsia="en-US"/>
        </w:rPr>
        <w:t xml:space="preserve"> (2006), “Correlates of Customer Loyalty to Their Bank: A Case Study in Nigeria”, International Journal of Bank Marketing, Vol 24, Issue 7, pp. 494-508.</w:t>
      </w:r>
    </w:p>
    <w:p w14:paraId="5B7FF022" w14:textId="77777777" w:rsidR="00E774F0" w:rsidRPr="0034668C" w:rsidRDefault="00E774F0" w:rsidP="00AE6D67">
      <w:pPr>
        <w:pStyle w:val="Default"/>
        <w:numPr>
          <w:ilvl w:val="0"/>
          <w:numId w:val="29"/>
        </w:numPr>
        <w:spacing w:after="27" w:line="22" w:lineRule="atLeast"/>
        <w:ind w:left="284"/>
        <w:jc w:val="both"/>
        <w:rPr>
          <w:rFonts w:eastAsia="Times New Roman"/>
          <w:color w:val="auto"/>
          <w:lang w:val="en-US"/>
        </w:rPr>
      </w:pPr>
      <w:r w:rsidRPr="0034668C">
        <w:rPr>
          <w:rFonts w:eastAsia="Times New Roman"/>
          <w:color w:val="auto"/>
          <w:lang w:val="en-US"/>
        </w:rPr>
        <w:t xml:space="preserve">Kavitha, K. S. K. M., &amp; Kumar, K. S. (2018). A Study on Digital Payments System with Perspective of Customer's Adoption. Eurasian Journal of Analytical Chemistry, 13(SP), 189-200. </w:t>
      </w:r>
    </w:p>
    <w:p w14:paraId="562C1F0B" w14:textId="77777777" w:rsidR="00E774F0"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Karsen, M., Chandra, Y. U., &amp; </w:t>
      </w:r>
      <w:proofErr w:type="spellStart"/>
      <w:r w:rsidRPr="0034668C">
        <w:rPr>
          <w:rFonts w:eastAsia="Times New Roman"/>
          <w:color w:val="auto"/>
          <w:lang w:val="en-US"/>
        </w:rPr>
        <w:t>Juwitasary</w:t>
      </w:r>
      <w:proofErr w:type="spellEnd"/>
      <w:r w:rsidRPr="0034668C">
        <w:rPr>
          <w:rFonts w:eastAsia="Times New Roman"/>
          <w:color w:val="auto"/>
          <w:lang w:val="en-US"/>
        </w:rPr>
        <w:t xml:space="preserve">, H. (2019). Technological factors of mobile payment: A systematic literature </w:t>
      </w:r>
    </w:p>
    <w:p w14:paraId="585E1F61" w14:textId="77777777" w:rsidR="00CC0B3B" w:rsidRPr="00CC0B3B" w:rsidRDefault="00CC0B3B" w:rsidP="00CC0B3B">
      <w:pPr>
        <w:pStyle w:val="ListParagraph"/>
        <w:numPr>
          <w:ilvl w:val="0"/>
          <w:numId w:val="29"/>
        </w:numPr>
        <w:ind w:firstLineChars="0"/>
        <w:rPr>
          <w:rFonts w:ascii="Times New Roman" w:eastAsia="Times New Roman" w:hAnsi="Times New Roman" w:cs="Times New Roman"/>
          <w:kern w:val="0"/>
          <w:sz w:val="24"/>
          <w:szCs w:val="24"/>
          <w:lang w:eastAsia="en-US"/>
        </w:rPr>
      </w:pPr>
      <w:r w:rsidRPr="00CC0B3B">
        <w:rPr>
          <w:rFonts w:ascii="Times New Roman" w:eastAsia="Times New Roman" w:hAnsi="Times New Roman" w:cs="Times New Roman"/>
          <w:kern w:val="0"/>
          <w:sz w:val="24"/>
          <w:szCs w:val="24"/>
          <w:lang w:eastAsia="en-US"/>
        </w:rPr>
        <w:t xml:space="preserve">Kalaiarasan, C., &amp; Kavitha, C. (2024). Customer awareness and preferences in organic food consumption. ICTACT Journal on Management Studies, 10(3), 1701–1704. https://doi.org/10.21917/ijms.2024.0297 </w:t>
      </w:r>
    </w:p>
    <w:p w14:paraId="75AFC8E7" w14:textId="6B299F86" w:rsidR="00E774F0" w:rsidRPr="0034668C" w:rsidRDefault="00553AEB"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Review</w:t>
      </w:r>
      <w:r w:rsidR="00E774F0" w:rsidRPr="0034668C">
        <w:rPr>
          <w:rFonts w:eastAsia="Times New Roman"/>
          <w:color w:val="auto"/>
          <w:lang w:val="en-US"/>
        </w:rPr>
        <w:t xml:space="preserve">. Procedia Computer Science, 157, 489-498. </w:t>
      </w:r>
    </w:p>
    <w:p w14:paraId="73BB32F0" w14:textId="77777777" w:rsidR="00E774F0" w:rsidRPr="0034668C" w:rsidRDefault="00E774F0" w:rsidP="00AE6D67">
      <w:pPr>
        <w:pStyle w:val="Default"/>
        <w:numPr>
          <w:ilvl w:val="0"/>
          <w:numId w:val="29"/>
        </w:numPr>
        <w:spacing w:after="30" w:line="22" w:lineRule="atLeast"/>
        <w:ind w:left="284"/>
        <w:jc w:val="both"/>
        <w:rPr>
          <w:rFonts w:eastAsia="Times New Roman"/>
          <w:color w:val="auto"/>
          <w:lang w:val="en-US"/>
        </w:rPr>
      </w:pPr>
      <w:r w:rsidRPr="0034668C">
        <w:rPr>
          <w:rFonts w:eastAsia="Times New Roman"/>
          <w:color w:val="auto"/>
          <w:lang w:val="en-US"/>
        </w:rPr>
        <w:t xml:space="preserve">Kotecha, P. S. An Empirical Study of Mobile Wallets in India. Research Guru: Online Journal of Multidisciplinary Subjects, 11. </w:t>
      </w:r>
    </w:p>
    <w:p w14:paraId="6F9E061D" w14:textId="77777777" w:rsidR="00E774F0" w:rsidRPr="0034668C" w:rsidRDefault="00E774F0" w:rsidP="00AE6D67">
      <w:pPr>
        <w:pStyle w:val="Default"/>
        <w:numPr>
          <w:ilvl w:val="0"/>
          <w:numId w:val="29"/>
        </w:numPr>
        <w:spacing w:after="30" w:line="22" w:lineRule="atLeast"/>
        <w:ind w:left="284"/>
        <w:jc w:val="both"/>
        <w:rPr>
          <w:rFonts w:eastAsia="Times New Roman"/>
          <w:color w:val="auto"/>
          <w:lang w:val="en-US"/>
        </w:rPr>
      </w:pPr>
      <w:r w:rsidRPr="0034668C">
        <w:rPr>
          <w:rFonts w:eastAsia="Times New Roman"/>
          <w:color w:val="auto"/>
          <w:lang w:val="en-US"/>
        </w:rPr>
        <w:t xml:space="preserve">Kumar, P., &amp; Chaubey, D. S. (2017). Demonetization and its impact on adoption of digital payment: Opportunities, issues, and challenges. Abhinav National Monthly Refereed Journal of Research in Commerce &amp; Management, 6(6). </w:t>
      </w:r>
    </w:p>
    <w:p w14:paraId="1C5D7A27"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Lavanya V.2019, Impact of Digital Banking on Indian Economy. Int J Recent Sci Res. 10(09), pp. 34633- 34635. DOI: http://dx.doi.org/10.24327/ijrsr. 2019.1009.3937 </w:t>
      </w:r>
    </w:p>
    <w:p w14:paraId="4923E822" w14:textId="77777777" w:rsidR="00E774F0" w:rsidRPr="0034668C" w:rsidRDefault="00E774F0" w:rsidP="00AE6D67">
      <w:pPr>
        <w:pStyle w:val="Default"/>
        <w:numPr>
          <w:ilvl w:val="0"/>
          <w:numId w:val="29"/>
        </w:numPr>
        <w:spacing w:after="27" w:line="22" w:lineRule="atLeast"/>
        <w:ind w:left="284"/>
        <w:jc w:val="both"/>
        <w:rPr>
          <w:rFonts w:eastAsia="Times New Roman"/>
          <w:color w:val="auto"/>
          <w:lang w:val="en-US"/>
        </w:rPr>
      </w:pPr>
      <w:r w:rsidRPr="0034668C">
        <w:rPr>
          <w:rFonts w:eastAsia="Times New Roman"/>
          <w:color w:val="auto"/>
          <w:lang w:val="en-US"/>
        </w:rPr>
        <w:t xml:space="preserve">Liébana Cabanillas, F., Slade, E., &amp; Dwivedi, Y. (2016). Time for a Different Perspective: A Preliminary Investigation of Barriers of </w:t>
      </w:r>
      <w:proofErr w:type="gramStart"/>
      <w:r w:rsidRPr="0034668C">
        <w:rPr>
          <w:rFonts w:eastAsia="Times New Roman"/>
          <w:color w:val="auto"/>
          <w:lang w:val="en-US"/>
        </w:rPr>
        <w:t>Merchants‘ Adoption</w:t>
      </w:r>
      <w:proofErr w:type="gramEnd"/>
      <w:r w:rsidRPr="0034668C">
        <w:rPr>
          <w:rFonts w:eastAsia="Times New Roman"/>
          <w:color w:val="auto"/>
          <w:lang w:val="en-US"/>
        </w:rPr>
        <w:t xml:space="preserve"> of Mobile Payments. </w:t>
      </w:r>
    </w:p>
    <w:p w14:paraId="018D4283" w14:textId="19281DB5" w:rsidR="00E774F0" w:rsidRDefault="00E774F0" w:rsidP="00AE6D67">
      <w:pPr>
        <w:pStyle w:val="Default"/>
        <w:numPr>
          <w:ilvl w:val="0"/>
          <w:numId w:val="29"/>
        </w:numPr>
        <w:spacing w:after="27" w:line="22" w:lineRule="atLeast"/>
        <w:ind w:left="284"/>
        <w:jc w:val="both"/>
        <w:rPr>
          <w:rFonts w:eastAsia="Times New Roman"/>
          <w:color w:val="auto"/>
          <w:lang w:val="en-US"/>
        </w:rPr>
      </w:pPr>
      <w:r w:rsidRPr="0034668C">
        <w:rPr>
          <w:rFonts w:eastAsia="Times New Roman"/>
          <w:color w:val="auto"/>
          <w:lang w:val="en-US"/>
        </w:rPr>
        <w:t xml:space="preserve">Ligon, E., Malick, B., Sheth, K., &amp; Trachtman, C. (2019). What explains low adoption of digital payment technologies? Evidence from small- scale merchants in Jaipur, India. </w:t>
      </w:r>
      <w:proofErr w:type="spellStart"/>
      <w:r w:rsidRPr="0034668C">
        <w:rPr>
          <w:rFonts w:eastAsia="Times New Roman"/>
          <w:color w:val="auto"/>
          <w:lang w:val="en-US"/>
        </w:rPr>
        <w:t>PloS</w:t>
      </w:r>
      <w:proofErr w:type="spellEnd"/>
      <w:r w:rsidRPr="0034668C">
        <w:rPr>
          <w:rFonts w:eastAsia="Times New Roman"/>
          <w:color w:val="auto"/>
          <w:lang w:val="en-US"/>
        </w:rPr>
        <w:t xml:space="preserve"> one, 14(7), e0219450. </w:t>
      </w:r>
    </w:p>
    <w:p w14:paraId="233D4D1F"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Lin, W. R., Wang, Y. H., &amp; Hung, Y. M. (2020). Analyzing the factors influencing adoption intention of internet banking: Applying DEMATEL-ANP-SEM approach. </w:t>
      </w:r>
      <w:proofErr w:type="spellStart"/>
      <w:r w:rsidRPr="0034668C">
        <w:rPr>
          <w:rFonts w:eastAsia="Times New Roman"/>
          <w:color w:val="auto"/>
          <w:lang w:val="en-US"/>
        </w:rPr>
        <w:t>Plos</w:t>
      </w:r>
      <w:proofErr w:type="spellEnd"/>
      <w:r w:rsidRPr="0034668C">
        <w:rPr>
          <w:rFonts w:eastAsia="Times New Roman"/>
          <w:color w:val="auto"/>
          <w:lang w:val="en-US"/>
        </w:rPr>
        <w:t xml:space="preserve"> one, 15(2), e0227852. </w:t>
      </w:r>
      <w:proofErr w:type="spellStart"/>
      <w:r w:rsidRPr="0034668C">
        <w:rPr>
          <w:rFonts w:eastAsia="Times New Roman"/>
          <w:color w:val="auto"/>
          <w:lang w:val="en-US"/>
        </w:rPr>
        <w:t>Lonare</w:t>
      </w:r>
      <w:proofErr w:type="spellEnd"/>
      <w:r w:rsidRPr="0034668C">
        <w:rPr>
          <w:rFonts w:eastAsia="Times New Roman"/>
          <w:color w:val="auto"/>
          <w:lang w:val="en-US"/>
        </w:rPr>
        <w:t xml:space="preserve">, A., Yadav, A., &amp; Sindhu, S. (2018). </w:t>
      </w:r>
    </w:p>
    <w:p w14:paraId="01C45437"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E-Wallets: Diffusion and Adoption in Indian Economy. Indian Journal of Commerce and Management Studies, 9(2), 9-16. </w:t>
      </w:r>
    </w:p>
    <w:p w14:paraId="63DF7890"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Madan, K., &amp; Yadav, R. (2016). </w:t>
      </w:r>
      <w:proofErr w:type="spellStart"/>
      <w:r w:rsidRPr="0034668C">
        <w:rPr>
          <w:rFonts w:eastAsia="Times New Roman"/>
          <w:color w:val="auto"/>
          <w:lang w:val="en-US"/>
        </w:rPr>
        <w:t>Behavioural</w:t>
      </w:r>
      <w:proofErr w:type="spellEnd"/>
      <w:r w:rsidRPr="0034668C">
        <w:rPr>
          <w:rFonts w:eastAsia="Times New Roman"/>
          <w:color w:val="auto"/>
          <w:lang w:val="en-US"/>
        </w:rPr>
        <w:t xml:space="preserve"> intention to adopt mobile wallet: a developing country perspective. Journal of Indian Business Research. </w:t>
      </w:r>
    </w:p>
    <w:p w14:paraId="0F2125D0"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Manikandan, S., &amp; </w:t>
      </w:r>
      <w:proofErr w:type="spellStart"/>
      <w:r w:rsidRPr="0034668C">
        <w:rPr>
          <w:rFonts w:eastAsia="Times New Roman"/>
          <w:color w:val="auto"/>
          <w:lang w:val="en-US"/>
        </w:rPr>
        <w:t>Jayakodi</w:t>
      </w:r>
      <w:proofErr w:type="spellEnd"/>
      <w:r w:rsidRPr="0034668C">
        <w:rPr>
          <w:rFonts w:eastAsia="Times New Roman"/>
          <w:color w:val="auto"/>
          <w:lang w:val="en-US"/>
        </w:rPr>
        <w:t>, J. M. (2017). An empirical study on consumer adoption of mobile wallet with special reference to Chennai city. International Journal of Research-</w:t>
      </w:r>
      <w:proofErr w:type="spellStart"/>
      <w:r w:rsidRPr="0034668C">
        <w:rPr>
          <w:rFonts w:eastAsia="Times New Roman"/>
          <w:color w:val="auto"/>
          <w:lang w:val="en-US"/>
        </w:rPr>
        <w:t>Granthalaya</w:t>
      </w:r>
      <w:proofErr w:type="spellEnd"/>
      <w:r w:rsidRPr="0034668C">
        <w:rPr>
          <w:rFonts w:eastAsia="Times New Roman"/>
          <w:color w:val="auto"/>
          <w:lang w:val="en-US"/>
        </w:rPr>
        <w:t xml:space="preserve">, 5(5), 107- 115. </w:t>
      </w:r>
    </w:p>
    <w:p w14:paraId="44867BEA" w14:textId="77777777" w:rsidR="001341DC" w:rsidRDefault="00E774F0" w:rsidP="001341DC">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Mehta, N., &amp; Shah, S. (2020). Payment Banks: Digital Revolution in Indian Banking System. International Journal of Management and Humanities (IJMH). ISSN, 2394- 0913</w:t>
      </w:r>
      <w:r w:rsidR="001341DC">
        <w:rPr>
          <w:rFonts w:eastAsia="Times New Roman"/>
          <w:color w:val="auto"/>
          <w:lang w:val="en-US"/>
        </w:rPr>
        <w:t>.</w:t>
      </w:r>
    </w:p>
    <w:p w14:paraId="5B627C02" w14:textId="066DFCC3" w:rsidR="00CC0B3B" w:rsidRPr="001341DC" w:rsidRDefault="001341DC" w:rsidP="001341DC">
      <w:pPr>
        <w:pStyle w:val="Default"/>
        <w:numPr>
          <w:ilvl w:val="0"/>
          <w:numId w:val="29"/>
        </w:numPr>
        <w:spacing w:line="22" w:lineRule="atLeast"/>
        <w:ind w:left="284"/>
        <w:jc w:val="both"/>
        <w:rPr>
          <w:rFonts w:eastAsia="Times New Roman"/>
          <w:color w:val="auto"/>
          <w:lang w:val="en-US"/>
        </w:rPr>
        <w:sectPr w:rsidR="00CC0B3B" w:rsidRPr="001341DC" w:rsidSect="00AE6D67">
          <w:type w:val="continuous"/>
          <w:pgSz w:w="11907" w:h="16840" w:code="9"/>
          <w:pgMar w:top="851" w:right="851" w:bottom="851" w:left="851" w:header="709" w:footer="709" w:gutter="0"/>
          <w:cols w:num="2" w:space="357"/>
          <w:titlePg/>
          <w:docGrid w:type="linesAndChars" w:linePitch="312"/>
        </w:sectPr>
      </w:pPr>
      <w:proofErr w:type="spellStart"/>
      <w:proofErr w:type="gramStart"/>
      <w:r w:rsidRPr="001341DC">
        <w:rPr>
          <w:rFonts w:eastAsia="Times New Roman"/>
          <w:color w:val="auto"/>
          <w:lang w:val="en-US"/>
        </w:rPr>
        <w:t>Thenmozhi,S</w:t>
      </w:r>
      <w:proofErr w:type="spellEnd"/>
      <w:r w:rsidRPr="001341DC">
        <w:rPr>
          <w:rFonts w:eastAsia="Times New Roman"/>
          <w:color w:val="auto"/>
          <w:lang w:val="en-US"/>
        </w:rPr>
        <w:t>.</w:t>
      </w:r>
      <w:proofErr w:type="gramEnd"/>
      <w:r w:rsidRPr="001341DC">
        <w:rPr>
          <w:rFonts w:eastAsia="Times New Roman"/>
          <w:color w:val="auto"/>
          <w:lang w:val="en-US"/>
        </w:rPr>
        <w:t xml:space="preserve">, </w:t>
      </w:r>
      <w:proofErr w:type="gramStart"/>
      <w:r w:rsidRPr="001341DC">
        <w:rPr>
          <w:rFonts w:eastAsia="Times New Roman"/>
          <w:color w:val="auto"/>
          <w:lang w:val="en-US"/>
        </w:rPr>
        <w:t>R,SUGAVANESWARI</w:t>
      </w:r>
      <w:proofErr w:type="gramEnd"/>
      <w:r w:rsidRPr="001341DC">
        <w:rPr>
          <w:rFonts w:eastAsia="Times New Roman"/>
          <w:color w:val="auto"/>
          <w:lang w:val="en-US"/>
        </w:rPr>
        <w:t xml:space="preserve"> &amp; Kalaiarasan C. (2024). Banking on Values: Unraveling the Dynamics of Corporate Social Re</w:t>
      </w:r>
      <w:r w:rsidRPr="001341DC">
        <w:rPr>
          <w:rFonts w:eastAsia="Times New Roman"/>
          <w:color w:val="auto"/>
          <w:lang w:val="en-US"/>
        </w:rPr>
        <w:lastRenderedPageBreak/>
        <w:t xml:space="preserve">sponsibility, Customer Satisfaction, and Loyalty in the Financial Landscape. International Journal of Scientific Research in Engineering and </w:t>
      </w:r>
      <w:r w:rsidRPr="001341DC">
        <w:rPr>
          <w:rFonts w:eastAsia="Times New Roman"/>
          <w:color w:val="auto"/>
          <w:lang w:val="en-US"/>
        </w:rPr>
        <w:t>Management, 8(8), 1-8. https://doi.org/10.55041/IJSREM37130</w:t>
      </w:r>
    </w:p>
    <w:p w14:paraId="23270C08" w14:textId="77777777" w:rsidR="00EC5FC2" w:rsidRPr="0034668C" w:rsidRDefault="00EC5FC2" w:rsidP="000E5322">
      <w:pPr>
        <w:pStyle w:val="13Text"/>
        <w:ind w:firstLineChars="0" w:firstLine="0"/>
        <w:rPr>
          <w:rFonts w:cs="Times New Roman"/>
          <w:kern w:val="0"/>
          <w:sz w:val="24"/>
          <w:szCs w:val="24"/>
          <w:lang w:eastAsia="en-US"/>
        </w:rPr>
      </w:pPr>
    </w:p>
    <w:sectPr w:rsidR="00EC5FC2" w:rsidRPr="0034668C" w:rsidSect="00115CA0">
      <w:type w:val="continuous"/>
      <w:pgSz w:w="11907" w:h="16840" w:code="9"/>
      <w:pgMar w:top="851" w:right="851" w:bottom="851" w:left="851" w:header="709" w:footer="709" w:gutter="0"/>
      <w:cols w:space="357"/>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67692" w14:textId="77777777" w:rsidR="00E47AA1" w:rsidRDefault="00E47AA1" w:rsidP="00A84864">
      <w:r>
        <w:separator/>
      </w:r>
    </w:p>
  </w:endnote>
  <w:endnote w:type="continuationSeparator" w:id="0">
    <w:p w14:paraId="11FA91D2" w14:textId="77777777" w:rsidR="00E47AA1" w:rsidRDefault="00E47AA1" w:rsidP="00A8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F436" w14:textId="77777777" w:rsidR="00735E43" w:rsidRDefault="00735E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48A4" w14:textId="3A280B7D" w:rsidR="004E6E28" w:rsidRPr="004E6E28" w:rsidRDefault="00841701" w:rsidP="006A4E0D">
    <w:pPr>
      <w:pStyle w:val="32PageNumber"/>
      <w:ind w:firstLine="176"/>
    </w:pPr>
    <w:r>
      <w:t>1</w:t>
    </w:r>
    <w:r w:rsidR="004E6E28">
      <w:fldChar w:fldCharType="begin"/>
    </w:r>
    <w:r w:rsidR="004E6E28">
      <w:instrText>PAGE   \* MERGEFORMAT</w:instrText>
    </w:r>
    <w:r w:rsidR="004E6E28">
      <w:fldChar w:fldCharType="separate"/>
    </w:r>
    <w:r w:rsidR="0073436B" w:rsidRPr="0073436B">
      <w:rPr>
        <w:noProof/>
        <w:lang w:val="zh-CN"/>
      </w:rPr>
      <w:t>5</w:t>
    </w:r>
    <w:r w:rsidR="004E6E2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FD46" w14:textId="77777777" w:rsidR="003763A6" w:rsidRPr="005A5F39" w:rsidRDefault="00000000" w:rsidP="003763A6">
    <w:pPr>
      <w:adjustRightInd w:val="0"/>
      <w:snapToGrid w:val="0"/>
      <w:spacing w:before="200" w:line="312" w:lineRule="auto"/>
      <w:rPr>
        <w:rFonts w:ascii="Times New Roman" w:eastAsia="SimSun" w:hAnsi="Times New Roman" w:cs="Times New Roman"/>
        <w:snapToGrid w:val="0"/>
        <w:vertAlign w:val="superscript"/>
      </w:rPr>
    </w:pPr>
    <w:r>
      <w:rPr>
        <w:rFonts w:ascii="Times New Roman" w:eastAsia="SimSun" w:hAnsi="Times New Roman" w:cs="Times New Roman"/>
        <w:color w:val="FFFFFF" w:themeColor="background1"/>
        <w:sz w:val="22"/>
      </w:rPr>
      <w:pict w14:anchorId="0B09ABEE">
        <v:rect id="_x0000_i1027" style="width:510.25pt;height:1pt;mso-position-vertical:absolute" o:hrstd="t" o:hrnoshade="t" o:hr="t" fillcolor="black [3213]" stroked="f"/>
      </w:pict>
    </w:r>
  </w:p>
  <w:p w14:paraId="6B73868F" w14:textId="5F581AF6" w:rsidR="003763A6" w:rsidRDefault="003763A6" w:rsidP="00C06223">
    <w:pPr>
      <w:adjustRightInd w:val="0"/>
      <w:snapToGrid w:val="0"/>
      <w:spacing w:before="80" w:line="312" w:lineRule="auto"/>
      <w:rPr>
        <w:rFonts w:ascii="Times New Roman" w:eastAsia="SimSun" w:hAnsi="Times New Roman" w:cs="Times New Roman"/>
        <w:snapToGrid w:val="0"/>
        <w:sz w:val="18"/>
        <w:szCs w:val="18"/>
      </w:rPr>
    </w:pPr>
    <w:r w:rsidRPr="005A5F39">
      <w:rPr>
        <w:rFonts w:ascii="Times New Roman" w:eastAsia="SimSun" w:hAnsi="Times New Roman" w:cs="Times New Roman"/>
        <w:snapToGrid w:val="0"/>
        <w:sz w:val="18"/>
        <w:szCs w:val="18"/>
        <w:vertAlign w:val="superscript"/>
      </w:rPr>
      <w:t>*</w:t>
    </w:r>
    <w:r w:rsidR="00782A45">
      <w:rPr>
        <w:rFonts w:ascii="Times New Roman" w:eastAsia="SimSun" w:hAnsi="Times New Roman" w:cs="Times New Roman"/>
        <w:snapToGrid w:val="0"/>
        <w:sz w:val="18"/>
        <w:szCs w:val="18"/>
      </w:rPr>
      <w:t xml:space="preserve">Corresponding author: </w:t>
    </w:r>
    <w:r w:rsidR="005A3449">
      <w:rPr>
        <w:rFonts w:ascii="Times New Roman" w:eastAsia="SimSun" w:hAnsi="Times New Roman" w:cs="Times New Roman"/>
        <w:snapToGrid w:val="0"/>
        <w:sz w:val="18"/>
        <w:szCs w:val="18"/>
      </w:rPr>
      <w:t>vinihenry92</w:t>
    </w:r>
    <w:r w:rsidR="00524514" w:rsidRPr="005A3449">
      <w:rPr>
        <w:rFonts w:ascii="Times New Roman" w:eastAsia="SimSun" w:hAnsi="Times New Roman" w:cs="Times New Roman"/>
        <w:snapToGrid w:val="0"/>
        <w:sz w:val="18"/>
        <w:szCs w:val="18"/>
      </w:rPr>
      <w:t>@gmail.com</w:t>
    </w:r>
  </w:p>
  <w:p w14:paraId="3E7AD702" w14:textId="77777777" w:rsidR="00524514" w:rsidRPr="00C06223" w:rsidRDefault="00524514" w:rsidP="00524514">
    <w:pPr>
      <w:adjustRightInd w:val="0"/>
      <w:snapToGrid w:val="0"/>
      <w:spacing w:before="80" w:line="312" w:lineRule="auto"/>
      <w:jc w:val="center"/>
      <w:rPr>
        <w:rFonts w:ascii="Times New Roman" w:eastAsia="SimSun" w:hAnsi="Times New Roman" w:cs="Times New Roman"/>
        <w:snapToGrid w:val="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C45E0" w14:textId="77777777" w:rsidR="00E47AA1" w:rsidRDefault="00E47AA1" w:rsidP="00A84864">
      <w:r>
        <w:separator/>
      </w:r>
    </w:p>
  </w:footnote>
  <w:footnote w:type="continuationSeparator" w:id="0">
    <w:p w14:paraId="59BD8DAF" w14:textId="77777777" w:rsidR="00E47AA1" w:rsidRDefault="00E47AA1" w:rsidP="00A8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B0DD" w14:textId="77777777" w:rsidR="0066483A" w:rsidRDefault="0066483A" w:rsidP="0066483A">
    <w:pPr>
      <w:adjustRightInd w:val="0"/>
      <w:snapToGrid w:val="0"/>
      <w:rPr>
        <w:rFonts w:ascii="Times New Roman" w:hAnsi="Times New Roman" w:cs="Times New Roman"/>
        <w:sz w:val="18"/>
        <w:szCs w:val="18"/>
      </w:rPr>
    </w:pPr>
    <w:r w:rsidRPr="0066483A">
      <w:rPr>
        <w:rFonts w:ascii="Times New Roman" w:hAnsi="Times New Roman" w:cs="Times New Roman"/>
        <w:sz w:val="18"/>
        <w:szCs w:val="18"/>
      </w:rPr>
      <w:fldChar w:fldCharType="begin"/>
    </w:r>
    <w:r w:rsidRPr="0066483A">
      <w:rPr>
        <w:rFonts w:ascii="Times New Roman" w:hAnsi="Times New Roman" w:cs="Times New Roman"/>
        <w:sz w:val="18"/>
        <w:szCs w:val="18"/>
      </w:rPr>
      <w:instrText>PAGE   \* MERGEFORMAT</w:instrText>
    </w:r>
    <w:r w:rsidRPr="0066483A">
      <w:rPr>
        <w:rFonts w:ascii="Times New Roman" w:hAnsi="Times New Roman" w:cs="Times New Roman"/>
        <w:sz w:val="18"/>
        <w:szCs w:val="18"/>
      </w:rPr>
      <w:fldChar w:fldCharType="separate"/>
    </w:r>
    <w:r w:rsidR="00757EF6" w:rsidRPr="00757EF6">
      <w:rPr>
        <w:rFonts w:ascii="Times New Roman" w:hAnsi="Times New Roman" w:cs="Times New Roman"/>
        <w:noProof/>
        <w:sz w:val="18"/>
        <w:szCs w:val="18"/>
        <w:lang w:val="zh-CN"/>
      </w:rPr>
      <w:t>6</w:t>
    </w:r>
    <w:r w:rsidRPr="0066483A">
      <w:rPr>
        <w:rFonts w:ascii="Times New Roman" w:hAnsi="Times New Roman" w:cs="Times New Roman"/>
        <w:sz w:val="18"/>
        <w:szCs w:val="18"/>
      </w:rPr>
      <w:fldChar w:fldCharType="end"/>
    </w:r>
    <w:r w:rsidRPr="0066483A">
      <w:rPr>
        <w:rFonts w:ascii="Times New Roman" w:hAnsi="Times New Roman" w:cs="Times New Roman"/>
        <w:sz w:val="18"/>
        <w:szCs w:val="18"/>
      </w:rPr>
      <w:ptab w:relativeTo="margin" w:alignment="center" w:leader="none"/>
    </w:r>
    <w:r w:rsidRPr="0066483A">
      <w:rPr>
        <w:rFonts w:ascii="Times New Roman" w:hAnsi="Times New Roman" w:cs="Times New Roman"/>
        <w:snapToGrid w:val="0"/>
        <w:sz w:val="18"/>
        <w:szCs w:val="18"/>
      </w:rPr>
      <w:t xml:space="preserve">Author’s Name: </w:t>
    </w:r>
    <w:r w:rsidRPr="0066483A">
      <w:rPr>
        <w:rFonts w:ascii="Times New Roman" w:eastAsia="SimSun" w:hAnsi="Times New Roman" w:cs="Times New Roman"/>
        <w:snapToGrid w:val="0"/>
        <w:sz w:val="18"/>
        <w:szCs w:val="18"/>
      </w:rPr>
      <w:t xml:space="preserve"> </w:t>
    </w:r>
    <w:r w:rsidRPr="0066483A">
      <w:rPr>
        <w:rFonts w:ascii="Times New Roman" w:hAnsi="Times New Roman" w:cs="Times New Roman"/>
        <w:snapToGrid w:val="0"/>
        <w:sz w:val="18"/>
        <w:szCs w:val="18"/>
      </w:rPr>
      <w:t xml:space="preserve">Article </w:t>
    </w:r>
    <w:r w:rsidRPr="0066483A">
      <w:rPr>
        <w:rFonts w:ascii="Times New Roman" w:eastAsia="SimSun" w:hAnsi="Times New Roman" w:cs="Times New Roman"/>
        <w:snapToGrid w:val="0"/>
        <w:sz w:val="18"/>
        <w:szCs w:val="18"/>
      </w:rPr>
      <w:t>T</w:t>
    </w:r>
    <w:r w:rsidRPr="0066483A">
      <w:rPr>
        <w:rFonts w:ascii="Times New Roman" w:hAnsi="Times New Roman" w:cs="Times New Roman"/>
        <w:snapToGrid w:val="0"/>
        <w:sz w:val="18"/>
        <w:szCs w:val="18"/>
      </w:rPr>
      <w:t>itle</w:t>
    </w:r>
    <w:r w:rsidRPr="0066483A">
      <w:rPr>
        <w:rFonts w:ascii="Times New Roman" w:hAnsi="Times New Roman" w:cs="Times New Roman"/>
        <w:sz w:val="18"/>
        <w:szCs w:val="18"/>
      </w:rPr>
      <w:ptab w:relativeTo="margin" w:alignment="right" w:leader="none"/>
    </w:r>
  </w:p>
  <w:p w14:paraId="5BE2D311" w14:textId="77777777" w:rsidR="0066483A" w:rsidRPr="0066483A" w:rsidRDefault="0066483A" w:rsidP="0066483A">
    <w:pPr>
      <w:adjustRightInd w:val="0"/>
      <w:snapToGrid w:val="0"/>
      <w:spacing w:after="400"/>
      <w:jc w:val="center"/>
      <w:rPr>
        <w:rFonts w:ascii="Times New Roman" w:hAnsi="Times New Roman" w:cs="Times New Roman"/>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32B9" w14:textId="756C69E6" w:rsidR="00757EF6" w:rsidRPr="006212DE" w:rsidRDefault="00782A45" w:rsidP="00757EF6">
    <w:pPr>
      <w:adjustRightInd w:val="0"/>
      <w:snapToGrid w:val="0"/>
      <w:rPr>
        <w:rStyle w:val="Hyperlink"/>
        <w:rFonts w:ascii="Times New Roman" w:hAnsi="Times New Roman" w:cs="Times New Roman"/>
        <w:color w:val="0000FF"/>
        <w:sz w:val="18"/>
        <w:szCs w:val="18"/>
      </w:rPr>
    </w:pPr>
    <w:r>
      <w:rPr>
        <w:rFonts w:ascii="Times New Roman" w:hAnsi="Times New Roman" w:cs="Times New Roman"/>
        <w:i/>
        <w:sz w:val="18"/>
        <w:szCs w:val="18"/>
      </w:rPr>
      <w:t>Scholar Journal of Commerce and Management</w:t>
    </w:r>
    <w:r w:rsidR="00757EF6" w:rsidRPr="006212DE">
      <w:rPr>
        <w:rFonts w:ascii="Times New Roman" w:hAnsi="Times New Roman" w:cs="Times New Roman"/>
        <w:color w:val="0D6F9F"/>
        <w:sz w:val="18"/>
        <w:szCs w:val="18"/>
      </w:rPr>
      <w:ptab w:relativeTo="margin" w:alignment="right" w:leader="none"/>
    </w:r>
    <w:r w:rsidRPr="00782A45">
      <w:t xml:space="preserve"> </w:t>
    </w:r>
    <w:r w:rsidRPr="00782A45">
      <w:rPr>
        <w:rFonts w:ascii="Times New Roman" w:hAnsi="Times New Roman" w:cs="Times New Roman"/>
        <w:color w:val="0D6F9F"/>
        <w:sz w:val="18"/>
        <w:szCs w:val="18"/>
      </w:rPr>
      <w:t>https://scholarindiapub.com/commerce-management</w:t>
    </w:r>
  </w:p>
  <w:p w14:paraId="1A90BB40" w14:textId="77777777" w:rsidR="00757EF6" w:rsidRPr="006212DE" w:rsidRDefault="00000000" w:rsidP="00757EF6">
    <w:pPr>
      <w:adjustRightInd w:val="0"/>
      <w:snapToGrid w:val="0"/>
      <w:spacing w:after="300"/>
      <w:rPr>
        <w:rFonts w:ascii="Times New Roman" w:hAnsi="Times New Roman" w:cs="Times New Roman"/>
        <w:color w:val="0D6F9F"/>
        <w:sz w:val="18"/>
        <w:szCs w:val="18"/>
      </w:rPr>
    </w:pPr>
    <w:r>
      <w:rPr>
        <w:rFonts w:ascii="Times New Roman" w:hAnsi="Times New Roman" w:cs="Times New Roman"/>
        <w:color w:val="0D6F9F"/>
        <w:sz w:val="18"/>
        <w:szCs w:val="18"/>
      </w:rPr>
      <w:pict w14:anchorId="6EAD5D48">
        <v:rect id="_x0000_i1025" style="width:510.25pt;height:1pt;mso-position-horizontal:absolute;mso-position-vertical:absolute" o:hralign="center" o:hrstd="t" o:hrnoshade="t" o:hr="t" fillcolor="#00669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0" w:type="dxa"/>
        <w:right w:w="0" w:type="dxa"/>
      </w:tblCellMar>
      <w:tblLook w:val="04A0" w:firstRow="1" w:lastRow="0" w:firstColumn="1" w:lastColumn="0" w:noHBand="0" w:noVBand="1"/>
    </w:tblPr>
    <w:tblGrid>
      <w:gridCol w:w="7174"/>
      <w:gridCol w:w="3031"/>
    </w:tblGrid>
    <w:tr w:rsidR="00757EF6" w:rsidRPr="005A5F39" w14:paraId="646C81F7" w14:textId="77777777" w:rsidTr="00922E02">
      <w:trPr>
        <w:trHeight w:val="20"/>
        <w:jc w:val="center"/>
      </w:trPr>
      <w:tc>
        <w:tcPr>
          <w:tcW w:w="3515" w:type="pct"/>
          <w:vAlign w:val="center"/>
        </w:tcPr>
        <w:p w14:paraId="1AD94637" w14:textId="1A99661F" w:rsidR="00757EF6" w:rsidRPr="005A5F39" w:rsidRDefault="00CF1C78" w:rsidP="00922E02">
          <w:pPr>
            <w:adjustRightInd w:val="0"/>
            <w:snapToGrid w:val="0"/>
            <w:spacing w:afterLines="20" w:after="48"/>
            <w:rPr>
              <w:rFonts w:ascii="Times New Roman" w:eastAsia="SimSun" w:hAnsi="Times New Roman" w:cs="Times New Roman"/>
              <w:i/>
              <w:sz w:val="22"/>
            </w:rPr>
          </w:pPr>
          <w:r>
            <w:rPr>
              <w:rFonts w:ascii="Times New Roman" w:eastAsia="SimSun" w:hAnsi="Times New Roman" w:cs="Times New Roman"/>
              <w:i/>
              <w:sz w:val="22"/>
            </w:rPr>
            <w:t>Scholar Journal of Commerce and Management</w:t>
          </w:r>
        </w:p>
        <w:p w14:paraId="4642C78B" w14:textId="17039472" w:rsidR="00757EF6" w:rsidRPr="00CF1C78" w:rsidRDefault="00155E2A" w:rsidP="00CF1C78">
          <w:pPr>
            <w:adjustRightInd w:val="0"/>
            <w:snapToGrid w:val="0"/>
            <w:spacing w:after="40"/>
            <w:rPr>
              <w:rFonts w:ascii="Times New Roman" w:eastAsia="SimSun" w:hAnsi="Times New Roman" w:cs="Times New Roman"/>
              <w:sz w:val="18"/>
              <w:szCs w:val="18"/>
            </w:rPr>
          </w:pPr>
          <w:r>
            <w:rPr>
              <w:rFonts w:ascii="Times New Roman" w:eastAsia="SimSun" w:hAnsi="Times New Roman" w:cs="Times New Roman"/>
              <w:sz w:val="18"/>
              <w:szCs w:val="18"/>
            </w:rPr>
            <w:t>202</w:t>
          </w:r>
          <w:r w:rsidR="00735E43">
            <w:rPr>
              <w:rFonts w:ascii="Times New Roman" w:eastAsia="SimSun" w:hAnsi="Times New Roman" w:cs="Times New Roman"/>
              <w:sz w:val="18"/>
              <w:szCs w:val="18"/>
            </w:rPr>
            <w:t>x</w:t>
          </w:r>
          <w:r w:rsidR="00757EF6" w:rsidRPr="005A5F39">
            <w:rPr>
              <w:rFonts w:ascii="Times New Roman" w:eastAsia="SimSun" w:hAnsi="Times New Roman" w:cs="Times New Roman"/>
              <w:sz w:val="18"/>
              <w:szCs w:val="18"/>
            </w:rPr>
            <w:t xml:space="preserve">, Vol. </w:t>
          </w:r>
          <w:r w:rsidR="00735E43">
            <w:rPr>
              <w:rFonts w:ascii="Times New Roman" w:eastAsia="SimSun" w:hAnsi="Times New Roman" w:cs="Times New Roman"/>
              <w:sz w:val="18"/>
              <w:szCs w:val="18"/>
            </w:rPr>
            <w:t>xx</w:t>
          </w:r>
          <w:r w:rsidR="00757EF6" w:rsidRPr="005A5F39">
            <w:rPr>
              <w:rFonts w:ascii="Times New Roman" w:eastAsia="SimSun" w:hAnsi="Times New Roman" w:cs="Times New Roman"/>
              <w:sz w:val="18"/>
              <w:szCs w:val="18"/>
            </w:rPr>
            <w:t xml:space="preserve">, </w:t>
          </w:r>
          <w:r w:rsidR="00CF1C78">
            <w:rPr>
              <w:rFonts w:ascii="Times New Roman" w:eastAsia="SimSun" w:hAnsi="Times New Roman" w:cs="Times New Roman"/>
              <w:sz w:val="18"/>
              <w:szCs w:val="18"/>
            </w:rPr>
            <w:t>Issue</w:t>
          </w:r>
          <w:r w:rsidR="00757EF6" w:rsidRPr="005A5F39">
            <w:rPr>
              <w:rFonts w:ascii="Times New Roman" w:eastAsia="SimSun" w:hAnsi="Times New Roman" w:cs="Times New Roman"/>
              <w:sz w:val="18"/>
              <w:szCs w:val="18"/>
            </w:rPr>
            <w:t xml:space="preserve">. </w:t>
          </w:r>
          <w:r w:rsidR="00735E43">
            <w:rPr>
              <w:rFonts w:ascii="Times New Roman" w:eastAsia="SimSun" w:hAnsi="Times New Roman" w:cs="Times New Roman"/>
              <w:sz w:val="18"/>
              <w:szCs w:val="18"/>
            </w:rPr>
            <w:t>xx</w:t>
          </w:r>
          <w:r w:rsidR="00757EF6" w:rsidRPr="005A5F39">
            <w:rPr>
              <w:rFonts w:ascii="Times New Roman" w:eastAsia="SimSun" w:hAnsi="Times New Roman" w:cs="Times New Roman"/>
              <w:sz w:val="18"/>
              <w:szCs w:val="18"/>
            </w:rPr>
            <w:t xml:space="preserve">, pp. </w:t>
          </w:r>
          <w:r w:rsidR="00735E43">
            <w:rPr>
              <w:rFonts w:ascii="Times New Roman" w:eastAsia="SimSun" w:hAnsi="Times New Roman" w:cs="Times New Roman"/>
              <w:sz w:val="18"/>
              <w:szCs w:val="18"/>
            </w:rPr>
            <w:t>xx-xx</w:t>
          </w:r>
        </w:p>
      </w:tc>
      <w:tc>
        <w:tcPr>
          <w:tcW w:w="1485" w:type="pct"/>
          <w:vAlign w:val="center"/>
        </w:tcPr>
        <w:p w14:paraId="0AEDEB67" w14:textId="77777777" w:rsidR="00757EF6" w:rsidRPr="005A5F39" w:rsidRDefault="005431CB" w:rsidP="00922E02">
          <w:pPr>
            <w:adjustRightInd w:val="0"/>
            <w:snapToGrid w:val="0"/>
            <w:jc w:val="right"/>
            <w:rPr>
              <w:rFonts w:ascii="Times New Roman" w:eastAsia="SimSun" w:hAnsi="Times New Roman" w:cs="Times New Roman"/>
            </w:rPr>
          </w:pPr>
          <w:r>
            <w:rPr>
              <w:noProof/>
              <w:lang w:val="en-IN" w:eastAsia="en-IN"/>
            </w:rPr>
            <w:drawing>
              <wp:inline distT="0" distB="0" distL="0" distR="0" wp14:anchorId="0BE0899F" wp14:editId="21F691FF">
                <wp:extent cx="1647825" cy="408814"/>
                <wp:effectExtent l="0" t="0" r="0" b="0"/>
                <wp:docPr id="1" name="图片 66">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66" name="图片 66">
                          <a:hlinkClick r:id="rId1"/>
                        </pic:cNvPr>
                        <pic:cNvPicPr/>
                      </pic:nvPicPr>
                      <pic:blipFill rotWithShape="1">
                        <a:blip r:embed="rId2">
                          <a:extLst>
                            <a:ext uri="{28A0092B-C50C-407E-A947-70E740481C1C}">
                              <a14:useLocalDpi xmlns:a14="http://schemas.microsoft.com/office/drawing/2010/main" val="0"/>
                            </a:ext>
                          </a:extLst>
                        </a:blip>
                        <a:srcRect l="30925" t="40501" r="11627" b="36768"/>
                        <a:stretch>
                          <a:fillRect/>
                        </a:stretch>
                      </pic:blipFill>
                      <pic:spPr bwMode="auto">
                        <a:xfrm>
                          <a:off x="0" y="0"/>
                          <a:ext cx="1716611" cy="42587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C2DFBC" w14:textId="79B06F2E" w:rsidR="00757EF6" w:rsidRPr="005A5F39" w:rsidRDefault="00000000" w:rsidP="00757EF6">
    <w:pPr>
      <w:adjustRightInd w:val="0"/>
      <w:snapToGrid w:val="0"/>
      <w:rPr>
        <w:rFonts w:ascii="Times New Roman" w:eastAsia="SimSun" w:hAnsi="Times New Roman" w:cs="Times New Roman"/>
        <w:sz w:val="18"/>
        <w:szCs w:val="18"/>
      </w:rPr>
    </w:pPr>
    <w:r>
      <w:rPr>
        <w:rFonts w:ascii="Times New Roman" w:eastAsia="SimSun" w:hAnsi="Times New Roman" w:cs="Times New Roman"/>
        <w:color w:val="FFFFFF" w:themeColor="background1"/>
        <w:sz w:val="22"/>
      </w:rPr>
      <w:pict w14:anchorId="33D84632">
        <v:rect id="_x0000_i1026" style="width:510.25pt;height:1.5pt;mso-position-vertical:absolute" o:hralign="center" o:hrstd="t" o:hrnoshade="t" o:hr="t" fillcolor="#17365d [2415]"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6CB"/>
    <w:multiLevelType w:val="hybridMultilevel"/>
    <w:tmpl w:val="295E7894"/>
    <w:lvl w:ilvl="0" w:tplc="6122B19E">
      <w:start w:val="1"/>
      <w:numFmt w:val="decimal"/>
      <w:pStyle w:val="29References"/>
      <w:lvlText w:val="[%1]"/>
      <w:lvlJc w:val="left"/>
      <w:pPr>
        <w:tabs>
          <w:tab w:val="num" w:pos="420"/>
        </w:tabs>
        <w:ind w:left="420" w:hanging="420"/>
      </w:pPr>
      <w:rPr>
        <w:rFonts w:ascii="Times New Roman" w:hAnsi="Times New Roman" w:hint="default"/>
        <w:b w:val="0"/>
        <w:i w:val="0"/>
        <w:color w:val="auto"/>
        <w:sz w:val="18"/>
        <w:szCs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3F21A44"/>
    <w:multiLevelType w:val="hybridMultilevel"/>
    <w:tmpl w:val="D20E1B1A"/>
    <w:lvl w:ilvl="0" w:tplc="BDB452E0">
      <w:start w:val="1"/>
      <w:numFmt w:val="lowerLetter"/>
      <w:lvlText w:val="%1."/>
      <w:lvlJc w:val="left"/>
      <w:pPr>
        <w:ind w:left="2711" w:hanging="360"/>
      </w:pPr>
      <w:rPr>
        <w:rFonts w:hint="default"/>
      </w:rPr>
    </w:lvl>
    <w:lvl w:ilvl="1" w:tplc="40090019" w:tentative="1">
      <w:start w:val="1"/>
      <w:numFmt w:val="lowerLetter"/>
      <w:lvlText w:val="%2."/>
      <w:lvlJc w:val="left"/>
      <w:pPr>
        <w:ind w:left="3431" w:hanging="360"/>
      </w:pPr>
    </w:lvl>
    <w:lvl w:ilvl="2" w:tplc="4009001B" w:tentative="1">
      <w:start w:val="1"/>
      <w:numFmt w:val="lowerRoman"/>
      <w:lvlText w:val="%3."/>
      <w:lvlJc w:val="right"/>
      <w:pPr>
        <w:ind w:left="4151" w:hanging="180"/>
      </w:pPr>
    </w:lvl>
    <w:lvl w:ilvl="3" w:tplc="4009000F" w:tentative="1">
      <w:start w:val="1"/>
      <w:numFmt w:val="decimal"/>
      <w:lvlText w:val="%4."/>
      <w:lvlJc w:val="left"/>
      <w:pPr>
        <w:ind w:left="4871" w:hanging="360"/>
      </w:pPr>
    </w:lvl>
    <w:lvl w:ilvl="4" w:tplc="40090019" w:tentative="1">
      <w:start w:val="1"/>
      <w:numFmt w:val="lowerLetter"/>
      <w:lvlText w:val="%5."/>
      <w:lvlJc w:val="left"/>
      <w:pPr>
        <w:ind w:left="5591" w:hanging="360"/>
      </w:pPr>
    </w:lvl>
    <w:lvl w:ilvl="5" w:tplc="4009001B" w:tentative="1">
      <w:start w:val="1"/>
      <w:numFmt w:val="lowerRoman"/>
      <w:lvlText w:val="%6."/>
      <w:lvlJc w:val="right"/>
      <w:pPr>
        <w:ind w:left="6311" w:hanging="180"/>
      </w:pPr>
    </w:lvl>
    <w:lvl w:ilvl="6" w:tplc="4009000F" w:tentative="1">
      <w:start w:val="1"/>
      <w:numFmt w:val="decimal"/>
      <w:lvlText w:val="%7."/>
      <w:lvlJc w:val="left"/>
      <w:pPr>
        <w:ind w:left="7031" w:hanging="360"/>
      </w:pPr>
    </w:lvl>
    <w:lvl w:ilvl="7" w:tplc="40090019" w:tentative="1">
      <w:start w:val="1"/>
      <w:numFmt w:val="lowerLetter"/>
      <w:lvlText w:val="%8."/>
      <w:lvlJc w:val="left"/>
      <w:pPr>
        <w:ind w:left="7751" w:hanging="360"/>
      </w:pPr>
    </w:lvl>
    <w:lvl w:ilvl="8" w:tplc="4009001B" w:tentative="1">
      <w:start w:val="1"/>
      <w:numFmt w:val="lowerRoman"/>
      <w:lvlText w:val="%9."/>
      <w:lvlJc w:val="right"/>
      <w:pPr>
        <w:ind w:left="8471" w:hanging="180"/>
      </w:pPr>
    </w:lvl>
  </w:abstractNum>
  <w:abstractNum w:abstractNumId="2" w15:restartNumberingAfterBreak="0">
    <w:nsid w:val="07B54A2C"/>
    <w:multiLevelType w:val="hybridMultilevel"/>
    <w:tmpl w:val="79AACDDC"/>
    <w:lvl w:ilvl="0" w:tplc="2D4ADB38">
      <w:start w:val="1"/>
      <w:numFmt w:val="decimal"/>
      <w:lvlText w:val="%1."/>
      <w:lvlJc w:val="left"/>
      <w:pPr>
        <w:ind w:left="1241" w:hanging="360"/>
      </w:pPr>
      <w:rPr>
        <w:rFonts w:ascii="Times New Roman" w:eastAsia="Times New Roman" w:hAnsi="Times New Roman" w:cs="Times New Roman" w:hint="default"/>
        <w:w w:val="100"/>
        <w:sz w:val="24"/>
        <w:szCs w:val="24"/>
        <w:lang w:val="en-US" w:eastAsia="en-US" w:bidi="ar-SA"/>
      </w:rPr>
    </w:lvl>
    <w:lvl w:ilvl="1" w:tplc="AC9A4132">
      <w:numFmt w:val="bullet"/>
      <w:lvlText w:val="•"/>
      <w:lvlJc w:val="left"/>
      <w:pPr>
        <w:ind w:left="2126" w:hanging="360"/>
      </w:pPr>
      <w:rPr>
        <w:rFonts w:hint="default"/>
        <w:lang w:val="en-US" w:eastAsia="en-US" w:bidi="ar-SA"/>
      </w:rPr>
    </w:lvl>
    <w:lvl w:ilvl="2" w:tplc="9134EC26">
      <w:numFmt w:val="bullet"/>
      <w:lvlText w:val="•"/>
      <w:lvlJc w:val="left"/>
      <w:pPr>
        <w:ind w:left="3013" w:hanging="360"/>
      </w:pPr>
      <w:rPr>
        <w:rFonts w:hint="default"/>
        <w:lang w:val="en-US" w:eastAsia="en-US" w:bidi="ar-SA"/>
      </w:rPr>
    </w:lvl>
    <w:lvl w:ilvl="3" w:tplc="2D86DD2E">
      <w:numFmt w:val="bullet"/>
      <w:lvlText w:val="•"/>
      <w:lvlJc w:val="left"/>
      <w:pPr>
        <w:ind w:left="3899" w:hanging="360"/>
      </w:pPr>
      <w:rPr>
        <w:rFonts w:hint="default"/>
        <w:lang w:val="en-US" w:eastAsia="en-US" w:bidi="ar-SA"/>
      </w:rPr>
    </w:lvl>
    <w:lvl w:ilvl="4" w:tplc="ED0EE5D4">
      <w:numFmt w:val="bullet"/>
      <w:lvlText w:val="•"/>
      <w:lvlJc w:val="left"/>
      <w:pPr>
        <w:ind w:left="4786" w:hanging="360"/>
      </w:pPr>
      <w:rPr>
        <w:rFonts w:hint="default"/>
        <w:lang w:val="en-US" w:eastAsia="en-US" w:bidi="ar-SA"/>
      </w:rPr>
    </w:lvl>
    <w:lvl w:ilvl="5" w:tplc="BA364FB8">
      <w:numFmt w:val="bullet"/>
      <w:lvlText w:val="•"/>
      <w:lvlJc w:val="left"/>
      <w:pPr>
        <w:ind w:left="5672" w:hanging="360"/>
      </w:pPr>
      <w:rPr>
        <w:rFonts w:hint="default"/>
        <w:lang w:val="en-US" w:eastAsia="en-US" w:bidi="ar-SA"/>
      </w:rPr>
    </w:lvl>
    <w:lvl w:ilvl="6" w:tplc="B0F06DFC">
      <w:numFmt w:val="bullet"/>
      <w:lvlText w:val="•"/>
      <w:lvlJc w:val="left"/>
      <w:pPr>
        <w:ind w:left="6559" w:hanging="360"/>
      </w:pPr>
      <w:rPr>
        <w:rFonts w:hint="default"/>
        <w:lang w:val="en-US" w:eastAsia="en-US" w:bidi="ar-SA"/>
      </w:rPr>
    </w:lvl>
    <w:lvl w:ilvl="7" w:tplc="B8B8FD0E">
      <w:numFmt w:val="bullet"/>
      <w:lvlText w:val="•"/>
      <w:lvlJc w:val="left"/>
      <w:pPr>
        <w:ind w:left="7445" w:hanging="360"/>
      </w:pPr>
      <w:rPr>
        <w:rFonts w:hint="default"/>
        <w:lang w:val="en-US" w:eastAsia="en-US" w:bidi="ar-SA"/>
      </w:rPr>
    </w:lvl>
    <w:lvl w:ilvl="8" w:tplc="B60A373A">
      <w:numFmt w:val="bullet"/>
      <w:lvlText w:val="•"/>
      <w:lvlJc w:val="left"/>
      <w:pPr>
        <w:ind w:left="8332" w:hanging="360"/>
      </w:pPr>
      <w:rPr>
        <w:rFonts w:hint="default"/>
        <w:lang w:val="en-US" w:eastAsia="en-US" w:bidi="ar-SA"/>
      </w:rPr>
    </w:lvl>
  </w:abstractNum>
  <w:abstractNum w:abstractNumId="3" w15:restartNumberingAfterBreak="0">
    <w:nsid w:val="07FE3E2E"/>
    <w:multiLevelType w:val="hybridMultilevel"/>
    <w:tmpl w:val="29DADA4A"/>
    <w:lvl w:ilvl="0" w:tplc="66E82F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CD6F47"/>
    <w:multiLevelType w:val="hybridMultilevel"/>
    <w:tmpl w:val="23C8F934"/>
    <w:lvl w:ilvl="0" w:tplc="2D56BF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4884EC1"/>
    <w:multiLevelType w:val="hybridMultilevel"/>
    <w:tmpl w:val="DE4A7E94"/>
    <w:lvl w:ilvl="0" w:tplc="B528560E">
      <w:start w:val="1"/>
      <w:numFmt w:val="decimal"/>
      <w:lvlText w:val="(%1)"/>
      <w:lvlJc w:val="left"/>
      <w:pPr>
        <w:ind w:left="680" w:hanging="48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6" w15:restartNumberingAfterBreak="0">
    <w:nsid w:val="15355142"/>
    <w:multiLevelType w:val="hybridMultilevel"/>
    <w:tmpl w:val="189EB650"/>
    <w:lvl w:ilvl="0" w:tplc="B1C66E36">
      <w:numFmt w:val="bullet"/>
      <w:lvlText w:val=""/>
      <w:lvlJc w:val="left"/>
      <w:pPr>
        <w:ind w:left="971" w:hanging="361"/>
      </w:pPr>
      <w:rPr>
        <w:rFonts w:hint="default"/>
        <w:w w:val="100"/>
        <w:lang w:val="en-US" w:eastAsia="en-US" w:bidi="ar-SA"/>
      </w:rPr>
    </w:lvl>
    <w:lvl w:ilvl="1" w:tplc="9C96BBAE">
      <w:numFmt w:val="bullet"/>
      <w:lvlText w:val="•"/>
      <w:lvlJc w:val="left"/>
      <w:pPr>
        <w:ind w:left="1892" w:hanging="361"/>
      </w:pPr>
      <w:rPr>
        <w:rFonts w:hint="default"/>
        <w:lang w:val="en-US" w:eastAsia="en-US" w:bidi="ar-SA"/>
      </w:rPr>
    </w:lvl>
    <w:lvl w:ilvl="2" w:tplc="B70CD76E">
      <w:numFmt w:val="bullet"/>
      <w:lvlText w:val="•"/>
      <w:lvlJc w:val="left"/>
      <w:pPr>
        <w:ind w:left="2805" w:hanging="361"/>
      </w:pPr>
      <w:rPr>
        <w:rFonts w:hint="default"/>
        <w:lang w:val="en-US" w:eastAsia="en-US" w:bidi="ar-SA"/>
      </w:rPr>
    </w:lvl>
    <w:lvl w:ilvl="3" w:tplc="492EC6D4">
      <w:numFmt w:val="bullet"/>
      <w:lvlText w:val="•"/>
      <w:lvlJc w:val="left"/>
      <w:pPr>
        <w:ind w:left="3717" w:hanging="361"/>
      </w:pPr>
      <w:rPr>
        <w:rFonts w:hint="default"/>
        <w:lang w:val="en-US" w:eastAsia="en-US" w:bidi="ar-SA"/>
      </w:rPr>
    </w:lvl>
    <w:lvl w:ilvl="4" w:tplc="6D42014C">
      <w:numFmt w:val="bullet"/>
      <w:lvlText w:val="•"/>
      <w:lvlJc w:val="left"/>
      <w:pPr>
        <w:ind w:left="4630" w:hanging="361"/>
      </w:pPr>
      <w:rPr>
        <w:rFonts w:hint="default"/>
        <w:lang w:val="en-US" w:eastAsia="en-US" w:bidi="ar-SA"/>
      </w:rPr>
    </w:lvl>
    <w:lvl w:ilvl="5" w:tplc="42ECD944">
      <w:numFmt w:val="bullet"/>
      <w:lvlText w:val="•"/>
      <w:lvlJc w:val="left"/>
      <w:pPr>
        <w:ind w:left="5542" w:hanging="361"/>
      </w:pPr>
      <w:rPr>
        <w:rFonts w:hint="default"/>
        <w:lang w:val="en-US" w:eastAsia="en-US" w:bidi="ar-SA"/>
      </w:rPr>
    </w:lvl>
    <w:lvl w:ilvl="6" w:tplc="985EFE46">
      <w:numFmt w:val="bullet"/>
      <w:lvlText w:val="•"/>
      <w:lvlJc w:val="left"/>
      <w:pPr>
        <w:ind w:left="6455" w:hanging="361"/>
      </w:pPr>
      <w:rPr>
        <w:rFonts w:hint="default"/>
        <w:lang w:val="en-US" w:eastAsia="en-US" w:bidi="ar-SA"/>
      </w:rPr>
    </w:lvl>
    <w:lvl w:ilvl="7" w:tplc="7CF08C98">
      <w:numFmt w:val="bullet"/>
      <w:lvlText w:val="•"/>
      <w:lvlJc w:val="left"/>
      <w:pPr>
        <w:ind w:left="7367" w:hanging="361"/>
      </w:pPr>
      <w:rPr>
        <w:rFonts w:hint="default"/>
        <w:lang w:val="en-US" w:eastAsia="en-US" w:bidi="ar-SA"/>
      </w:rPr>
    </w:lvl>
    <w:lvl w:ilvl="8" w:tplc="1C44AB42">
      <w:numFmt w:val="bullet"/>
      <w:lvlText w:val="•"/>
      <w:lvlJc w:val="left"/>
      <w:pPr>
        <w:ind w:left="8280" w:hanging="361"/>
      </w:pPr>
      <w:rPr>
        <w:rFonts w:hint="default"/>
        <w:lang w:val="en-US" w:eastAsia="en-US" w:bidi="ar-SA"/>
      </w:rPr>
    </w:lvl>
  </w:abstractNum>
  <w:abstractNum w:abstractNumId="7" w15:restartNumberingAfterBreak="0">
    <w:nsid w:val="16F9115C"/>
    <w:multiLevelType w:val="hybridMultilevel"/>
    <w:tmpl w:val="63867F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7683045"/>
    <w:multiLevelType w:val="hybridMultilevel"/>
    <w:tmpl w:val="20A81C06"/>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9" w15:restartNumberingAfterBreak="0">
    <w:nsid w:val="1C122832"/>
    <w:multiLevelType w:val="multilevel"/>
    <w:tmpl w:val="9A0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774B1"/>
    <w:multiLevelType w:val="hybridMultilevel"/>
    <w:tmpl w:val="EE4A1B36"/>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1" w15:restartNumberingAfterBreak="0">
    <w:nsid w:val="330864A5"/>
    <w:multiLevelType w:val="hybridMultilevel"/>
    <w:tmpl w:val="BFC2189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2" w15:restartNumberingAfterBreak="0">
    <w:nsid w:val="37283879"/>
    <w:multiLevelType w:val="hybridMultilevel"/>
    <w:tmpl w:val="57803AA6"/>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3" w15:restartNumberingAfterBreak="0">
    <w:nsid w:val="446B7349"/>
    <w:multiLevelType w:val="hybridMultilevel"/>
    <w:tmpl w:val="018EE902"/>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4" w15:restartNumberingAfterBreak="0">
    <w:nsid w:val="44F52031"/>
    <w:multiLevelType w:val="hybridMultilevel"/>
    <w:tmpl w:val="D2EE9B26"/>
    <w:lvl w:ilvl="0" w:tplc="208842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1B0A7C"/>
    <w:multiLevelType w:val="hybridMultilevel"/>
    <w:tmpl w:val="8160E766"/>
    <w:lvl w:ilvl="0" w:tplc="A6C67E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91B2058"/>
    <w:multiLevelType w:val="hybridMultilevel"/>
    <w:tmpl w:val="30EE656C"/>
    <w:lvl w:ilvl="0" w:tplc="2EB647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D1E1316"/>
    <w:multiLevelType w:val="hybridMultilevel"/>
    <w:tmpl w:val="B4245F90"/>
    <w:lvl w:ilvl="0" w:tplc="5CB89D46">
      <w:start w:val="1"/>
      <w:numFmt w:val="decimal"/>
      <w:lvlText w:val="[%1]."/>
      <w:lvlJc w:val="left"/>
      <w:pPr>
        <w:ind w:left="360" w:hanging="360"/>
      </w:pPr>
      <w:rPr>
        <w:rFonts w:hint="default"/>
        <w:w w:val="100"/>
        <w:sz w:val="24"/>
        <w:szCs w:val="24"/>
        <w:lang w:val="en-US" w:eastAsia="en-US" w:bidi="ar-SA"/>
      </w:rPr>
    </w:lvl>
    <w:lvl w:ilvl="1" w:tplc="AC9A4132">
      <w:numFmt w:val="bullet"/>
      <w:lvlText w:val="•"/>
      <w:lvlJc w:val="left"/>
      <w:pPr>
        <w:ind w:left="1245" w:hanging="360"/>
      </w:pPr>
      <w:rPr>
        <w:rFonts w:hint="default"/>
        <w:lang w:val="en-US" w:eastAsia="en-US" w:bidi="ar-SA"/>
      </w:rPr>
    </w:lvl>
    <w:lvl w:ilvl="2" w:tplc="9134EC26">
      <w:numFmt w:val="bullet"/>
      <w:lvlText w:val="•"/>
      <w:lvlJc w:val="left"/>
      <w:pPr>
        <w:ind w:left="2132" w:hanging="360"/>
      </w:pPr>
      <w:rPr>
        <w:rFonts w:hint="default"/>
        <w:lang w:val="en-US" w:eastAsia="en-US" w:bidi="ar-SA"/>
      </w:rPr>
    </w:lvl>
    <w:lvl w:ilvl="3" w:tplc="2D86DD2E">
      <w:numFmt w:val="bullet"/>
      <w:lvlText w:val="•"/>
      <w:lvlJc w:val="left"/>
      <w:pPr>
        <w:ind w:left="3018" w:hanging="360"/>
      </w:pPr>
      <w:rPr>
        <w:rFonts w:hint="default"/>
        <w:lang w:val="en-US" w:eastAsia="en-US" w:bidi="ar-SA"/>
      </w:rPr>
    </w:lvl>
    <w:lvl w:ilvl="4" w:tplc="ED0EE5D4">
      <w:numFmt w:val="bullet"/>
      <w:lvlText w:val="•"/>
      <w:lvlJc w:val="left"/>
      <w:pPr>
        <w:ind w:left="3905" w:hanging="360"/>
      </w:pPr>
      <w:rPr>
        <w:rFonts w:hint="default"/>
        <w:lang w:val="en-US" w:eastAsia="en-US" w:bidi="ar-SA"/>
      </w:rPr>
    </w:lvl>
    <w:lvl w:ilvl="5" w:tplc="BA364FB8">
      <w:numFmt w:val="bullet"/>
      <w:lvlText w:val="•"/>
      <w:lvlJc w:val="left"/>
      <w:pPr>
        <w:ind w:left="4791" w:hanging="360"/>
      </w:pPr>
      <w:rPr>
        <w:rFonts w:hint="default"/>
        <w:lang w:val="en-US" w:eastAsia="en-US" w:bidi="ar-SA"/>
      </w:rPr>
    </w:lvl>
    <w:lvl w:ilvl="6" w:tplc="B0F06DFC">
      <w:numFmt w:val="bullet"/>
      <w:lvlText w:val="•"/>
      <w:lvlJc w:val="left"/>
      <w:pPr>
        <w:ind w:left="5678" w:hanging="360"/>
      </w:pPr>
      <w:rPr>
        <w:rFonts w:hint="default"/>
        <w:lang w:val="en-US" w:eastAsia="en-US" w:bidi="ar-SA"/>
      </w:rPr>
    </w:lvl>
    <w:lvl w:ilvl="7" w:tplc="B8B8FD0E">
      <w:numFmt w:val="bullet"/>
      <w:lvlText w:val="•"/>
      <w:lvlJc w:val="left"/>
      <w:pPr>
        <w:ind w:left="6564" w:hanging="360"/>
      </w:pPr>
      <w:rPr>
        <w:rFonts w:hint="default"/>
        <w:lang w:val="en-US" w:eastAsia="en-US" w:bidi="ar-SA"/>
      </w:rPr>
    </w:lvl>
    <w:lvl w:ilvl="8" w:tplc="B60A373A">
      <w:numFmt w:val="bullet"/>
      <w:lvlText w:val="•"/>
      <w:lvlJc w:val="left"/>
      <w:pPr>
        <w:ind w:left="7451" w:hanging="360"/>
      </w:pPr>
      <w:rPr>
        <w:rFonts w:hint="default"/>
        <w:lang w:val="en-US" w:eastAsia="en-US" w:bidi="ar-SA"/>
      </w:rPr>
    </w:lvl>
  </w:abstractNum>
  <w:abstractNum w:abstractNumId="18" w15:restartNumberingAfterBreak="0">
    <w:nsid w:val="5E6D4CE2"/>
    <w:multiLevelType w:val="hybridMultilevel"/>
    <w:tmpl w:val="A4560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AC0101"/>
    <w:multiLevelType w:val="hybridMultilevel"/>
    <w:tmpl w:val="49EC38EA"/>
    <w:lvl w:ilvl="0" w:tplc="DA047C5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9BD530B"/>
    <w:multiLevelType w:val="hybridMultilevel"/>
    <w:tmpl w:val="15EE9EBA"/>
    <w:lvl w:ilvl="0" w:tplc="4FD4EF26">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0757AE5"/>
    <w:multiLevelType w:val="hybridMultilevel"/>
    <w:tmpl w:val="DF6E32C2"/>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2" w15:restartNumberingAfterBreak="0">
    <w:nsid w:val="71257B40"/>
    <w:multiLevelType w:val="hybridMultilevel"/>
    <w:tmpl w:val="BBFA0982"/>
    <w:lvl w:ilvl="0" w:tplc="A850ADF2">
      <w:numFmt w:val="bullet"/>
      <w:lvlText w:val="•"/>
      <w:lvlJc w:val="left"/>
      <w:pPr>
        <w:ind w:left="600" w:hanging="360"/>
      </w:pPr>
      <w:rPr>
        <w:rFonts w:ascii="Times New Roman" w:eastAsia="Times New Roman" w:hAnsi="Times New Roman" w:cs="Times New Roman" w:hint="default"/>
      </w:rPr>
    </w:lvl>
    <w:lvl w:ilvl="1" w:tplc="40090003" w:tentative="1">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abstractNum w:abstractNumId="23" w15:restartNumberingAfterBreak="0">
    <w:nsid w:val="75C01235"/>
    <w:multiLevelType w:val="hybridMultilevel"/>
    <w:tmpl w:val="3820AF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A4E56B7"/>
    <w:multiLevelType w:val="hybridMultilevel"/>
    <w:tmpl w:val="CBAE8AE6"/>
    <w:lvl w:ilvl="0" w:tplc="A850ADF2">
      <w:numFmt w:val="bullet"/>
      <w:lvlText w:val="•"/>
      <w:lvlJc w:val="left"/>
      <w:pPr>
        <w:ind w:left="840" w:hanging="360"/>
      </w:pPr>
      <w:rPr>
        <w:rFonts w:ascii="Times New Roman" w:eastAsia="Times New Roman" w:hAnsi="Times New Roman" w:cs="Times New Roman"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5" w15:restartNumberingAfterBreak="0">
    <w:nsid w:val="7DDF226E"/>
    <w:multiLevelType w:val="hybridMultilevel"/>
    <w:tmpl w:val="0018DFEC"/>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6" w15:restartNumberingAfterBreak="0">
    <w:nsid w:val="7E781E9B"/>
    <w:multiLevelType w:val="hybridMultilevel"/>
    <w:tmpl w:val="CDEA1F98"/>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7" w15:restartNumberingAfterBreak="0">
    <w:nsid w:val="7EA678E6"/>
    <w:multiLevelType w:val="hybridMultilevel"/>
    <w:tmpl w:val="E3A61BCE"/>
    <w:lvl w:ilvl="0" w:tplc="A850ADF2">
      <w:numFmt w:val="bullet"/>
      <w:lvlText w:val="•"/>
      <w:lvlJc w:val="left"/>
      <w:pPr>
        <w:ind w:left="360" w:hanging="360"/>
      </w:pPr>
      <w:rPr>
        <w:rFonts w:ascii="Times New Roman" w:eastAsia="Times New Roman" w:hAnsi="Times New Roman" w:cs="Times New Roman" w:hint="default"/>
      </w:rPr>
    </w:lvl>
    <w:lvl w:ilvl="1" w:tplc="40090003">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num w:numId="1" w16cid:durableId="285815990">
    <w:abstractNumId w:val="4"/>
  </w:num>
  <w:num w:numId="2" w16cid:durableId="184442922">
    <w:abstractNumId w:val="9"/>
  </w:num>
  <w:num w:numId="3" w16cid:durableId="1574124168">
    <w:abstractNumId w:val="15"/>
  </w:num>
  <w:num w:numId="4" w16cid:durableId="284317644">
    <w:abstractNumId w:val="3"/>
  </w:num>
  <w:num w:numId="5" w16cid:durableId="179128169">
    <w:abstractNumId w:val="14"/>
  </w:num>
  <w:num w:numId="6" w16cid:durableId="269820113">
    <w:abstractNumId w:val="0"/>
  </w:num>
  <w:num w:numId="7" w16cid:durableId="2069761925">
    <w:abstractNumId w:val="19"/>
  </w:num>
  <w:num w:numId="8" w16cid:durableId="281348884">
    <w:abstractNumId w:val="19"/>
  </w:num>
  <w:num w:numId="9" w16cid:durableId="389310469">
    <w:abstractNumId w:val="0"/>
  </w:num>
  <w:num w:numId="10" w16cid:durableId="1492913917">
    <w:abstractNumId w:val="0"/>
  </w:num>
  <w:num w:numId="11" w16cid:durableId="461732834">
    <w:abstractNumId w:val="25"/>
  </w:num>
  <w:num w:numId="12" w16cid:durableId="1240360563">
    <w:abstractNumId w:val="21"/>
  </w:num>
  <w:num w:numId="13" w16cid:durableId="1041512512">
    <w:abstractNumId w:val="8"/>
  </w:num>
  <w:num w:numId="14" w16cid:durableId="1263880734">
    <w:abstractNumId w:val="5"/>
  </w:num>
  <w:num w:numId="15" w16cid:durableId="1201549385">
    <w:abstractNumId w:val="10"/>
  </w:num>
  <w:num w:numId="16" w16cid:durableId="1188368778">
    <w:abstractNumId w:val="16"/>
  </w:num>
  <w:num w:numId="17" w16cid:durableId="1182352611">
    <w:abstractNumId w:val="0"/>
  </w:num>
  <w:num w:numId="18" w16cid:durableId="1120033367">
    <w:abstractNumId w:val="12"/>
  </w:num>
  <w:num w:numId="19" w16cid:durableId="1123495649">
    <w:abstractNumId w:val="26"/>
  </w:num>
  <w:num w:numId="20" w16cid:durableId="1300113846">
    <w:abstractNumId w:val="13"/>
  </w:num>
  <w:num w:numId="21" w16cid:durableId="1611283051">
    <w:abstractNumId w:val="0"/>
  </w:num>
  <w:num w:numId="22" w16cid:durableId="632754871">
    <w:abstractNumId w:val="11"/>
  </w:num>
  <w:num w:numId="23" w16cid:durableId="1835754987">
    <w:abstractNumId w:val="20"/>
  </w:num>
  <w:num w:numId="24" w16cid:durableId="1205288869">
    <w:abstractNumId w:val="2"/>
  </w:num>
  <w:num w:numId="25" w16cid:durableId="365300008">
    <w:abstractNumId w:val="6"/>
  </w:num>
  <w:num w:numId="26" w16cid:durableId="1242642223">
    <w:abstractNumId w:val="1"/>
  </w:num>
  <w:num w:numId="27" w16cid:durableId="1328095230">
    <w:abstractNumId w:val="23"/>
  </w:num>
  <w:num w:numId="28" w16cid:durableId="247662353">
    <w:abstractNumId w:val="7"/>
  </w:num>
  <w:num w:numId="29" w16cid:durableId="1321303845">
    <w:abstractNumId w:val="17"/>
  </w:num>
  <w:num w:numId="30" w16cid:durableId="2095277311">
    <w:abstractNumId w:val="18"/>
  </w:num>
  <w:num w:numId="31" w16cid:durableId="443310301">
    <w:abstractNumId w:val="22"/>
  </w:num>
  <w:num w:numId="32" w16cid:durableId="2012101602">
    <w:abstractNumId w:val="27"/>
  </w:num>
  <w:num w:numId="33" w16cid:durableId="3622924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autoHyphenation/>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I2NDU0szA2NDc1MjBR0lEKTi0uzszPAykwrAUA/jqNJSwAAAA="/>
  </w:docVars>
  <w:rsids>
    <w:rsidRoot w:val="002F7176"/>
    <w:rsid w:val="00001B25"/>
    <w:rsid w:val="00006FE1"/>
    <w:rsid w:val="00013544"/>
    <w:rsid w:val="0001483C"/>
    <w:rsid w:val="00020E12"/>
    <w:rsid w:val="00026315"/>
    <w:rsid w:val="00026F00"/>
    <w:rsid w:val="00030850"/>
    <w:rsid w:val="00035469"/>
    <w:rsid w:val="00036504"/>
    <w:rsid w:val="00037422"/>
    <w:rsid w:val="0004196D"/>
    <w:rsid w:val="00041F0C"/>
    <w:rsid w:val="0004595C"/>
    <w:rsid w:val="00070A0C"/>
    <w:rsid w:val="00070C55"/>
    <w:rsid w:val="00076618"/>
    <w:rsid w:val="00076BC9"/>
    <w:rsid w:val="0008253A"/>
    <w:rsid w:val="00083321"/>
    <w:rsid w:val="00083997"/>
    <w:rsid w:val="000839A9"/>
    <w:rsid w:val="00091F1C"/>
    <w:rsid w:val="000938DC"/>
    <w:rsid w:val="000A1E36"/>
    <w:rsid w:val="000A51CB"/>
    <w:rsid w:val="000A5430"/>
    <w:rsid w:val="000A6411"/>
    <w:rsid w:val="000A66DF"/>
    <w:rsid w:val="000A7BED"/>
    <w:rsid w:val="000B02A1"/>
    <w:rsid w:val="000B1D86"/>
    <w:rsid w:val="000B6416"/>
    <w:rsid w:val="000C28C6"/>
    <w:rsid w:val="000C2917"/>
    <w:rsid w:val="000C600A"/>
    <w:rsid w:val="000C7FEF"/>
    <w:rsid w:val="000D5497"/>
    <w:rsid w:val="000E1000"/>
    <w:rsid w:val="000E28ED"/>
    <w:rsid w:val="000E387C"/>
    <w:rsid w:val="000E5322"/>
    <w:rsid w:val="000E687E"/>
    <w:rsid w:val="000E6D8F"/>
    <w:rsid w:val="000F1E2C"/>
    <w:rsid w:val="000F6529"/>
    <w:rsid w:val="00100925"/>
    <w:rsid w:val="00101512"/>
    <w:rsid w:val="00102B1F"/>
    <w:rsid w:val="00103209"/>
    <w:rsid w:val="00103B95"/>
    <w:rsid w:val="001042D1"/>
    <w:rsid w:val="001136B5"/>
    <w:rsid w:val="00115CA0"/>
    <w:rsid w:val="0011799C"/>
    <w:rsid w:val="001234D4"/>
    <w:rsid w:val="00123697"/>
    <w:rsid w:val="00132284"/>
    <w:rsid w:val="001334E4"/>
    <w:rsid w:val="00133728"/>
    <w:rsid w:val="001341DC"/>
    <w:rsid w:val="0013629C"/>
    <w:rsid w:val="00136659"/>
    <w:rsid w:val="001374C9"/>
    <w:rsid w:val="001420E3"/>
    <w:rsid w:val="001422B0"/>
    <w:rsid w:val="00143E11"/>
    <w:rsid w:val="001473B6"/>
    <w:rsid w:val="00155E2A"/>
    <w:rsid w:val="00157176"/>
    <w:rsid w:val="00170EDF"/>
    <w:rsid w:val="001727DD"/>
    <w:rsid w:val="001807B6"/>
    <w:rsid w:val="00187CC8"/>
    <w:rsid w:val="00191D8F"/>
    <w:rsid w:val="001948C6"/>
    <w:rsid w:val="001958D5"/>
    <w:rsid w:val="001974DC"/>
    <w:rsid w:val="001A094E"/>
    <w:rsid w:val="001A0B1D"/>
    <w:rsid w:val="001A0B24"/>
    <w:rsid w:val="001A17E6"/>
    <w:rsid w:val="001A207F"/>
    <w:rsid w:val="001A5D5D"/>
    <w:rsid w:val="001A696E"/>
    <w:rsid w:val="001A697F"/>
    <w:rsid w:val="001B1304"/>
    <w:rsid w:val="001B2E17"/>
    <w:rsid w:val="001C10C0"/>
    <w:rsid w:val="001D47C2"/>
    <w:rsid w:val="001D6F18"/>
    <w:rsid w:val="001E0549"/>
    <w:rsid w:val="001E39D7"/>
    <w:rsid w:val="001F1E3C"/>
    <w:rsid w:val="001F258D"/>
    <w:rsid w:val="001F7738"/>
    <w:rsid w:val="00200ADC"/>
    <w:rsid w:val="0020146D"/>
    <w:rsid w:val="00202ECA"/>
    <w:rsid w:val="00205B3F"/>
    <w:rsid w:val="00210661"/>
    <w:rsid w:val="0021102E"/>
    <w:rsid w:val="00211DF1"/>
    <w:rsid w:val="00214E70"/>
    <w:rsid w:val="00220BAA"/>
    <w:rsid w:val="00220DF1"/>
    <w:rsid w:val="002221ED"/>
    <w:rsid w:val="0023258A"/>
    <w:rsid w:val="00235178"/>
    <w:rsid w:val="00244804"/>
    <w:rsid w:val="00247177"/>
    <w:rsid w:val="00250CD9"/>
    <w:rsid w:val="002510C0"/>
    <w:rsid w:val="00256BBC"/>
    <w:rsid w:val="002645B9"/>
    <w:rsid w:val="00264782"/>
    <w:rsid w:val="00287E0F"/>
    <w:rsid w:val="00290611"/>
    <w:rsid w:val="00290C72"/>
    <w:rsid w:val="0029497A"/>
    <w:rsid w:val="002971B3"/>
    <w:rsid w:val="00297AA5"/>
    <w:rsid w:val="002A26CE"/>
    <w:rsid w:val="002A40BC"/>
    <w:rsid w:val="002A4AD4"/>
    <w:rsid w:val="002A6B1F"/>
    <w:rsid w:val="002B7C15"/>
    <w:rsid w:val="002C34FB"/>
    <w:rsid w:val="002C6DA7"/>
    <w:rsid w:val="002C7272"/>
    <w:rsid w:val="002E052F"/>
    <w:rsid w:val="002E72FD"/>
    <w:rsid w:val="002E7744"/>
    <w:rsid w:val="002F1D0A"/>
    <w:rsid w:val="002F599C"/>
    <w:rsid w:val="002F62E8"/>
    <w:rsid w:val="002F7176"/>
    <w:rsid w:val="00310D23"/>
    <w:rsid w:val="0031119D"/>
    <w:rsid w:val="003132B1"/>
    <w:rsid w:val="00323BEA"/>
    <w:rsid w:val="003242F4"/>
    <w:rsid w:val="0033193B"/>
    <w:rsid w:val="003342DC"/>
    <w:rsid w:val="0034668C"/>
    <w:rsid w:val="003514F0"/>
    <w:rsid w:val="003523E1"/>
    <w:rsid w:val="0035514B"/>
    <w:rsid w:val="00362C29"/>
    <w:rsid w:val="003763A6"/>
    <w:rsid w:val="00377E78"/>
    <w:rsid w:val="00383435"/>
    <w:rsid w:val="00392232"/>
    <w:rsid w:val="00393655"/>
    <w:rsid w:val="003A0010"/>
    <w:rsid w:val="003A0414"/>
    <w:rsid w:val="003A138D"/>
    <w:rsid w:val="003A287A"/>
    <w:rsid w:val="003A4767"/>
    <w:rsid w:val="003A60D4"/>
    <w:rsid w:val="003C6542"/>
    <w:rsid w:val="003D300F"/>
    <w:rsid w:val="003D4FA8"/>
    <w:rsid w:val="003D5FC8"/>
    <w:rsid w:val="003D640A"/>
    <w:rsid w:val="003D74CA"/>
    <w:rsid w:val="003E01E7"/>
    <w:rsid w:val="003E4268"/>
    <w:rsid w:val="003E4290"/>
    <w:rsid w:val="004028A9"/>
    <w:rsid w:val="00402E64"/>
    <w:rsid w:val="004108ED"/>
    <w:rsid w:val="00414007"/>
    <w:rsid w:val="004152EE"/>
    <w:rsid w:val="00431155"/>
    <w:rsid w:val="004320B9"/>
    <w:rsid w:val="004328A9"/>
    <w:rsid w:val="00432C09"/>
    <w:rsid w:val="004574DC"/>
    <w:rsid w:val="0046137E"/>
    <w:rsid w:val="00466B94"/>
    <w:rsid w:val="00472408"/>
    <w:rsid w:val="00475E60"/>
    <w:rsid w:val="0047685E"/>
    <w:rsid w:val="00480949"/>
    <w:rsid w:val="0048290C"/>
    <w:rsid w:val="004835C2"/>
    <w:rsid w:val="004843B8"/>
    <w:rsid w:val="00485050"/>
    <w:rsid w:val="00491637"/>
    <w:rsid w:val="0049319E"/>
    <w:rsid w:val="00493FC5"/>
    <w:rsid w:val="00494E48"/>
    <w:rsid w:val="004A2C6E"/>
    <w:rsid w:val="004B127F"/>
    <w:rsid w:val="004B12A7"/>
    <w:rsid w:val="004B3206"/>
    <w:rsid w:val="004B3243"/>
    <w:rsid w:val="004E0325"/>
    <w:rsid w:val="004E084B"/>
    <w:rsid w:val="004E3E60"/>
    <w:rsid w:val="004E6E28"/>
    <w:rsid w:val="004F0835"/>
    <w:rsid w:val="004F447C"/>
    <w:rsid w:val="004F73FD"/>
    <w:rsid w:val="00504948"/>
    <w:rsid w:val="005079FE"/>
    <w:rsid w:val="00510905"/>
    <w:rsid w:val="00515E2C"/>
    <w:rsid w:val="00522AB7"/>
    <w:rsid w:val="00524514"/>
    <w:rsid w:val="00524A4E"/>
    <w:rsid w:val="00531AD3"/>
    <w:rsid w:val="00532760"/>
    <w:rsid w:val="00532EC1"/>
    <w:rsid w:val="0053445B"/>
    <w:rsid w:val="00534BDA"/>
    <w:rsid w:val="00535483"/>
    <w:rsid w:val="00540C18"/>
    <w:rsid w:val="005413CE"/>
    <w:rsid w:val="00542B04"/>
    <w:rsid w:val="005431CB"/>
    <w:rsid w:val="005515B0"/>
    <w:rsid w:val="00553AEB"/>
    <w:rsid w:val="00560D03"/>
    <w:rsid w:val="00562A71"/>
    <w:rsid w:val="0056502E"/>
    <w:rsid w:val="00566BE4"/>
    <w:rsid w:val="00571B10"/>
    <w:rsid w:val="00573881"/>
    <w:rsid w:val="0057415C"/>
    <w:rsid w:val="005761D5"/>
    <w:rsid w:val="0059425E"/>
    <w:rsid w:val="005945E5"/>
    <w:rsid w:val="0059710A"/>
    <w:rsid w:val="0059751C"/>
    <w:rsid w:val="00597F6C"/>
    <w:rsid w:val="005A0441"/>
    <w:rsid w:val="005A3449"/>
    <w:rsid w:val="005A79D8"/>
    <w:rsid w:val="005B2109"/>
    <w:rsid w:val="005B2901"/>
    <w:rsid w:val="005C1666"/>
    <w:rsid w:val="005C2A45"/>
    <w:rsid w:val="005C7C4F"/>
    <w:rsid w:val="005D17DA"/>
    <w:rsid w:val="005D1D2F"/>
    <w:rsid w:val="005D2C37"/>
    <w:rsid w:val="005E02CC"/>
    <w:rsid w:val="005F0DCA"/>
    <w:rsid w:val="00600D34"/>
    <w:rsid w:val="00606019"/>
    <w:rsid w:val="00610880"/>
    <w:rsid w:val="00614454"/>
    <w:rsid w:val="0061445E"/>
    <w:rsid w:val="00620F7F"/>
    <w:rsid w:val="006215E3"/>
    <w:rsid w:val="00623300"/>
    <w:rsid w:val="00624858"/>
    <w:rsid w:val="00626516"/>
    <w:rsid w:val="00627C35"/>
    <w:rsid w:val="00630BDF"/>
    <w:rsid w:val="00631664"/>
    <w:rsid w:val="0063318D"/>
    <w:rsid w:val="006477CE"/>
    <w:rsid w:val="00660B0A"/>
    <w:rsid w:val="0066483A"/>
    <w:rsid w:val="0066542B"/>
    <w:rsid w:val="00672546"/>
    <w:rsid w:val="00672E7D"/>
    <w:rsid w:val="00673362"/>
    <w:rsid w:val="006756A4"/>
    <w:rsid w:val="00686C67"/>
    <w:rsid w:val="00695489"/>
    <w:rsid w:val="006A23AE"/>
    <w:rsid w:val="006A4E0D"/>
    <w:rsid w:val="006A50C6"/>
    <w:rsid w:val="006B04F9"/>
    <w:rsid w:val="006B1167"/>
    <w:rsid w:val="006B23CB"/>
    <w:rsid w:val="006B2953"/>
    <w:rsid w:val="006B78FF"/>
    <w:rsid w:val="006C243D"/>
    <w:rsid w:val="006C30F8"/>
    <w:rsid w:val="006C498A"/>
    <w:rsid w:val="006C5475"/>
    <w:rsid w:val="006C6412"/>
    <w:rsid w:val="006D1D75"/>
    <w:rsid w:val="006D2B67"/>
    <w:rsid w:val="006D2D53"/>
    <w:rsid w:val="006E32C6"/>
    <w:rsid w:val="006F1D6E"/>
    <w:rsid w:val="006F3E32"/>
    <w:rsid w:val="006F4DA9"/>
    <w:rsid w:val="006F4F8F"/>
    <w:rsid w:val="007034BE"/>
    <w:rsid w:val="00706A76"/>
    <w:rsid w:val="00706EB8"/>
    <w:rsid w:val="00706F69"/>
    <w:rsid w:val="00733BC6"/>
    <w:rsid w:val="007341F0"/>
    <w:rsid w:val="0073436B"/>
    <w:rsid w:val="00735541"/>
    <w:rsid w:val="00735D86"/>
    <w:rsid w:val="00735E43"/>
    <w:rsid w:val="00736D43"/>
    <w:rsid w:val="0074149A"/>
    <w:rsid w:val="007462A7"/>
    <w:rsid w:val="007477F2"/>
    <w:rsid w:val="007511E5"/>
    <w:rsid w:val="00752129"/>
    <w:rsid w:val="00755ACB"/>
    <w:rsid w:val="00756136"/>
    <w:rsid w:val="00756544"/>
    <w:rsid w:val="00757EF6"/>
    <w:rsid w:val="007659E3"/>
    <w:rsid w:val="007748D9"/>
    <w:rsid w:val="00782A45"/>
    <w:rsid w:val="00787AD0"/>
    <w:rsid w:val="007915E6"/>
    <w:rsid w:val="00792971"/>
    <w:rsid w:val="0079470C"/>
    <w:rsid w:val="007A42DA"/>
    <w:rsid w:val="007A4FD4"/>
    <w:rsid w:val="007A5451"/>
    <w:rsid w:val="007B5F92"/>
    <w:rsid w:val="007E40CB"/>
    <w:rsid w:val="007E7429"/>
    <w:rsid w:val="007F000F"/>
    <w:rsid w:val="007F0548"/>
    <w:rsid w:val="007F2E7F"/>
    <w:rsid w:val="007F3B88"/>
    <w:rsid w:val="007F3DAA"/>
    <w:rsid w:val="007F4B8D"/>
    <w:rsid w:val="00813F09"/>
    <w:rsid w:val="008177C0"/>
    <w:rsid w:val="00821057"/>
    <w:rsid w:val="0083280F"/>
    <w:rsid w:val="008376EC"/>
    <w:rsid w:val="00841701"/>
    <w:rsid w:val="00843DE8"/>
    <w:rsid w:val="00844A7B"/>
    <w:rsid w:val="0084694D"/>
    <w:rsid w:val="00847FC8"/>
    <w:rsid w:val="008509D2"/>
    <w:rsid w:val="00850E9A"/>
    <w:rsid w:val="00854570"/>
    <w:rsid w:val="00857920"/>
    <w:rsid w:val="00857A91"/>
    <w:rsid w:val="008616D4"/>
    <w:rsid w:val="00861D49"/>
    <w:rsid w:val="00864471"/>
    <w:rsid w:val="00864CB8"/>
    <w:rsid w:val="0086710C"/>
    <w:rsid w:val="00872198"/>
    <w:rsid w:val="00880D70"/>
    <w:rsid w:val="00880FA5"/>
    <w:rsid w:val="00891F6E"/>
    <w:rsid w:val="00893A2F"/>
    <w:rsid w:val="00894786"/>
    <w:rsid w:val="00895BEE"/>
    <w:rsid w:val="00896FDB"/>
    <w:rsid w:val="00897076"/>
    <w:rsid w:val="008A7A22"/>
    <w:rsid w:val="008B0FCA"/>
    <w:rsid w:val="008B44ED"/>
    <w:rsid w:val="008B4B32"/>
    <w:rsid w:val="008B52FF"/>
    <w:rsid w:val="008B67AF"/>
    <w:rsid w:val="008C0B52"/>
    <w:rsid w:val="008C1682"/>
    <w:rsid w:val="008C4221"/>
    <w:rsid w:val="008C736F"/>
    <w:rsid w:val="008D2AA5"/>
    <w:rsid w:val="008D3FCB"/>
    <w:rsid w:val="008E016A"/>
    <w:rsid w:val="008E2E3A"/>
    <w:rsid w:val="008E338B"/>
    <w:rsid w:val="008E5320"/>
    <w:rsid w:val="008F0957"/>
    <w:rsid w:val="008F13A6"/>
    <w:rsid w:val="008F4366"/>
    <w:rsid w:val="0090159F"/>
    <w:rsid w:val="00911EA8"/>
    <w:rsid w:val="00913C2E"/>
    <w:rsid w:val="00914171"/>
    <w:rsid w:val="009171E8"/>
    <w:rsid w:val="00925B39"/>
    <w:rsid w:val="0093097D"/>
    <w:rsid w:val="00931D88"/>
    <w:rsid w:val="00932A1C"/>
    <w:rsid w:val="00932C47"/>
    <w:rsid w:val="00933833"/>
    <w:rsid w:val="00934984"/>
    <w:rsid w:val="00934C7B"/>
    <w:rsid w:val="0093538E"/>
    <w:rsid w:val="00935627"/>
    <w:rsid w:val="00946817"/>
    <w:rsid w:val="00947673"/>
    <w:rsid w:val="009515D9"/>
    <w:rsid w:val="00954074"/>
    <w:rsid w:val="00965A31"/>
    <w:rsid w:val="00965A85"/>
    <w:rsid w:val="00965F77"/>
    <w:rsid w:val="00972FFE"/>
    <w:rsid w:val="0098264A"/>
    <w:rsid w:val="0099005D"/>
    <w:rsid w:val="00990190"/>
    <w:rsid w:val="0099263A"/>
    <w:rsid w:val="00996774"/>
    <w:rsid w:val="009A2A56"/>
    <w:rsid w:val="009A2C62"/>
    <w:rsid w:val="009A34FA"/>
    <w:rsid w:val="009A4806"/>
    <w:rsid w:val="009A5701"/>
    <w:rsid w:val="009B3F7B"/>
    <w:rsid w:val="009B7022"/>
    <w:rsid w:val="009C4E6B"/>
    <w:rsid w:val="009C657E"/>
    <w:rsid w:val="009C753B"/>
    <w:rsid w:val="009C7CCA"/>
    <w:rsid w:val="009D0999"/>
    <w:rsid w:val="009D2961"/>
    <w:rsid w:val="009D6A8C"/>
    <w:rsid w:val="009E161E"/>
    <w:rsid w:val="009E1E92"/>
    <w:rsid w:val="009E3CCD"/>
    <w:rsid w:val="009E6BBE"/>
    <w:rsid w:val="009F2AAF"/>
    <w:rsid w:val="009F2CBC"/>
    <w:rsid w:val="009F54D4"/>
    <w:rsid w:val="00A056ED"/>
    <w:rsid w:val="00A057A6"/>
    <w:rsid w:val="00A10EC7"/>
    <w:rsid w:val="00A119DC"/>
    <w:rsid w:val="00A13417"/>
    <w:rsid w:val="00A142C1"/>
    <w:rsid w:val="00A143A3"/>
    <w:rsid w:val="00A20330"/>
    <w:rsid w:val="00A22A9F"/>
    <w:rsid w:val="00A27003"/>
    <w:rsid w:val="00A37217"/>
    <w:rsid w:val="00A444B0"/>
    <w:rsid w:val="00A44D42"/>
    <w:rsid w:val="00A45ED4"/>
    <w:rsid w:val="00A53A84"/>
    <w:rsid w:val="00A546DF"/>
    <w:rsid w:val="00A57A14"/>
    <w:rsid w:val="00A71A45"/>
    <w:rsid w:val="00A73C6A"/>
    <w:rsid w:val="00A77AAA"/>
    <w:rsid w:val="00A827CF"/>
    <w:rsid w:val="00A84829"/>
    <w:rsid w:val="00A84864"/>
    <w:rsid w:val="00A84A45"/>
    <w:rsid w:val="00A85D18"/>
    <w:rsid w:val="00A923A0"/>
    <w:rsid w:val="00A9245F"/>
    <w:rsid w:val="00A93F9F"/>
    <w:rsid w:val="00AB1FEA"/>
    <w:rsid w:val="00AB320E"/>
    <w:rsid w:val="00AB4822"/>
    <w:rsid w:val="00AB4B03"/>
    <w:rsid w:val="00AC13E8"/>
    <w:rsid w:val="00AC28B1"/>
    <w:rsid w:val="00AC5C72"/>
    <w:rsid w:val="00AC7296"/>
    <w:rsid w:val="00AD1E9E"/>
    <w:rsid w:val="00AD1F3C"/>
    <w:rsid w:val="00AD1F55"/>
    <w:rsid w:val="00AD2EFF"/>
    <w:rsid w:val="00AD75C2"/>
    <w:rsid w:val="00AE1452"/>
    <w:rsid w:val="00AE3EA1"/>
    <w:rsid w:val="00AE4796"/>
    <w:rsid w:val="00AE6D67"/>
    <w:rsid w:val="00AF15E5"/>
    <w:rsid w:val="00AF33A0"/>
    <w:rsid w:val="00AF4099"/>
    <w:rsid w:val="00B050DD"/>
    <w:rsid w:val="00B058DA"/>
    <w:rsid w:val="00B0631A"/>
    <w:rsid w:val="00B11E7B"/>
    <w:rsid w:val="00B1502D"/>
    <w:rsid w:val="00B15F7F"/>
    <w:rsid w:val="00B1732D"/>
    <w:rsid w:val="00B2166F"/>
    <w:rsid w:val="00B33477"/>
    <w:rsid w:val="00B34E05"/>
    <w:rsid w:val="00B41DF4"/>
    <w:rsid w:val="00B42924"/>
    <w:rsid w:val="00B44242"/>
    <w:rsid w:val="00B45434"/>
    <w:rsid w:val="00B45B8E"/>
    <w:rsid w:val="00B52ADF"/>
    <w:rsid w:val="00B52F38"/>
    <w:rsid w:val="00B54737"/>
    <w:rsid w:val="00B57A19"/>
    <w:rsid w:val="00B64A5A"/>
    <w:rsid w:val="00B665D4"/>
    <w:rsid w:val="00B67DDF"/>
    <w:rsid w:val="00B72DFA"/>
    <w:rsid w:val="00B813B8"/>
    <w:rsid w:val="00B92B81"/>
    <w:rsid w:val="00B9302C"/>
    <w:rsid w:val="00B95795"/>
    <w:rsid w:val="00B96236"/>
    <w:rsid w:val="00BA1F92"/>
    <w:rsid w:val="00BA20BA"/>
    <w:rsid w:val="00BA3521"/>
    <w:rsid w:val="00BA3ECE"/>
    <w:rsid w:val="00BC2643"/>
    <w:rsid w:val="00BC27CB"/>
    <w:rsid w:val="00BD1A45"/>
    <w:rsid w:val="00BD1C55"/>
    <w:rsid w:val="00BE418F"/>
    <w:rsid w:val="00BE459F"/>
    <w:rsid w:val="00BE4E45"/>
    <w:rsid w:val="00BE6D5B"/>
    <w:rsid w:val="00BE710B"/>
    <w:rsid w:val="00BF5480"/>
    <w:rsid w:val="00BF57E7"/>
    <w:rsid w:val="00BF74C8"/>
    <w:rsid w:val="00C02714"/>
    <w:rsid w:val="00C03848"/>
    <w:rsid w:val="00C06223"/>
    <w:rsid w:val="00C114FD"/>
    <w:rsid w:val="00C15208"/>
    <w:rsid w:val="00C1611B"/>
    <w:rsid w:val="00C171D4"/>
    <w:rsid w:val="00C20143"/>
    <w:rsid w:val="00C21EBE"/>
    <w:rsid w:val="00C36E5F"/>
    <w:rsid w:val="00C4065F"/>
    <w:rsid w:val="00C40FD0"/>
    <w:rsid w:val="00C414BC"/>
    <w:rsid w:val="00C47318"/>
    <w:rsid w:val="00C508CE"/>
    <w:rsid w:val="00C5196D"/>
    <w:rsid w:val="00C52977"/>
    <w:rsid w:val="00C56AB4"/>
    <w:rsid w:val="00C62E81"/>
    <w:rsid w:val="00C6526C"/>
    <w:rsid w:val="00C70840"/>
    <w:rsid w:val="00C7602B"/>
    <w:rsid w:val="00C81B4B"/>
    <w:rsid w:val="00C83399"/>
    <w:rsid w:val="00C85EC5"/>
    <w:rsid w:val="00C9195E"/>
    <w:rsid w:val="00C93A38"/>
    <w:rsid w:val="00CA1E3A"/>
    <w:rsid w:val="00CB3A2A"/>
    <w:rsid w:val="00CB4EE9"/>
    <w:rsid w:val="00CB583D"/>
    <w:rsid w:val="00CC0B3B"/>
    <w:rsid w:val="00CC4F1A"/>
    <w:rsid w:val="00CC4FC7"/>
    <w:rsid w:val="00CD1E17"/>
    <w:rsid w:val="00CD3F2C"/>
    <w:rsid w:val="00CD57C3"/>
    <w:rsid w:val="00CD5F4C"/>
    <w:rsid w:val="00CD73D3"/>
    <w:rsid w:val="00CE3536"/>
    <w:rsid w:val="00CF03F9"/>
    <w:rsid w:val="00CF1AF1"/>
    <w:rsid w:val="00CF1C78"/>
    <w:rsid w:val="00D032B2"/>
    <w:rsid w:val="00D04D2C"/>
    <w:rsid w:val="00D114E6"/>
    <w:rsid w:val="00D14238"/>
    <w:rsid w:val="00D14566"/>
    <w:rsid w:val="00D2415E"/>
    <w:rsid w:val="00D2737C"/>
    <w:rsid w:val="00D416A1"/>
    <w:rsid w:val="00D554EF"/>
    <w:rsid w:val="00D56563"/>
    <w:rsid w:val="00D56CD6"/>
    <w:rsid w:val="00D66511"/>
    <w:rsid w:val="00D73B43"/>
    <w:rsid w:val="00D73EE1"/>
    <w:rsid w:val="00D76EE5"/>
    <w:rsid w:val="00D77A5E"/>
    <w:rsid w:val="00D825D0"/>
    <w:rsid w:val="00D93050"/>
    <w:rsid w:val="00DA198B"/>
    <w:rsid w:val="00DA1CE6"/>
    <w:rsid w:val="00DA30D1"/>
    <w:rsid w:val="00DA3298"/>
    <w:rsid w:val="00DA38D9"/>
    <w:rsid w:val="00DB306A"/>
    <w:rsid w:val="00DB38B4"/>
    <w:rsid w:val="00DC06E4"/>
    <w:rsid w:val="00DC653D"/>
    <w:rsid w:val="00DD4878"/>
    <w:rsid w:val="00DD4BE9"/>
    <w:rsid w:val="00DD5122"/>
    <w:rsid w:val="00DD5D9E"/>
    <w:rsid w:val="00DD62BC"/>
    <w:rsid w:val="00DD7AB8"/>
    <w:rsid w:val="00DE057C"/>
    <w:rsid w:val="00DE1124"/>
    <w:rsid w:val="00DE1311"/>
    <w:rsid w:val="00DE1CA8"/>
    <w:rsid w:val="00DE2BF2"/>
    <w:rsid w:val="00DE6C37"/>
    <w:rsid w:val="00DF15A1"/>
    <w:rsid w:val="00DF7182"/>
    <w:rsid w:val="00E02223"/>
    <w:rsid w:val="00E026CC"/>
    <w:rsid w:val="00E064AE"/>
    <w:rsid w:val="00E068B6"/>
    <w:rsid w:val="00E1735F"/>
    <w:rsid w:val="00E211CD"/>
    <w:rsid w:val="00E21483"/>
    <w:rsid w:val="00E24D1A"/>
    <w:rsid w:val="00E250B0"/>
    <w:rsid w:val="00E303F2"/>
    <w:rsid w:val="00E316AE"/>
    <w:rsid w:val="00E319F5"/>
    <w:rsid w:val="00E363AB"/>
    <w:rsid w:val="00E468F1"/>
    <w:rsid w:val="00E47AA1"/>
    <w:rsid w:val="00E6086D"/>
    <w:rsid w:val="00E71E88"/>
    <w:rsid w:val="00E72538"/>
    <w:rsid w:val="00E774F0"/>
    <w:rsid w:val="00E81076"/>
    <w:rsid w:val="00E87FC9"/>
    <w:rsid w:val="00E92373"/>
    <w:rsid w:val="00E942A5"/>
    <w:rsid w:val="00E969FD"/>
    <w:rsid w:val="00EB48FB"/>
    <w:rsid w:val="00EB7EB1"/>
    <w:rsid w:val="00EC5FC2"/>
    <w:rsid w:val="00ED0247"/>
    <w:rsid w:val="00ED22DE"/>
    <w:rsid w:val="00ED39BC"/>
    <w:rsid w:val="00ED4D55"/>
    <w:rsid w:val="00ED6EF5"/>
    <w:rsid w:val="00EE69D6"/>
    <w:rsid w:val="00EF5D7B"/>
    <w:rsid w:val="00F012AE"/>
    <w:rsid w:val="00F04207"/>
    <w:rsid w:val="00F0555B"/>
    <w:rsid w:val="00F05E93"/>
    <w:rsid w:val="00F14E94"/>
    <w:rsid w:val="00F239E1"/>
    <w:rsid w:val="00F273F5"/>
    <w:rsid w:val="00F35C50"/>
    <w:rsid w:val="00F40EF8"/>
    <w:rsid w:val="00F4139A"/>
    <w:rsid w:val="00F41F18"/>
    <w:rsid w:val="00F42BEB"/>
    <w:rsid w:val="00F4450D"/>
    <w:rsid w:val="00F505A5"/>
    <w:rsid w:val="00F51B17"/>
    <w:rsid w:val="00F53BD4"/>
    <w:rsid w:val="00F571E0"/>
    <w:rsid w:val="00F608A3"/>
    <w:rsid w:val="00F74548"/>
    <w:rsid w:val="00F878D0"/>
    <w:rsid w:val="00F9109B"/>
    <w:rsid w:val="00F953A7"/>
    <w:rsid w:val="00F959B5"/>
    <w:rsid w:val="00FA4271"/>
    <w:rsid w:val="00FA6915"/>
    <w:rsid w:val="00FA7275"/>
    <w:rsid w:val="00FB1CB2"/>
    <w:rsid w:val="00FB3BF9"/>
    <w:rsid w:val="00FB4B41"/>
    <w:rsid w:val="00FB54A7"/>
    <w:rsid w:val="00FB5C8B"/>
    <w:rsid w:val="00FB6CCB"/>
    <w:rsid w:val="00FB7627"/>
    <w:rsid w:val="00FB798B"/>
    <w:rsid w:val="00FC25A2"/>
    <w:rsid w:val="00FC53B3"/>
    <w:rsid w:val="00FC5DD9"/>
    <w:rsid w:val="00FC5DEE"/>
    <w:rsid w:val="00FD47DD"/>
    <w:rsid w:val="00FD6D2F"/>
    <w:rsid w:val="00FD794D"/>
    <w:rsid w:val="00FE16F9"/>
    <w:rsid w:val="00FE760E"/>
    <w:rsid w:val="00FF1414"/>
    <w:rsid w:val="00FF46B8"/>
    <w:rsid w:val="00FF4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4981A"/>
  <w15:docId w15:val="{2D3D71F1-1355-48CA-B93F-8AF05FBC1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87C"/>
    <w:pPr>
      <w:widowControl w:val="0"/>
      <w:jc w:val="both"/>
    </w:pPr>
  </w:style>
  <w:style w:type="paragraph" w:styleId="Heading1">
    <w:name w:val="heading 1"/>
    <w:basedOn w:val="Normal"/>
    <w:next w:val="Normal"/>
    <w:link w:val="Heading1Char"/>
    <w:qFormat/>
    <w:rsid w:val="000E387C"/>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rsid w:val="000E387C"/>
    <w:pPr>
      <w:keepNext/>
      <w:spacing w:before="360" w:after="60" w:line="360" w:lineRule="auto"/>
      <w:ind w:right="567"/>
      <w:contextualSpacing/>
      <w:outlineLvl w:val="1"/>
    </w:pPr>
    <w:rPr>
      <w:rFonts w:cs="Arial"/>
      <w:b/>
      <w:bCs/>
      <w:i/>
      <w:iCs/>
      <w:szCs w:val="28"/>
    </w:rPr>
  </w:style>
  <w:style w:type="paragraph" w:styleId="Heading3">
    <w:name w:val="heading 3"/>
    <w:basedOn w:val="Normal"/>
    <w:next w:val="Normal"/>
    <w:link w:val="Heading3Char"/>
    <w:unhideWhenUsed/>
    <w:qFormat/>
    <w:rsid w:val="000E387C"/>
    <w:pPr>
      <w:keepNext/>
      <w:keepLines/>
      <w:spacing w:before="260" w:after="260" w:line="416" w:lineRule="auto"/>
      <w:outlineLvl w:val="2"/>
    </w:pPr>
    <w:rPr>
      <w:b/>
      <w:bCs/>
      <w:sz w:val="32"/>
      <w:szCs w:val="32"/>
    </w:rPr>
  </w:style>
  <w:style w:type="paragraph" w:styleId="Heading4">
    <w:name w:val="heading 4"/>
    <w:basedOn w:val="Normal"/>
    <w:next w:val="Normal"/>
    <w:link w:val="Heading4Char"/>
    <w:rsid w:val="000E387C"/>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387C"/>
    <w:rPr>
      <w:b/>
      <w:bCs/>
      <w:kern w:val="44"/>
      <w:sz w:val="44"/>
      <w:szCs w:val="44"/>
    </w:rPr>
  </w:style>
  <w:style w:type="character" w:customStyle="1" w:styleId="Heading2Char">
    <w:name w:val="Heading 2 Char"/>
    <w:basedOn w:val="DefaultParagraphFont"/>
    <w:link w:val="Heading2"/>
    <w:rsid w:val="000E387C"/>
    <w:rPr>
      <w:rFonts w:cs="Arial"/>
      <w:b/>
      <w:bCs/>
      <w:i/>
      <w:iCs/>
      <w:szCs w:val="28"/>
    </w:rPr>
  </w:style>
  <w:style w:type="character" w:customStyle="1" w:styleId="Heading3Char">
    <w:name w:val="Heading 3 Char"/>
    <w:basedOn w:val="DefaultParagraphFont"/>
    <w:link w:val="Heading3"/>
    <w:rsid w:val="000E387C"/>
    <w:rPr>
      <w:b/>
      <w:bCs/>
      <w:sz w:val="32"/>
      <w:szCs w:val="32"/>
    </w:rPr>
  </w:style>
  <w:style w:type="character" w:customStyle="1" w:styleId="Heading4Char">
    <w:name w:val="Heading 4 Char"/>
    <w:basedOn w:val="DefaultParagraphFont"/>
    <w:link w:val="Heading4"/>
    <w:rsid w:val="000E387C"/>
    <w:rPr>
      <w:bCs/>
      <w:szCs w:val="28"/>
    </w:rPr>
  </w:style>
  <w:style w:type="character" w:styleId="Hyperlink">
    <w:name w:val="Hyperlink"/>
    <w:basedOn w:val="DefaultParagraphFont"/>
    <w:uiPriority w:val="99"/>
    <w:rsid w:val="000E387C"/>
    <w:rPr>
      <w:color w:val="auto"/>
      <w:sz w:val="16"/>
      <w:u w:val="none"/>
    </w:rPr>
  </w:style>
  <w:style w:type="paragraph" w:styleId="PlainText">
    <w:name w:val="Plain Text"/>
    <w:basedOn w:val="Normal"/>
    <w:link w:val="PlainTextChar"/>
    <w:uiPriority w:val="99"/>
    <w:semiHidden/>
    <w:unhideWhenUsed/>
    <w:rsid w:val="000E387C"/>
    <w:rPr>
      <w:rFonts w:ascii="SimSun" w:eastAsia="SimSun" w:hAnsi="Courier New" w:cs="Courier New"/>
    </w:rPr>
  </w:style>
  <w:style w:type="character" w:customStyle="1" w:styleId="PlainTextChar">
    <w:name w:val="Plain Text Char"/>
    <w:basedOn w:val="DefaultParagraphFont"/>
    <w:link w:val="PlainText"/>
    <w:uiPriority w:val="99"/>
    <w:semiHidden/>
    <w:rsid w:val="000E387C"/>
    <w:rPr>
      <w:rFonts w:ascii="SimSun" w:eastAsia="SimSun" w:hAnsi="Courier New" w:cs="Courier New"/>
    </w:rPr>
  </w:style>
  <w:style w:type="character" w:styleId="FollowedHyperlink">
    <w:name w:val="FollowedHyperlink"/>
    <w:basedOn w:val="DefaultParagraphFont"/>
    <w:uiPriority w:val="99"/>
    <w:semiHidden/>
    <w:unhideWhenUsed/>
    <w:rsid w:val="000E387C"/>
    <w:rPr>
      <w:color w:val="800080" w:themeColor="followedHyperlink"/>
      <w:u w:val="single"/>
    </w:rPr>
  </w:style>
  <w:style w:type="paragraph" w:styleId="FootnoteText">
    <w:name w:val="footnote text"/>
    <w:basedOn w:val="Normal"/>
    <w:link w:val="FootnoteTextChar"/>
    <w:semiHidden/>
    <w:rsid w:val="000E387C"/>
    <w:pPr>
      <w:widowControl/>
      <w:jc w:val="left"/>
    </w:pPr>
    <w:rPr>
      <w:rFonts w:ascii="Univers" w:hAnsi="Univers"/>
      <w:kern w:val="0"/>
      <w:sz w:val="20"/>
      <w:szCs w:val="20"/>
      <w:lang w:val="en-GB" w:eastAsia="en-US"/>
    </w:rPr>
  </w:style>
  <w:style w:type="character" w:customStyle="1" w:styleId="FootnoteTextChar">
    <w:name w:val="Footnote Text Char"/>
    <w:basedOn w:val="DefaultParagraphFont"/>
    <w:link w:val="FootnoteText"/>
    <w:semiHidden/>
    <w:rsid w:val="000E387C"/>
    <w:rPr>
      <w:rFonts w:ascii="Univers" w:hAnsi="Univers"/>
      <w:kern w:val="0"/>
      <w:sz w:val="20"/>
      <w:szCs w:val="20"/>
      <w:lang w:val="en-GB" w:eastAsia="en-US"/>
    </w:rPr>
  </w:style>
  <w:style w:type="character" w:styleId="FootnoteReference">
    <w:name w:val="footnote reference"/>
    <w:basedOn w:val="DefaultParagraphFont"/>
    <w:uiPriority w:val="99"/>
    <w:semiHidden/>
    <w:unhideWhenUsed/>
    <w:rsid w:val="000E387C"/>
    <w:rPr>
      <w:vertAlign w:val="superscript"/>
    </w:rPr>
  </w:style>
  <w:style w:type="paragraph" w:styleId="ListParagraph">
    <w:name w:val="List Paragraph"/>
    <w:basedOn w:val="Normal"/>
    <w:uiPriority w:val="1"/>
    <w:qFormat/>
    <w:rsid w:val="000E387C"/>
    <w:pPr>
      <w:ind w:firstLineChars="200" w:firstLine="420"/>
    </w:pPr>
  </w:style>
  <w:style w:type="paragraph" w:customStyle="1" w:styleId="1">
    <w:name w:val="列出段落1"/>
    <w:basedOn w:val="Normal"/>
    <w:uiPriority w:val="34"/>
    <w:qFormat/>
    <w:rsid w:val="000E387C"/>
    <w:pPr>
      <w:suppressAutoHyphens/>
      <w:ind w:firstLineChars="200" w:firstLine="420"/>
      <w:jc w:val="left"/>
    </w:pPr>
    <w:rPr>
      <w:rFonts w:ascii="Times New Roman" w:eastAsia="Lucida Sans Unicode" w:hAnsi="Times New Roman" w:cs="Times New Roman"/>
      <w:kern w:val="0"/>
      <w:sz w:val="24"/>
      <w:szCs w:val="20"/>
    </w:rPr>
  </w:style>
  <w:style w:type="paragraph" w:styleId="BalloonText">
    <w:name w:val="Balloon Text"/>
    <w:basedOn w:val="Normal"/>
    <w:link w:val="BalloonTextChar"/>
    <w:uiPriority w:val="99"/>
    <w:semiHidden/>
    <w:unhideWhenUsed/>
    <w:rsid w:val="000E387C"/>
    <w:rPr>
      <w:sz w:val="18"/>
      <w:szCs w:val="18"/>
    </w:rPr>
  </w:style>
  <w:style w:type="character" w:customStyle="1" w:styleId="BalloonTextChar">
    <w:name w:val="Balloon Text Char"/>
    <w:basedOn w:val="DefaultParagraphFont"/>
    <w:link w:val="BalloonText"/>
    <w:uiPriority w:val="99"/>
    <w:semiHidden/>
    <w:rsid w:val="000E387C"/>
    <w:rPr>
      <w:sz w:val="18"/>
      <w:szCs w:val="18"/>
    </w:rPr>
  </w:style>
  <w:style w:type="paragraph" w:styleId="CommentText">
    <w:name w:val="annotation text"/>
    <w:basedOn w:val="Normal"/>
    <w:link w:val="CommentTextChar"/>
    <w:uiPriority w:val="99"/>
    <w:unhideWhenUsed/>
    <w:rsid w:val="000E387C"/>
    <w:pPr>
      <w:jc w:val="left"/>
    </w:pPr>
  </w:style>
  <w:style w:type="character" w:customStyle="1" w:styleId="CommentTextChar">
    <w:name w:val="Comment Text Char"/>
    <w:basedOn w:val="DefaultParagraphFont"/>
    <w:link w:val="CommentText"/>
    <w:uiPriority w:val="99"/>
    <w:rsid w:val="000E387C"/>
  </w:style>
  <w:style w:type="character" w:styleId="CommentReference">
    <w:name w:val="annotation reference"/>
    <w:basedOn w:val="DefaultParagraphFont"/>
    <w:uiPriority w:val="99"/>
    <w:semiHidden/>
    <w:unhideWhenUsed/>
    <w:rsid w:val="000E387C"/>
    <w:rPr>
      <w:sz w:val="21"/>
      <w:szCs w:val="21"/>
    </w:rPr>
  </w:style>
  <w:style w:type="paragraph" w:styleId="CommentSubject">
    <w:name w:val="annotation subject"/>
    <w:basedOn w:val="CommentText"/>
    <w:next w:val="CommentText"/>
    <w:link w:val="CommentSubjectChar"/>
    <w:uiPriority w:val="99"/>
    <w:semiHidden/>
    <w:unhideWhenUsed/>
    <w:rsid w:val="000E387C"/>
    <w:rPr>
      <w:b/>
      <w:bCs/>
    </w:rPr>
  </w:style>
  <w:style w:type="character" w:customStyle="1" w:styleId="CommentSubjectChar">
    <w:name w:val="Comment Subject Char"/>
    <w:basedOn w:val="CommentTextChar"/>
    <w:link w:val="CommentSubject"/>
    <w:uiPriority w:val="99"/>
    <w:semiHidden/>
    <w:rsid w:val="000E387C"/>
    <w:rPr>
      <w:b/>
      <w:bCs/>
    </w:rPr>
  </w:style>
  <w:style w:type="paragraph" w:styleId="NormalWeb">
    <w:name w:val="Normal (Web)"/>
    <w:basedOn w:val="Normal"/>
    <w:uiPriority w:val="99"/>
    <w:semiHidden/>
    <w:unhideWhenUsed/>
    <w:rsid w:val="000E387C"/>
    <w:pPr>
      <w:widowControl/>
      <w:spacing w:before="217" w:after="217"/>
      <w:jc w:val="left"/>
    </w:pPr>
    <w:rPr>
      <w:rFonts w:ascii="SimSun" w:hAnsi="SimSun" w:cs="SimSun"/>
      <w:kern w:val="0"/>
      <w:sz w:val="24"/>
      <w:szCs w:val="24"/>
    </w:rPr>
  </w:style>
  <w:style w:type="character" w:styleId="Emphasis">
    <w:name w:val="Emphasis"/>
    <w:basedOn w:val="DefaultParagraphFont"/>
    <w:uiPriority w:val="20"/>
    <w:qFormat/>
    <w:rsid w:val="000E387C"/>
    <w:rPr>
      <w:i/>
      <w:iCs/>
    </w:rPr>
  </w:style>
  <w:style w:type="table" w:styleId="TableGrid">
    <w:name w:val="Table Grid"/>
    <w:basedOn w:val="TableNormal"/>
    <w:rsid w:val="000E387C"/>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E387C"/>
    <w:pPr>
      <w:snapToGrid w:val="0"/>
      <w:jc w:val="left"/>
    </w:pPr>
  </w:style>
  <w:style w:type="character" w:customStyle="1" w:styleId="EndnoteTextChar">
    <w:name w:val="Endnote Text Char"/>
    <w:basedOn w:val="DefaultParagraphFont"/>
    <w:link w:val="EndnoteText"/>
    <w:uiPriority w:val="99"/>
    <w:semiHidden/>
    <w:rsid w:val="000E387C"/>
  </w:style>
  <w:style w:type="character" w:styleId="EndnoteReference">
    <w:name w:val="endnote reference"/>
    <w:basedOn w:val="DefaultParagraphFont"/>
    <w:uiPriority w:val="99"/>
    <w:semiHidden/>
    <w:unhideWhenUsed/>
    <w:rsid w:val="000E387C"/>
    <w:rPr>
      <w:vertAlign w:val="superscript"/>
    </w:rPr>
  </w:style>
  <w:style w:type="paragraph" w:styleId="NoSpacing">
    <w:name w:val="No Spacing"/>
    <w:uiPriority w:val="1"/>
    <w:qFormat/>
    <w:rsid w:val="000E387C"/>
    <w:pPr>
      <w:suppressAutoHyphens/>
    </w:pPr>
    <w:rPr>
      <w:rFonts w:ascii="Calibri" w:eastAsia="Calibri" w:hAnsi="Calibri" w:cs="Calibri"/>
      <w:kern w:val="0"/>
      <w:sz w:val="22"/>
      <w:lang w:eastAsia="ar-SA"/>
    </w:rPr>
  </w:style>
  <w:style w:type="paragraph" w:customStyle="1" w:styleId="10">
    <w:name w:val="样式1"/>
    <w:basedOn w:val="Normal"/>
    <w:qFormat/>
    <w:rsid w:val="000E387C"/>
    <w:pPr>
      <w:snapToGrid w:val="0"/>
      <w:spacing w:line="240" w:lineRule="exact"/>
      <w:jc w:val="left"/>
    </w:pPr>
    <w:rPr>
      <w:rFonts w:ascii="Times New Roman" w:eastAsia="Times New Roman" w:hAnsi="Times New Roman"/>
      <w:sz w:val="18"/>
      <w:szCs w:val="18"/>
      <w:lang w:val="en-GB"/>
    </w:rPr>
  </w:style>
  <w:style w:type="character" w:styleId="Strong">
    <w:name w:val="Strong"/>
    <w:basedOn w:val="DefaultParagraphFont"/>
    <w:uiPriority w:val="22"/>
    <w:qFormat/>
    <w:rsid w:val="000E387C"/>
    <w:rPr>
      <w:b/>
      <w:bCs/>
    </w:rPr>
  </w:style>
  <w:style w:type="paragraph" w:styleId="Footer">
    <w:name w:val="footer"/>
    <w:basedOn w:val="Normal"/>
    <w:link w:val="FooterChar"/>
    <w:uiPriority w:val="99"/>
    <w:unhideWhenUsed/>
    <w:rsid w:val="000E387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E387C"/>
    <w:rPr>
      <w:sz w:val="18"/>
      <w:szCs w:val="18"/>
    </w:rPr>
  </w:style>
  <w:style w:type="paragraph" w:styleId="Header">
    <w:name w:val="header"/>
    <w:basedOn w:val="Normal"/>
    <w:link w:val="HeaderChar"/>
    <w:uiPriority w:val="99"/>
    <w:unhideWhenUsed/>
    <w:rsid w:val="000E387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E387C"/>
    <w:rPr>
      <w:sz w:val="18"/>
      <w:szCs w:val="18"/>
    </w:rPr>
  </w:style>
  <w:style w:type="paragraph" w:customStyle="1" w:styleId="04Affiliation">
    <w:name w:val="04_Affiliation"/>
    <w:basedOn w:val="Normal"/>
    <w:qFormat/>
    <w:rsid w:val="000E387C"/>
    <w:pPr>
      <w:suppressAutoHyphens/>
      <w:adjustRightInd w:val="0"/>
      <w:snapToGrid w:val="0"/>
      <w:spacing w:before="60" w:after="60" w:line="264" w:lineRule="auto"/>
      <w:ind w:hangingChars="30" w:hanging="62"/>
      <w:jc w:val="left"/>
    </w:pPr>
    <w:rPr>
      <w:rFonts w:ascii="Times New Roman" w:eastAsia="Times New Roman" w:hAnsi="Times New Roman"/>
      <w:szCs w:val="18"/>
      <w:lang w:val="en-GB"/>
    </w:rPr>
  </w:style>
  <w:style w:type="paragraph" w:customStyle="1" w:styleId="01ArticleType">
    <w:name w:val="01_ArticleType"/>
    <w:basedOn w:val="04Affiliation"/>
    <w:qFormat/>
    <w:rsid w:val="000E387C"/>
    <w:pPr>
      <w:spacing w:before="320" w:after="40"/>
      <w:ind w:firstLine="0"/>
    </w:pPr>
  </w:style>
  <w:style w:type="paragraph" w:customStyle="1" w:styleId="02ArticleTitle">
    <w:name w:val="02_ArticleTitle"/>
    <w:basedOn w:val="Normal"/>
    <w:qFormat/>
    <w:rsid w:val="000E387C"/>
    <w:pPr>
      <w:suppressAutoHyphens/>
      <w:adjustRightInd w:val="0"/>
      <w:snapToGrid w:val="0"/>
      <w:spacing w:before="80" w:after="240" w:line="264" w:lineRule="auto"/>
      <w:jc w:val="left"/>
    </w:pPr>
    <w:rPr>
      <w:rFonts w:ascii="Arial" w:eastAsia="Arial" w:hAnsi="Arial" w:cs="Arial"/>
      <w:b/>
      <w:bCs/>
      <w:color w:val="006690"/>
      <w:sz w:val="36"/>
      <w:szCs w:val="36"/>
      <w:lang w:val="en-GB"/>
    </w:rPr>
  </w:style>
  <w:style w:type="paragraph" w:customStyle="1" w:styleId="03AuthorName">
    <w:name w:val="03_AuthorName"/>
    <w:basedOn w:val="Normal"/>
    <w:qFormat/>
    <w:rsid w:val="000E387C"/>
    <w:pPr>
      <w:suppressAutoHyphens/>
      <w:adjustRightInd w:val="0"/>
      <w:snapToGrid w:val="0"/>
      <w:spacing w:before="240" w:after="280"/>
      <w:jc w:val="left"/>
    </w:pPr>
    <w:rPr>
      <w:rFonts w:ascii="Times New Roman" w:eastAsia="Times New Roman" w:hAnsi="Times New Roman"/>
      <w:b/>
      <w:sz w:val="28"/>
      <w:szCs w:val="24"/>
      <w:lang w:val="en-GB"/>
    </w:rPr>
  </w:style>
  <w:style w:type="paragraph" w:customStyle="1" w:styleId="05BlankLine">
    <w:name w:val="05_BlankLine"/>
    <w:basedOn w:val="04Affiliation"/>
    <w:qFormat/>
    <w:rsid w:val="000E387C"/>
    <w:pPr>
      <w:spacing w:before="0" w:after="360"/>
      <w:ind w:firstLine="0"/>
    </w:pPr>
    <w:rPr>
      <w:rFonts w:cs="Times New Roman"/>
      <w:snapToGrid w:val="0"/>
      <w:kern w:val="0"/>
      <w:szCs w:val="21"/>
    </w:rPr>
  </w:style>
  <w:style w:type="paragraph" w:customStyle="1" w:styleId="06Abatract">
    <w:name w:val="06_Abatract"/>
    <w:basedOn w:val="04Affiliation"/>
    <w:qFormat/>
    <w:rsid w:val="000E387C"/>
    <w:pPr>
      <w:spacing w:before="320" w:after="100"/>
      <w:ind w:firstLineChars="0" w:firstLine="0"/>
    </w:pPr>
    <w:rPr>
      <w:b/>
      <w:snapToGrid w:val="0"/>
      <w:color w:val="006690"/>
      <w:kern w:val="0"/>
      <w:sz w:val="28"/>
      <w:szCs w:val="28"/>
    </w:rPr>
  </w:style>
  <w:style w:type="paragraph" w:customStyle="1" w:styleId="07AbatractContent">
    <w:name w:val="07_AbatractContent"/>
    <w:basedOn w:val="Normal"/>
    <w:qFormat/>
    <w:rsid w:val="000E387C"/>
    <w:pPr>
      <w:suppressAutoHyphens/>
      <w:adjustRightInd w:val="0"/>
      <w:snapToGrid w:val="0"/>
      <w:spacing w:line="264" w:lineRule="auto"/>
    </w:pPr>
    <w:rPr>
      <w:rFonts w:ascii="Times New Roman" w:eastAsia="Times New Roman" w:hAnsi="Times New Roman"/>
      <w:sz w:val="20"/>
      <w:szCs w:val="20"/>
    </w:rPr>
  </w:style>
  <w:style w:type="paragraph" w:customStyle="1" w:styleId="08Keywords">
    <w:name w:val="08_Keywords"/>
    <w:basedOn w:val="04Affiliation"/>
    <w:qFormat/>
    <w:rsid w:val="000E387C"/>
    <w:pPr>
      <w:spacing w:before="320" w:after="100"/>
      <w:ind w:firstLine="0"/>
    </w:pPr>
    <w:rPr>
      <w:rFonts w:cs="Times New Roman"/>
      <w:b/>
      <w:snapToGrid w:val="0"/>
      <w:color w:val="006690"/>
      <w:kern w:val="0"/>
      <w:sz w:val="28"/>
      <w:szCs w:val="21"/>
    </w:rPr>
  </w:style>
  <w:style w:type="paragraph" w:customStyle="1" w:styleId="09KeywordsContent">
    <w:name w:val="09_KeywordsContent"/>
    <w:basedOn w:val="Normal"/>
    <w:qFormat/>
    <w:rsid w:val="000E387C"/>
    <w:pPr>
      <w:suppressAutoHyphens/>
      <w:adjustRightInd w:val="0"/>
      <w:snapToGrid w:val="0"/>
      <w:spacing w:before="100" w:after="320" w:line="264" w:lineRule="auto"/>
      <w:jc w:val="left"/>
    </w:pPr>
    <w:rPr>
      <w:rFonts w:ascii="Times New Roman" w:eastAsia="Times New Roman" w:hAnsi="Times New Roman"/>
      <w:sz w:val="20"/>
      <w:szCs w:val="20"/>
    </w:rPr>
  </w:style>
  <w:style w:type="paragraph" w:customStyle="1" w:styleId="10Heading1">
    <w:name w:val="10_Heading1"/>
    <w:basedOn w:val="Normal"/>
    <w:qFormat/>
    <w:rsid w:val="000E387C"/>
    <w:pPr>
      <w:suppressAutoHyphens/>
      <w:adjustRightInd w:val="0"/>
      <w:snapToGrid w:val="0"/>
      <w:spacing w:before="360" w:after="160" w:line="264" w:lineRule="auto"/>
      <w:ind w:hangingChars="100" w:hanging="210"/>
      <w:jc w:val="left"/>
    </w:pPr>
    <w:rPr>
      <w:rFonts w:ascii="Times New Roman" w:eastAsia="Times New Roman" w:hAnsi="Times New Roman"/>
      <w:b/>
      <w:color w:val="006690"/>
      <w:sz w:val="28"/>
      <w:szCs w:val="28"/>
    </w:rPr>
  </w:style>
  <w:style w:type="paragraph" w:customStyle="1" w:styleId="11Heading2">
    <w:name w:val="11_Heading2"/>
    <w:basedOn w:val="Normal"/>
    <w:qFormat/>
    <w:rsid w:val="000E387C"/>
    <w:pPr>
      <w:suppressAutoHyphens/>
      <w:adjustRightInd w:val="0"/>
      <w:snapToGrid w:val="0"/>
      <w:spacing w:before="280" w:after="160" w:line="264" w:lineRule="auto"/>
      <w:ind w:hangingChars="180" w:hanging="380"/>
      <w:jc w:val="left"/>
    </w:pPr>
    <w:rPr>
      <w:rFonts w:ascii="Times New Roman" w:eastAsia="Times New Roman" w:hAnsi="Times New Roman"/>
      <w:b/>
      <w:color w:val="006690"/>
      <w:sz w:val="24"/>
      <w:szCs w:val="20"/>
    </w:rPr>
  </w:style>
  <w:style w:type="paragraph" w:customStyle="1" w:styleId="12Heading3">
    <w:name w:val="12_Heading3"/>
    <w:basedOn w:val="Normal"/>
    <w:qFormat/>
    <w:rsid w:val="000E387C"/>
    <w:pPr>
      <w:suppressAutoHyphens/>
      <w:adjustRightInd w:val="0"/>
      <w:snapToGrid w:val="0"/>
      <w:spacing w:before="240" w:after="80" w:line="264" w:lineRule="auto"/>
      <w:ind w:hangingChars="250" w:hanging="629"/>
      <w:jc w:val="left"/>
    </w:pPr>
    <w:rPr>
      <w:rFonts w:ascii="Times New Roman" w:eastAsia="Times New Roman" w:hAnsi="Times New Roman"/>
      <w:b/>
      <w:color w:val="006690"/>
      <w:sz w:val="22"/>
      <w:szCs w:val="20"/>
    </w:rPr>
  </w:style>
  <w:style w:type="paragraph" w:customStyle="1" w:styleId="13Text">
    <w:name w:val="13_Text"/>
    <w:basedOn w:val="Normal"/>
    <w:qFormat/>
    <w:rsid w:val="000E387C"/>
    <w:pPr>
      <w:adjustRightInd w:val="0"/>
      <w:snapToGrid w:val="0"/>
      <w:spacing w:line="264" w:lineRule="auto"/>
      <w:ind w:firstLineChars="100" w:firstLine="100"/>
    </w:pPr>
    <w:rPr>
      <w:rFonts w:ascii="Times New Roman" w:eastAsia="Times New Roman" w:hAnsi="Times New Roman"/>
      <w:sz w:val="20"/>
      <w:szCs w:val="20"/>
    </w:rPr>
  </w:style>
  <w:style w:type="paragraph" w:customStyle="1" w:styleId="14Figure">
    <w:name w:val="14_Figure"/>
    <w:basedOn w:val="Normal"/>
    <w:qFormat/>
    <w:rsid w:val="000E387C"/>
    <w:pPr>
      <w:adjustRightInd w:val="0"/>
      <w:snapToGrid w:val="0"/>
      <w:spacing w:before="500" w:after="100"/>
      <w:jc w:val="center"/>
    </w:pPr>
    <w:rPr>
      <w:rFonts w:eastAsia="Times New Roman"/>
      <w:noProof/>
      <w:sz w:val="24"/>
    </w:rPr>
  </w:style>
  <w:style w:type="paragraph" w:customStyle="1" w:styleId="15FigureCaptionSingleLine">
    <w:name w:val="15_FigureCaption_SingleLine"/>
    <w:basedOn w:val="Normal"/>
    <w:qFormat/>
    <w:rsid w:val="000E387C"/>
    <w:pPr>
      <w:adjustRightInd w:val="0"/>
      <w:snapToGrid w:val="0"/>
      <w:spacing w:before="100" w:after="500" w:line="264" w:lineRule="auto"/>
      <w:jc w:val="center"/>
    </w:pPr>
    <w:rPr>
      <w:rFonts w:ascii="Times New Roman" w:eastAsia="Times New Roman" w:hAnsi="Times New Roman"/>
      <w:i/>
      <w:sz w:val="18"/>
      <w:szCs w:val="16"/>
    </w:rPr>
  </w:style>
  <w:style w:type="paragraph" w:customStyle="1" w:styleId="16FigureCaptionMultipleLine">
    <w:name w:val="16_FigureCaption_MultipleLine"/>
    <w:basedOn w:val="15FigureCaptionSingleLine"/>
    <w:qFormat/>
    <w:rsid w:val="000E387C"/>
    <w:pPr>
      <w:jc w:val="both"/>
    </w:pPr>
  </w:style>
  <w:style w:type="paragraph" w:customStyle="1" w:styleId="17TableCaptionSingleLine">
    <w:name w:val="17_TableCaption_SingleLine"/>
    <w:basedOn w:val="Normal"/>
    <w:qFormat/>
    <w:rsid w:val="000E387C"/>
    <w:pPr>
      <w:tabs>
        <w:tab w:val="left" w:pos="4680"/>
      </w:tabs>
      <w:adjustRightInd w:val="0"/>
      <w:snapToGrid w:val="0"/>
      <w:spacing w:before="500" w:after="100" w:line="264" w:lineRule="auto"/>
      <w:jc w:val="center"/>
    </w:pPr>
    <w:rPr>
      <w:rFonts w:ascii="Times New Roman" w:eastAsia="Times New Roman" w:hAnsi="Times New Roman"/>
      <w:i/>
      <w:sz w:val="18"/>
      <w:szCs w:val="16"/>
    </w:rPr>
  </w:style>
  <w:style w:type="paragraph" w:customStyle="1" w:styleId="18TableCaptionMultipleLine">
    <w:name w:val="18_TableCaption_MultipleLine"/>
    <w:basedOn w:val="17TableCaptionSingleLine"/>
    <w:qFormat/>
    <w:rsid w:val="000E387C"/>
    <w:pPr>
      <w:jc w:val="both"/>
    </w:pPr>
  </w:style>
  <w:style w:type="paragraph" w:customStyle="1" w:styleId="19TableHead">
    <w:name w:val="19_TableHead"/>
    <w:basedOn w:val="Normal"/>
    <w:qFormat/>
    <w:rsid w:val="000E387C"/>
    <w:pPr>
      <w:tabs>
        <w:tab w:val="left" w:pos="4680"/>
      </w:tabs>
      <w:adjustRightInd w:val="0"/>
      <w:snapToGrid w:val="0"/>
      <w:spacing w:before="120" w:after="160" w:line="264" w:lineRule="auto"/>
      <w:jc w:val="left"/>
    </w:pPr>
    <w:rPr>
      <w:rFonts w:ascii="Times New Roman" w:eastAsia="Times New Roman" w:hAnsi="Times New Roman"/>
      <w:b/>
      <w:sz w:val="18"/>
    </w:rPr>
  </w:style>
  <w:style w:type="paragraph" w:customStyle="1" w:styleId="20TableBodyFront">
    <w:name w:val="20_TableBody_Front"/>
    <w:basedOn w:val="01ArticleType"/>
    <w:qFormat/>
    <w:rsid w:val="000E387C"/>
    <w:pPr>
      <w:spacing w:before="120" w:after="60"/>
    </w:pPr>
    <w:rPr>
      <w:rFonts w:eastAsia="SimSun"/>
      <w:snapToGrid w:val="0"/>
      <w:sz w:val="18"/>
    </w:rPr>
  </w:style>
  <w:style w:type="paragraph" w:customStyle="1" w:styleId="21TableBodyMiddle">
    <w:name w:val="21_TableBody_Middle"/>
    <w:basedOn w:val="13Text"/>
    <w:qFormat/>
    <w:rsid w:val="000E387C"/>
    <w:pPr>
      <w:spacing w:before="60" w:after="60"/>
      <w:ind w:firstLineChars="0" w:firstLine="0"/>
      <w:jc w:val="left"/>
    </w:pPr>
    <w:rPr>
      <w:sz w:val="18"/>
      <w:szCs w:val="18"/>
      <w:lang w:val="en-GB"/>
    </w:rPr>
  </w:style>
  <w:style w:type="paragraph" w:customStyle="1" w:styleId="22TableBodyBack">
    <w:name w:val="22_TableBody_Back"/>
    <w:basedOn w:val="21TableBodyMiddle"/>
    <w:qFormat/>
    <w:rsid w:val="000E387C"/>
    <w:pPr>
      <w:spacing w:after="160"/>
    </w:pPr>
    <w:rPr>
      <w:snapToGrid w:val="0"/>
    </w:rPr>
  </w:style>
  <w:style w:type="paragraph" w:customStyle="1" w:styleId="23TableFigureFooter">
    <w:name w:val="23_TableFigureFooter"/>
    <w:basedOn w:val="Normal"/>
    <w:qFormat/>
    <w:rsid w:val="000E387C"/>
    <w:pPr>
      <w:tabs>
        <w:tab w:val="left" w:pos="4680"/>
      </w:tabs>
      <w:adjustRightInd w:val="0"/>
      <w:snapToGrid w:val="0"/>
      <w:spacing w:before="200" w:after="400" w:line="264" w:lineRule="auto"/>
    </w:pPr>
    <w:rPr>
      <w:rFonts w:ascii="Times New Roman" w:eastAsia="Times New Roman" w:hAnsi="Times New Roman"/>
      <w:sz w:val="18"/>
      <w:szCs w:val="16"/>
    </w:rPr>
  </w:style>
  <w:style w:type="paragraph" w:customStyle="1" w:styleId="24TableFigureFooterFront">
    <w:name w:val="24_TableFigureFooter_Front"/>
    <w:basedOn w:val="23TableFigureFooter"/>
    <w:qFormat/>
    <w:rsid w:val="000E387C"/>
    <w:pPr>
      <w:spacing w:after="0"/>
    </w:pPr>
  </w:style>
  <w:style w:type="paragraph" w:customStyle="1" w:styleId="25TableFigureFooterMiddle">
    <w:name w:val="25_TableFigureFooter_Middle"/>
    <w:basedOn w:val="23TableFigureFooter"/>
    <w:qFormat/>
    <w:rsid w:val="000E387C"/>
    <w:pPr>
      <w:spacing w:before="0" w:after="0"/>
    </w:pPr>
  </w:style>
  <w:style w:type="paragraph" w:customStyle="1" w:styleId="26TableFigureFooterBack">
    <w:name w:val="26_TableFigureFooter_Back"/>
    <w:basedOn w:val="23TableFigureFooter"/>
    <w:qFormat/>
    <w:rsid w:val="000E387C"/>
    <w:pPr>
      <w:spacing w:before="0"/>
    </w:pPr>
  </w:style>
  <w:style w:type="paragraph" w:customStyle="1" w:styleId="28FormulaWithNumber">
    <w:name w:val="28_Formula_WithNumber"/>
    <w:basedOn w:val="Normal"/>
    <w:qFormat/>
    <w:rsid w:val="000E387C"/>
    <w:pPr>
      <w:adjustRightInd w:val="0"/>
      <w:snapToGrid w:val="0"/>
      <w:spacing w:before="240" w:after="240" w:line="264" w:lineRule="auto"/>
      <w:jc w:val="right"/>
      <w:textAlignment w:val="center"/>
    </w:pPr>
    <w:rPr>
      <w:rFonts w:ascii="Times New Roman" w:eastAsia="Times New Roman" w:hAnsi="Times New Roman"/>
      <w:sz w:val="20"/>
      <w:szCs w:val="20"/>
    </w:rPr>
  </w:style>
  <w:style w:type="paragraph" w:customStyle="1" w:styleId="27FormulaWithoutNumber">
    <w:name w:val="27_Formula_WithoutNumber"/>
    <w:basedOn w:val="28FormulaWithNumber"/>
    <w:qFormat/>
    <w:rsid w:val="000E387C"/>
    <w:pPr>
      <w:jc w:val="center"/>
    </w:pPr>
  </w:style>
  <w:style w:type="paragraph" w:customStyle="1" w:styleId="29References">
    <w:name w:val="29_References"/>
    <w:basedOn w:val="Normal"/>
    <w:qFormat/>
    <w:rsid w:val="000E387C"/>
    <w:pPr>
      <w:numPr>
        <w:numId w:val="21"/>
      </w:numPr>
      <w:tabs>
        <w:tab w:val="left" w:pos="525"/>
      </w:tabs>
      <w:adjustRightInd w:val="0"/>
      <w:snapToGrid w:val="0"/>
      <w:spacing w:after="160" w:line="264" w:lineRule="auto"/>
    </w:pPr>
    <w:rPr>
      <w:rFonts w:ascii="Times New Roman" w:eastAsia="Times New Roman" w:hAnsi="Times New Roman"/>
      <w:sz w:val="18"/>
      <w:szCs w:val="18"/>
    </w:rPr>
  </w:style>
  <w:style w:type="paragraph" w:customStyle="1" w:styleId="30Footnote">
    <w:name w:val="30_Footnote"/>
    <w:basedOn w:val="13Text"/>
    <w:qFormat/>
    <w:rsid w:val="000E387C"/>
    <w:pPr>
      <w:ind w:firstLineChars="0" w:firstLine="0"/>
    </w:pPr>
    <w:rPr>
      <w:sz w:val="15"/>
    </w:rPr>
  </w:style>
  <w:style w:type="paragraph" w:customStyle="1" w:styleId="31TextQuote">
    <w:name w:val="31_TextQuote"/>
    <w:basedOn w:val="13Text"/>
    <w:qFormat/>
    <w:rsid w:val="000E387C"/>
    <w:pPr>
      <w:ind w:leftChars="100" w:left="100" w:firstLineChars="0" w:firstLine="0"/>
    </w:pPr>
  </w:style>
  <w:style w:type="paragraph" w:customStyle="1" w:styleId="32PageNumber">
    <w:name w:val="32_PageNumber"/>
    <w:basedOn w:val="13Text"/>
    <w:qFormat/>
    <w:rsid w:val="000E387C"/>
    <w:pPr>
      <w:spacing w:before="400" w:line="240" w:lineRule="auto"/>
      <w:jc w:val="center"/>
    </w:pPr>
    <w:rPr>
      <w:rFonts w:cs="Times New Roman"/>
      <w:snapToGrid w:val="0"/>
      <w:spacing w:val="-2"/>
      <w:kern w:val="0"/>
      <w:sz w:val="18"/>
    </w:rPr>
  </w:style>
  <w:style w:type="paragraph" w:customStyle="1" w:styleId="33EmailAddress">
    <w:name w:val="33_EmailAddress"/>
    <w:basedOn w:val="13Text"/>
    <w:qFormat/>
    <w:rsid w:val="000E387C"/>
    <w:pPr>
      <w:spacing w:before="80" w:line="312" w:lineRule="auto"/>
      <w:ind w:firstLineChars="0" w:firstLine="0"/>
      <w:jc w:val="left"/>
    </w:pPr>
    <w:rPr>
      <w:sz w:val="18"/>
    </w:rPr>
  </w:style>
  <w:style w:type="paragraph" w:customStyle="1" w:styleId="34Abbreviations">
    <w:name w:val="34_Abbreviations"/>
    <w:basedOn w:val="13Text"/>
    <w:qFormat/>
    <w:rsid w:val="000E387C"/>
    <w:pPr>
      <w:suppressAutoHyphens/>
      <w:ind w:firstLineChars="0" w:firstLine="0"/>
      <w:jc w:val="left"/>
    </w:pPr>
    <w:rPr>
      <w:rFonts w:eastAsia="SimSun"/>
      <w:snapToGrid w:val="0"/>
    </w:rPr>
  </w:style>
  <w:style w:type="paragraph" w:customStyle="1" w:styleId="35Biography">
    <w:name w:val="35_Biography"/>
    <w:basedOn w:val="01ArticleType"/>
    <w:qFormat/>
    <w:rsid w:val="000E387C"/>
    <w:pPr>
      <w:spacing w:before="0" w:after="0"/>
      <w:jc w:val="both"/>
    </w:pPr>
    <w:rPr>
      <w:rFonts w:eastAsia="SimSun"/>
      <w:snapToGrid w:val="0"/>
      <w:sz w:val="18"/>
    </w:rPr>
  </w:style>
  <w:style w:type="paragraph" w:customStyle="1" w:styleId="36ResearchField">
    <w:name w:val="36_Research_Field"/>
    <w:basedOn w:val="13Text"/>
    <w:qFormat/>
    <w:rsid w:val="000E387C"/>
    <w:rPr>
      <w:rFonts w:cs="Times New Roman"/>
      <w:snapToGrid w:val="0"/>
      <w:kern w:val="0"/>
      <w:sz w:val="18"/>
    </w:rPr>
  </w:style>
  <w:style w:type="paragraph" w:customStyle="1" w:styleId="TableParagraph">
    <w:name w:val="Table Paragraph"/>
    <w:basedOn w:val="Normal"/>
    <w:uiPriority w:val="1"/>
    <w:qFormat/>
    <w:rsid w:val="009C7CCA"/>
    <w:pPr>
      <w:autoSpaceDE w:val="0"/>
      <w:autoSpaceDN w:val="0"/>
      <w:jc w:val="left"/>
    </w:pPr>
    <w:rPr>
      <w:rFonts w:ascii="Arial MT" w:eastAsia="Arial MT" w:hAnsi="Arial MT" w:cs="Arial MT"/>
      <w:kern w:val="0"/>
      <w:sz w:val="22"/>
      <w:szCs w:val="22"/>
      <w:lang w:eastAsia="en-US"/>
    </w:rPr>
  </w:style>
  <w:style w:type="table" w:styleId="GridTable4-Accent3">
    <w:name w:val="Grid Table 4 Accent 3"/>
    <w:basedOn w:val="TableNormal"/>
    <w:uiPriority w:val="49"/>
    <w:rsid w:val="007F4B8D"/>
    <w:tblPr>
      <w:tblStyleRowBandSize w:val="1"/>
      <w:tblStyleColBandSize w:val="1"/>
      <w:tblBorders>
        <w:top w:val="single" w:sz="4" w:space="0" w:color="E8F4F7" w:themeColor="accent3" w:themeTint="99"/>
        <w:left w:val="single" w:sz="4" w:space="0" w:color="E8F4F7" w:themeColor="accent3" w:themeTint="99"/>
        <w:bottom w:val="single" w:sz="4" w:space="0" w:color="E8F4F7" w:themeColor="accent3" w:themeTint="99"/>
        <w:right w:val="single" w:sz="4" w:space="0" w:color="E8F4F7" w:themeColor="accent3" w:themeTint="99"/>
        <w:insideH w:val="single" w:sz="4" w:space="0" w:color="E8F4F7" w:themeColor="accent3" w:themeTint="99"/>
        <w:insideV w:val="single" w:sz="4" w:space="0" w:color="E8F4F7" w:themeColor="accent3" w:themeTint="99"/>
      </w:tblBorders>
    </w:tblPr>
    <w:tblStylePr w:type="firstRow">
      <w:rPr>
        <w:b/>
        <w:bCs/>
        <w:color w:val="FFFFFF" w:themeColor="background1"/>
      </w:rPr>
      <w:tblPr/>
      <w:tcPr>
        <w:tcBorders>
          <w:top w:val="single" w:sz="4" w:space="0" w:color="DAEEF3" w:themeColor="accent3"/>
          <w:left w:val="single" w:sz="4" w:space="0" w:color="DAEEF3" w:themeColor="accent3"/>
          <w:bottom w:val="single" w:sz="4" w:space="0" w:color="DAEEF3" w:themeColor="accent3"/>
          <w:right w:val="single" w:sz="4" w:space="0" w:color="DAEEF3" w:themeColor="accent3"/>
          <w:insideH w:val="nil"/>
          <w:insideV w:val="nil"/>
        </w:tcBorders>
        <w:shd w:val="clear" w:color="auto" w:fill="DAEEF3" w:themeFill="accent3"/>
      </w:tcPr>
    </w:tblStylePr>
    <w:tblStylePr w:type="lastRow">
      <w:rPr>
        <w:b/>
        <w:bCs/>
      </w:rPr>
      <w:tblPr/>
      <w:tcPr>
        <w:tcBorders>
          <w:top w:val="double" w:sz="4" w:space="0" w:color="DAEEF3" w:themeColor="accent3"/>
        </w:tcBorders>
      </w:tcPr>
    </w:tblStylePr>
    <w:tblStylePr w:type="firstCol">
      <w:rPr>
        <w:b/>
        <w:bCs/>
      </w:rPr>
    </w:tblStylePr>
    <w:tblStylePr w:type="lastCol">
      <w:rPr>
        <w:b/>
        <w:bCs/>
      </w:rPr>
    </w:tblStylePr>
    <w:tblStylePr w:type="band1Vert">
      <w:tblPr/>
      <w:tcPr>
        <w:shd w:val="clear" w:color="auto" w:fill="F7FBFC" w:themeFill="accent3" w:themeFillTint="33"/>
      </w:tcPr>
    </w:tblStylePr>
    <w:tblStylePr w:type="band1Horz">
      <w:tblPr/>
      <w:tcPr>
        <w:shd w:val="clear" w:color="auto" w:fill="F7FBFC" w:themeFill="accent3" w:themeFillTint="33"/>
      </w:tcPr>
    </w:tblStylePr>
  </w:style>
  <w:style w:type="table" w:styleId="GridTable1Light-Accent3">
    <w:name w:val="Grid Table 1 Light Accent 3"/>
    <w:basedOn w:val="TableNormal"/>
    <w:uiPriority w:val="46"/>
    <w:rsid w:val="002645B9"/>
    <w:tblPr>
      <w:tblStyleRowBandSize w:val="1"/>
      <w:tblStyleColBandSize w:val="1"/>
      <w:tblBorders>
        <w:top w:val="single" w:sz="4" w:space="0" w:color="F0F8FA" w:themeColor="accent3" w:themeTint="66"/>
        <w:left w:val="single" w:sz="4" w:space="0" w:color="F0F8FA" w:themeColor="accent3" w:themeTint="66"/>
        <w:bottom w:val="single" w:sz="4" w:space="0" w:color="F0F8FA" w:themeColor="accent3" w:themeTint="66"/>
        <w:right w:val="single" w:sz="4" w:space="0" w:color="F0F8FA" w:themeColor="accent3" w:themeTint="66"/>
        <w:insideH w:val="single" w:sz="4" w:space="0" w:color="F0F8FA" w:themeColor="accent3" w:themeTint="66"/>
        <w:insideV w:val="single" w:sz="4" w:space="0" w:color="F0F8FA" w:themeColor="accent3" w:themeTint="66"/>
      </w:tblBorders>
    </w:tblPr>
    <w:tblStylePr w:type="firstRow">
      <w:rPr>
        <w:b/>
        <w:bCs/>
      </w:rPr>
      <w:tblPr/>
      <w:tcPr>
        <w:tcBorders>
          <w:bottom w:val="single" w:sz="12" w:space="0" w:color="E8F4F7" w:themeColor="accent3" w:themeTint="99"/>
        </w:tcBorders>
      </w:tcPr>
    </w:tblStylePr>
    <w:tblStylePr w:type="lastRow">
      <w:rPr>
        <w:b/>
        <w:bCs/>
      </w:rPr>
      <w:tblPr/>
      <w:tcPr>
        <w:tcBorders>
          <w:top w:val="double" w:sz="2" w:space="0" w:color="E8F4F7" w:themeColor="accent3"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645B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2">
    <w:name w:val="Grid Table 4 Accent 2"/>
    <w:basedOn w:val="TableNormal"/>
    <w:uiPriority w:val="49"/>
    <w:rsid w:val="002645B9"/>
    <w:tblPr>
      <w:tblStyleRowBandSize w:val="1"/>
      <w:tblStyleColBandSize w:val="1"/>
      <w:tblBorders>
        <w:top w:val="single" w:sz="4" w:space="0" w:color="23BEFF" w:themeColor="accent2" w:themeTint="99"/>
        <w:left w:val="single" w:sz="4" w:space="0" w:color="23BEFF" w:themeColor="accent2" w:themeTint="99"/>
        <w:bottom w:val="single" w:sz="4" w:space="0" w:color="23BEFF" w:themeColor="accent2" w:themeTint="99"/>
        <w:right w:val="single" w:sz="4" w:space="0" w:color="23BEFF" w:themeColor="accent2" w:themeTint="99"/>
        <w:insideH w:val="single" w:sz="4" w:space="0" w:color="23BEFF" w:themeColor="accent2" w:themeTint="99"/>
        <w:insideV w:val="single" w:sz="4" w:space="0" w:color="23BEFF" w:themeColor="accent2" w:themeTint="99"/>
      </w:tblBorders>
    </w:tblPr>
    <w:tblStylePr w:type="firstRow">
      <w:rPr>
        <w:b/>
        <w:bCs/>
        <w:color w:val="FFFFFF" w:themeColor="background1"/>
      </w:rPr>
      <w:tblPr/>
      <w:tcPr>
        <w:tcBorders>
          <w:top w:val="single" w:sz="4" w:space="0" w:color="006690" w:themeColor="accent2"/>
          <w:left w:val="single" w:sz="4" w:space="0" w:color="006690" w:themeColor="accent2"/>
          <w:bottom w:val="single" w:sz="4" w:space="0" w:color="006690" w:themeColor="accent2"/>
          <w:right w:val="single" w:sz="4" w:space="0" w:color="006690" w:themeColor="accent2"/>
          <w:insideH w:val="nil"/>
          <w:insideV w:val="nil"/>
        </w:tcBorders>
        <w:shd w:val="clear" w:color="auto" w:fill="006690" w:themeFill="accent2"/>
      </w:tcPr>
    </w:tblStylePr>
    <w:tblStylePr w:type="lastRow">
      <w:rPr>
        <w:b/>
        <w:bCs/>
      </w:rPr>
      <w:tblPr/>
      <w:tcPr>
        <w:tcBorders>
          <w:top w:val="double" w:sz="4" w:space="0" w:color="006690" w:themeColor="accent2"/>
        </w:tcBorders>
      </w:tcPr>
    </w:tblStylePr>
    <w:tblStylePr w:type="firstCol">
      <w:rPr>
        <w:b/>
        <w:bCs/>
      </w:rPr>
    </w:tblStylePr>
    <w:tblStylePr w:type="lastCol">
      <w:rPr>
        <w:b/>
        <w:bCs/>
      </w:rPr>
    </w:tblStylePr>
    <w:tblStylePr w:type="band1Vert">
      <w:tblPr/>
      <w:tcPr>
        <w:shd w:val="clear" w:color="auto" w:fill="B5E9FF" w:themeFill="accent2" w:themeFillTint="33"/>
      </w:tcPr>
    </w:tblStylePr>
    <w:tblStylePr w:type="band1Horz">
      <w:tblPr/>
      <w:tcPr>
        <w:shd w:val="clear" w:color="auto" w:fill="B5E9FF" w:themeFill="accent2" w:themeFillTint="33"/>
      </w:tcPr>
    </w:tblStylePr>
  </w:style>
  <w:style w:type="table" w:styleId="GridTable3-Accent3">
    <w:name w:val="Grid Table 3 Accent 3"/>
    <w:basedOn w:val="TableNormal"/>
    <w:uiPriority w:val="48"/>
    <w:rsid w:val="002645B9"/>
    <w:tblPr>
      <w:tblStyleRowBandSize w:val="1"/>
      <w:tblStyleColBandSize w:val="1"/>
      <w:tblBorders>
        <w:top w:val="single" w:sz="4" w:space="0" w:color="E8F4F7" w:themeColor="accent3" w:themeTint="99"/>
        <w:left w:val="single" w:sz="4" w:space="0" w:color="E8F4F7" w:themeColor="accent3" w:themeTint="99"/>
        <w:bottom w:val="single" w:sz="4" w:space="0" w:color="E8F4F7" w:themeColor="accent3" w:themeTint="99"/>
        <w:right w:val="single" w:sz="4" w:space="0" w:color="E8F4F7" w:themeColor="accent3" w:themeTint="99"/>
        <w:insideH w:val="single" w:sz="4" w:space="0" w:color="E8F4F7" w:themeColor="accent3" w:themeTint="99"/>
        <w:insideV w:val="single" w:sz="4" w:space="0" w:color="E8F4F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BFC" w:themeFill="accent3" w:themeFillTint="33"/>
      </w:tcPr>
    </w:tblStylePr>
    <w:tblStylePr w:type="band1Horz">
      <w:tblPr/>
      <w:tcPr>
        <w:shd w:val="clear" w:color="auto" w:fill="F7FBFC" w:themeFill="accent3" w:themeFillTint="33"/>
      </w:tcPr>
    </w:tblStylePr>
    <w:tblStylePr w:type="neCell">
      <w:tblPr/>
      <w:tcPr>
        <w:tcBorders>
          <w:bottom w:val="single" w:sz="4" w:space="0" w:color="E8F4F7" w:themeColor="accent3" w:themeTint="99"/>
        </w:tcBorders>
      </w:tcPr>
    </w:tblStylePr>
    <w:tblStylePr w:type="nwCell">
      <w:tblPr/>
      <w:tcPr>
        <w:tcBorders>
          <w:bottom w:val="single" w:sz="4" w:space="0" w:color="E8F4F7" w:themeColor="accent3" w:themeTint="99"/>
        </w:tcBorders>
      </w:tcPr>
    </w:tblStylePr>
    <w:tblStylePr w:type="seCell">
      <w:tblPr/>
      <w:tcPr>
        <w:tcBorders>
          <w:top w:val="single" w:sz="4" w:space="0" w:color="E8F4F7" w:themeColor="accent3" w:themeTint="99"/>
        </w:tcBorders>
      </w:tcPr>
    </w:tblStylePr>
    <w:tblStylePr w:type="swCell">
      <w:tblPr/>
      <w:tcPr>
        <w:tcBorders>
          <w:top w:val="single" w:sz="4" w:space="0" w:color="E8F4F7" w:themeColor="accent3" w:themeTint="99"/>
        </w:tcBorders>
      </w:tcPr>
    </w:tblStylePr>
  </w:style>
  <w:style w:type="paragraph" w:styleId="BodyText">
    <w:name w:val="Body Text"/>
    <w:basedOn w:val="Normal"/>
    <w:link w:val="BodyTextChar"/>
    <w:uiPriority w:val="1"/>
    <w:qFormat/>
    <w:rsid w:val="00EC5FC2"/>
    <w:pPr>
      <w:autoSpaceDE w:val="0"/>
      <w:autoSpaceDN w:val="0"/>
      <w:jc w:val="left"/>
    </w:pPr>
    <w:rPr>
      <w:rFonts w:ascii="Times New Roman" w:eastAsia="Times New Roman" w:hAnsi="Times New Roman" w:cs="Times New Roman"/>
      <w:kern w:val="0"/>
      <w:sz w:val="24"/>
      <w:szCs w:val="24"/>
      <w:lang w:eastAsia="en-US"/>
    </w:rPr>
  </w:style>
  <w:style w:type="character" w:customStyle="1" w:styleId="BodyTextChar">
    <w:name w:val="Body Text Char"/>
    <w:basedOn w:val="DefaultParagraphFont"/>
    <w:link w:val="BodyText"/>
    <w:uiPriority w:val="1"/>
    <w:rsid w:val="00EC5FC2"/>
    <w:rPr>
      <w:rFonts w:ascii="Times New Roman" w:eastAsia="Times New Roman" w:hAnsi="Times New Roman" w:cs="Times New Roman"/>
      <w:kern w:val="0"/>
      <w:sz w:val="24"/>
      <w:szCs w:val="24"/>
      <w:lang w:eastAsia="en-US"/>
    </w:rPr>
  </w:style>
  <w:style w:type="paragraph" w:customStyle="1" w:styleId="Default">
    <w:name w:val="Default"/>
    <w:rsid w:val="00E774F0"/>
    <w:pPr>
      <w:autoSpaceDE w:val="0"/>
      <w:autoSpaceDN w:val="0"/>
      <w:adjustRightInd w:val="0"/>
    </w:pPr>
    <w:rPr>
      <w:rFonts w:ascii="Times New Roman" w:eastAsiaTheme="minorHAnsi" w:hAnsi="Times New Roman" w:cs="Times New Roman"/>
      <w:color w:val="000000"/>
      <w:kern w:val="0"/>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06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scholarindiapub.com/" TargetMode="External"/></Relationships>
</file>

<file path=word/theme/theme1.xml><?xml version="1.0" encoding="utf-8"?>
<a:theme xmlns:a="http://schemas.openxmlformats.org/drawingml/2006/main" name="Office 主题​​">
  <a:themeElements>
    <a:clrScheme name="颜色1">
      <a:dk1>
        <a:sysClr val="windowText" lastClr="000000"/>
      </a:dk1>
      <a:lt1>
        <a:sysClr val="window" lastClr="FFFFFF"/>
      </a:lt1>
      <a:dk2>
        <a:srgbClr val="1F497D"/>
      </a:dk2>
      <a:lt2>
        <a:srgbClr val="EEECE1"/>
      </a:lt2>
      <a:accent1>
        <a:srgbClr val="0000FF"/>
      </a:accent1>
      <a:accent2>
        <a:srgbClr val="006690"/>
      </a:accent2>
      <a:accent3>
        <a:srgbClr val="DAEEF3"/>
      </a:accent3>
      <a:accent4>
        <a:srgbClr val="92CDDC"/>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9D7E3C-8F53-477E-82C4-A581E3A86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8</Pages>
  <Words>2667</Words>
  <Characters>15206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Scholar India Publisher</dc:creator>
  <cp:lastModifiedBy>C Kalai</cp:lastModifiedBy>
  <cp:revision>57</cp:revision>
  <cp:lastPrinted>2025-10-21T16:42:00Z</cp:lastPrinted>
  <dcterms:created xsi:type="dcterms:W3CDTF">2023-08-31T02:11:00Z</dcterms:created>
  <dcterms:modified xsi:type="dcterms:W3CDTF">2026-01-29T05:13:00Z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dd6e8c90-96fa-4621-b52e-768ec1fb2094</vt:lpwstr>
  </property>
</Properties>
</file>