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— PRD v1.1</w:t>
      </w:r>
    </w:p>
    <w:p>
      <w:r>
        <w:rPr>
          <w:sz w:val="22"/>
        </w:rPr>
        <w:t>Document control: Version 1.1 (revised after the first full validation run). Author: Maharshi Gogula. Status: implemented.</w:t>
      </w:r>
    </w:p>
    <w:p>
      <w:r>
        <w:rPr>
          <w:sz w:val="22"/>
        </w:rPr>
        <w:t>Problem statement: copied from Stage 1 §6 one-paragraph version.</w:t>
      </w:r>
    </w:p>
    <w:p>
      <w:pPr>
        <w:pStyle w:val="Heading1"/>
      </w:pPr>
      <w:r>
        <w:t>Users</w:t>
      </w:r>
    </w:p>
    <w:p>
      <w:pPr/>
      <w:r>
        <w:t>| Group | Need | Today | Done when |</w:t>
      </w:r>
    </w:p>
    <w:p>
      <w:r>
        <w:rPr>
          <w:sz w:val="22"/>
        </w:rPr>
        <w:t>|-------|------|-------|-----------|</w:t>
      </w:r>
    </w:p>
    <w:p>
      <w:pPr/>
      <w:r>
        <w:t>| Customers | Fast, honest first reply with a page they can check | Wait 8–12h; sometimes self-search | Reply in minutes or an explicit handoff |</w:t>
      </w:r>
    </w:p>
    <w:p>
      <w:pPr/>
      <w:r>
        <w:t>| T1 agents | Draft + article, not another queue of wrong bot mail | Personal snippet files | Escalations include draft and doc_id |</w:t>
      </w:r>
    </w:p>
    <w:p>
      <w:pPr/>
      <w:r>
        <w:t>| T2 | Uncertainty and what was tried | Raw forward | Packet with reason |</w:t>
      </w:r>
    </w:p>
    <w:p>
      <w:pPr/>
      <w:r>
        <w:t>| Head of support | FCR, explainability, no public wrong answers | Red SLA | Decision log + metrics |</w:t>
      </w:r>
    </w:p>
    <w:p>
      <w:pPr>
        <w:pStyle w:val="Heading1"/>
      </w:pPr>
      <w:r>
        <w:t>Functional requirements</w:t>
      </w:r>
    </w:p>
    <w:p>
      <w:pPr/>
      <w:r>
        <w:t>| ID | Requirement | Pri | Evidence | Acceptance |</w:t>
      </w:r>
    </w:p>
    <w:p>
      <w:r>
        <w:rPr>
          <w:sz w:val="22"/>
        </w:rPr>
        <w:t>|----|-------------|-----|----------|------------|</w:t>
      </w:r>
    </w:p>
    <w:p>
      <w:pPr/>
      <w:r>
        <w:t>| FR-01 | Ingest email, chat, docs_comment, forum into one record preserving channel and original text | Must | Brief four channels; empty chat subjects | A2; tests/test_ingest.py |</w:t>
      </w:r>
    </w:p>
    <w:p>
      <w:pPr/>
      <w:r>
        <w:t>| FR-02 | Classify intent among the 22 observed classes | Must | 22 intents in JSON | A3; per-class report |</w:t>
      </w:r>
    </w:p>
    <w:p>
      <w:pPr/>
      <w:r>
        <w:t>| FR-03 | Classify urgency high/medium/low with confidence in [0,1] and alternatives | Must | Brief classify component | A3 |</w:t>
      </w:r>
    </w:p>
    <w:p>
      <w:pPr/>
      <w:r>
        <w:t>| FR-04 | Retrieve ranked passages from documentation.json with real doc_id | Must | Ines; 29 docs | A4 |</w:t>
      </w:r>
    </w:p>
    <w:p>
      <w:pPr/>
      <w:r>
        <w:t>| FR-05 | Route auto vs escalate with a measured threshold; deterministic; log reason | Must | Brief §05; Marcus wrong-answer fear | A5, A8 |</w:t>
      </w:r>
    </w:p>
    <w:p>
      <w:pPr/>
      <w:r>
        <w:t>| FR-06 | Generate a cited draft or state unknown; ticket text cannot instruct the model | Must | Ravi honesty; injection note | A6 |</w:t>
      </w:r>
    </w:p>
    <w:p>
      <w:pPr/>
      <w:r>
        <w:t>| FR-07 | Guardrails can block (PII, grounding, injection, commitments) | Must | Governance Table 5; Sofia follow-up fear | A7 |</w:t>
      </w:r>
    </w:p>
    <w:p>
      <w:pPr/>
      <w:r>
        <w:t>| FR-08 | Persist decisions with Setup Guide fields | Must | Marcus compliance | A8 |</w:t>
      </w:r>
    </w:p>
    <w:p>
      <w:pPr/>
      <w:r>
        <w:t>| FR-09 | Unattended harness `--input` `--output` over any schema-compatible file | Must | A9; hidden 120 | A9, A10 |</w:t>
      </w:r>
    </w:p>
    <w:p>
      <w:pPr/>
      <w:r>
        <w:t>| FR-10 | Degrade on provider failure / empty retrieval / malformed input | Must | A11 | A11 |</w:t>
      </w:r>
    </w:p>
    <w:p>
      <w:pPr/>
      <w:r>
        <w:t>| FR-11 | Kill switch without deploy | Should | Governance kill switch | POST /ops/kill-switch |</w:t>
      </w:r>
    </w:p>
    <w:p>
      <w:pPr/>
      <w:r>
        <w:t>| FR-12 | Disclose automated replies | Should | Ravi | Generator text |</w:t>
      </w:r>
    </w:p>
    <w:p>
      <w:pPr/>
      <w:r>
        <w:t>| FR-13 | Never auto-respond security, compliance, feature_request, unclear | Must | Daniel; must_not_auto labels | zero unsafe auto in metrics |</w:t>
      </w:r>
    </w:p>
    <w:p>
      <w:pPr>
        <w:pStyle w:val="Heading1"/>
      </w:pPr>
      <w:r>
        <w:t>Non-functional</w:t>
      </w:r>
    </w:p>
    <w:p>
      <w:pPr/>
      <w:r>
        <w:t>| ID | Category | Requirement | Verify |</w:t>
      </w:r>
    </w:p>
    <w:p>
      <w:r>
        <w:rPr>
          <w:sz w:val="22"/>
        </w:rPr>
        <w:t>|----|----------|-------------|--------|</w:t>
      </w:r>
    </w:p>
    <w:p>
      <w:pPr/>
      <w:r>
        <w:t>| NFR-01 | Latency | p95 &lt; 3s end to end | harness |</w:t>
      </w:r>
    </w:p>
    <w:p>
      <w:pPr/>
      <w:r>
        <w:t>| NFR-02 | Availability | Continue when LLM is missing | run without key |</w:t>
      </w:r>
    </w:p>
    <w:p>
      <w:pPr/>
      <w:r>
        <w:t>| NFR-03 | Accuracy | Intent precision ≥85%; hallucination treated as block | harness + guardrail |</w:t>
      </w:r>
    </w:p>
    <w:p>
      <w:pPr/>
      <w:r>
        <w:t>| NFR-04 | Privacy | Zero PII in sent text | pii guardrail |</w:t>
      </w:r>
    </w:p>
    <w:p>
      <w:pPr/>
      <w:r>
        <w:t>| NFR-05 | Auditability | log count ≥ tickets | harness governance block |</w:t>
      </w:r>
    </w:p>
    <w:p>
      <w:pPr/>
      <w:r>
        <w:t>| NFR-06 | Fairness | Report gaps; target &lt;5 pts — **not met on all segments** | metrics.json fairness |</w:t>
      </w:r>
    </w:p>
    <w:p>
      <w:pPr/>
      <w:r>
        <w:t>| NFR-07 | Cost | Free tier / local default | no key required |</w:t>
      </w:r>
    </w:p>
    <w:p>
      <w:pPr/>
      <w:r>
        <w:t>| NFR-08 | Tests | one command | pytest |</w:t>
      </w:r>
    </w:p>
    <w:p>
      <w:pPr>
        <w:pStyle w:val="Heading1"/>
      </w:pPr>
      <w:r>
        <w:t>Out of scope</w:t>
      </w:r>
    </w:p>
    <w:p>
      <w:pPr/>
      <w:r>
        <w:t>| Not building | Why | Reconsider if |</w:t>
      </w:r>
    </w:p>
    <w:p>
      <w:r>
        <w:rPr>
          <w:sz w:val="22"/>
        </w:rPr>
        <w:t>|--------------|-----|---------------|</w:t>
      </w:r>
    </w:p>
    <w:p>
      <w:pPr/>
      <w:r>
        <w:t>| A conversational chatbot UI as the product | Brief Table 2 | Never as the graded deliverable |</w:t>
      </w:r>
    </w:p>
    <w:p>
      <w:pPr/>
      <w:r>
        <w:t>| Training on agent snippet files | Daniel | After Ines reviews them into the KB |</w:t>
      </w:r>
    </w:p>
    <w:p>
      <w:pPr/>
      <w:r>
        <w:t>| Refund / contractual language | Daniel; guardrail | Human billing queue |</w:t>
      </w:r>
    </w:p>
    <w:p>
      <w:pPr/>
      <w:r>
        <w:t>| Live CSAT collection | No customers | Pilot |</w:t>
      </w:r>
    </w:p>
    <w:p>
      <w:pPr/>
      <w:r>
        <w:t>| Paid model capacity | Instructions: no spend | Never for marks |</w:t>
      </w:r>
    </w:p>
    <w:p>
      <w:pPr/>
      <w:r>
        <w:t>| The hidden 120-file in git | Not distributed | After official run |</w:t>
      </w:r>
    </w:p>
    <w:p>
      <w:pPr>
        <w:pStyle w:val="Heading1"/>
      </w:pPr>
      <w:r>
        <w:t>Assumptions</w:t>
      </w:r>
    </w:p>
    <w:p>
      <w:pPr/>
      <w:r>
        <w:t>| Assumption | Why | If false | How we know |</w:t>
      </w:r>
    </w:p>
    <w:p>
      <w:r>
        <w:rPr>
          <w:sz w:val="22"/>
        </w:rPr>
        <w:t>|------------|-----|----------|-------------|</w:t>
      </w:r>
    </w:p>
    <w:p>
      <w:pPr/>
      <w:r>
        <w:t>| Hidden set shares schema | Dataset Guide | Harness fails A9 | Path arguments |</w:t>
      </w:r>
    </w:p>
    <w:p>
      <w:pPr/>
      <w:r>
        <w:t>| 71% answerable holds out of sample | Dev count | FCR target missed | Hidden run |</w:t>
      </w:r>
    </w:p>
    <w:p>
      <w:pPr/>
      <w:r>
        <w:t>| Linear classifier generalises | Dev+val perfect on this pack | Precision &lt;85% | Hidden run |</w:t>
      </w:r>
    </w:p>
    <w:p>
      <w:pPr/>
      <w:r>
        <w:t>| Lexical retrieval is acceptable default | A11 + install reality | Retrieval hit collapses | Compare chroma extra |</w:t>
      </w:r>
    </w:p>
    <w:p>
      <w:pPr>
        <w:pStyle w:val="Heading1"/>
      </w:pPr>
      <w:r>
        <w:t>Success measures (official measurement tables, not the 65%/4.2 situation row)</w:t>
      </w:r>
    </w:p>
    <w:p>
      <w:pPr/>
      <w:r>
        <w:t>| Measure | Baseline | Target | How | Reported by |</w:t>
      </w:r>
    </w:p>
    <w:p>
      <w:r>
        <w:rPr>
          <w:sz w:val="22"/>
        </w:rPr>
        <w:t>|---------|----------|--------|-----|-------------|</w:t>
      </w:r>
    </w:p>
    <w:p>
      <w:pPr/>
      <w:r>
        <w:t>| FCR | 42% | ≥60% | auto_respond / n | harness |</w:t>
      </w:r>
    </w:p>
    <w:p>
      <w:pPr/>
      <w:r>
        <w:t>| Reply time | 8–12h | &lt;5 min | latency | harness |</w:t>
      </w:r>
    </w:p>
    <w:p>
      <w:pPr/>
      <w:r>
        <w:t>| CSAT | 3.2 | ≥4.0 | proxy only | report |</w:t>
      </w:r>
    </w:p>
    <w:p>
      <w:pPr/>
      <w:r>
        <w:t>| Escalation | 58% | ≤30% | escalate+block / n | harness |</w:t>
      </w:r>
    </w:p>
    <w:p>
      <w:pPr/>
      <w:r>
        <w:t>| Repeat contacts | 21.6% | halved | **cannot** from one JSON run | stated as gap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