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3 — Prompt library (completed)</w:t>
      </w:r>
    </w:p>
    <w:p>
      <w:r>
        <w:rPr>
          <w:sz w:val="22"/>
        </w:rPr>
        <w:t>See also `prompts/README.md` (the runtime register).</w:t>
      </w:r>
    </w:p>
    <w:p>
      <w:pPr>
        <w:pStyle w:val="Heading1"/>
      </w:pPr>
      <w:r>
        <w:t>Requirement → specification</w:t>
      </w:r>
    </w:p>
    <w:p>
      <w:pPr/>
      <w:r>
        <w:t>| Req | Spec | Inputs | Outputs | Acceptance |</w:t>
      </w:r>
    </w:p>
    <w:p>
      <w:r>
        <w:rPr>
          <w:sz w:val="22"/>
        </w:rPr>
        <w:t>|-----|------|--------|---------|------------|</w:t>
      </w:r>
    </w:p>
    <w:p>
      <w:pPr/>
      <w:r>
        <w:t>| FR-01 | Normalise four channels; never throw | raw JSON | ticket dict | tests/test_ingest.py |</w:t>
      </w:r>
    </w:p>
    <w:p>
      <w:pPr/>
      <w:r>
        <w:t>| FR-02/03 | Calibrated sklearn classifier; LLM prompt optional | ticket text | intent, urgency, confidence, alternatives | A3 |</w:t>
      </w:r>
    </w:p>
    <w:p>
      <w:pPr/>
      <w:r>
        <w:t>| FR-04 | Chunk 800/120; return [] if below score | query | passages with doc_id | A4 |</w:t>
      </w:r>
    </w:p>
    <w:p>
      <w:pPr/>
      <w:r>
        <w:t>| FR-05 | Threshold + always-escalate set + retrieval required | classification + hits | action + reason | A5 |</w:t>
      </w:r>
    </w:p>
    <w:p>
      <w:pPr/>
      <w:r>
        <w:t>| FR-06 | Extractive or OpenRouter JSON; citations ⊆ retrieved | ticket + hits | message, citations, unknown | A6 |</w:t>
      </w:r>
    </w:p>
    <w:p>
      <w:pPr/>
      <w:r>
        <w:t>| FR-07 | Five blocking checks | draft | pass/block | A7 |</w:t>
      </w:r>
    </w:p>
    <w:p>
      <w:pPr/>
      <w:r>
        <w:t>| FR-09 | CLI paths | --input --output | metrics.json | A9 |</w:t>
      </w:r>
    </w:p>
    <w:p>
      <w:pPr>
        <w:pStyle w:val="Heading1"/>
      </w:pPr>
      <w:r>
        <w:t>Register</w:t>
      </w:r>
    </w:p>
    <w:p>
      <w:r>
        <w:rPr>
          <w:sz w:val="22"/>
        </w:rPr>
        <w:t>Copied from prompts/README.md. Build prompts delimit customer text. PR-BUILD-03 v1.1 used at runtime when an LLM key exists.</w:t>
      </w:r>
    </w:p>
    <w:p>
      <w:r>
        <w:rPr>
          <w:sz w:val="22"/>
        </w:rPr>
        <w:t>Checklist (Stage 3 Table 9): role vs task split — yes; inputs delimited — yes; output JSON specified — yes; unknown behaviour — yes; examples not only easy cases — classifier trained on 22 imbalanced classes; forbidden behaviour — yes (refunds, injection).</w:t>
      </w:r>
    </w:p>
    <w:p>
      <w:r>
        <w:rPr>
          <w:sz w:val="22"/>
        </w:rPr>
        <w:t>Traceability: every FR has a test id or harness metric. Gap: human dual-annotation of 50 drafts (PR-EVAL-01) not executed in this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