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 gâteau moelleux au citron</w:t>
      </w:r>
    </w:p>
    <w:p>
      <w:pPr>
        <w:spacing w:after="160"/>
        <w:jc w:val="both"/>
      </w:pPr>
      <w:r>
        <w:t>Mélangez les œufs avec le sucre jusqu’à obtenir une préparation claire. Incorporez ensuite le beurre fondu, le jus et le zeste de citron, puis ajoutez progressivement la farine et la levure sans trop travailler la pâte.</w:t>
      </w:r>
    </w:p>
    <w:p>
      <w:pPr>
        <w:spacing w:after="160"/>
        <w:jc w:val="both"/>
      </w:pPr>
      <w:r>
        <w:t>Versez l’appareil dans un moule beurré et enfournez jusqu’à ce que la surface soit légèrement dorée. Après refroidissement, un glaçage préparé avec du sucre et du jus de citron peut être ajouté pour renforcer l’acidité.</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