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 match renversé au troisième set</w:t>
      </w:r>
    </w:p>
    <w:p>
      <w:pPr>
        <w:spacing w:after="160"/>
        <w:jc w:val="both"/>
      </w:pPr>
      <w:r>
        <w:t>Après avoir perdu la première manche, la joueuse a progressivement trouvé plus de longueur dans ses frappes. Son service est devenu plus régulier et elle a pris l’initiative dans les échanges pour repousser son adversaire derrière la ligne de fond.</w:t>
      </w:r>
    </w:p>
    <w:p>
      <w:pPr>
        <w:spacing w:after="160"/>
        <w:jc w:val="both"/>
      </w:pPr>
      <w:r>
        <w:t>Le troisième set s’est joué sur quelques points importants. Deux balles de break sauvées puis un jeu blanc au service ont changé la dynamique. La victoire a finalement été obtenue après plus de deux heures de match.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Fichier de test — Phase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