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240"/>
        <w:jc w:val="center"/>
      </w:pPr>
      <w:r>
        <w:rPr>
          <w:rFonts w:ascii="Arial" w:hAnsi="Arial" w:eastAsia="Arial"/>
          <w:b/>
          <w:color w:val="593726"/>
          <w:sz w:val="34"/>
        </w:rPr>
        <w:t>Описание модулей и интерфейса</w:t>
      </w:r>
    </w:p>
    <w:p>
      <w:pPr>
        <w:spacing w:after="360"/>
        <w:jc w:val="center"/>
      </w:pPr>
      <w:r>
        <w:rPr>
          <w:rFonts w:ascii="Arial" w:hAnsi="Arial" w:eastAsia="Arial"/>
          <w:b w:val="0"/>
          <w:sz w:val="23"/>
        </w:rPr>
        <w:t>Пользовательская версия без технических деталей</w:t>
      </w:r>
    </w:p>
    <w:p>
      <w:pPr>
        <w:spacing w:before="200" w:after="100"/>
      </w:pPr>
      <w:r>
        <w:rPr>
          <w:rFonts w:ascii="Arial" w:hAnsi="Arial" w:eastAsia="Arial"/>
          <w:b/>
          <w:color w:val="603C2A"/>
          <w:sz w:val="32"/>
        </w:rPr>
        <w:t>Описание модулей и интерфейса</w:t>
      </w:r>
    </w:p>
    <w:p/>
    <w:p>
      <w:pPr>
        <w:spacing w:before="160" w:after="100"/>
      </w:pPr>
      <w:r>
        <w:rPr>
          <w:rFonts w:ascii="Arial" w:hAnsi="Arial" w:eastAsia="Arial"/>
          <w:b/>
          <w:color w:val="603C2A"/>
          <w:sz w:val="27"/>
        </w:rPr>
        <w:t>Назначение документа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Этот документ кратко описывает, что пользователь видит в приложении и как проходит путь по модулям и экранам.</w:t>
      </w:r>
    </w:p>
    <w:p/>
    <w:p>
      <w:pPr>
        <w:spacing w:before="160" w:after="100"/>
      </w:pPr>
      <w:r>
        <w:rPr>
          <w:rFonts w:ascii="Arial" w:hAnsi="Arial" w:eastAsia="Arial"/>
          <w:b/>
          <w:color w:val="603C2A"/>
          <w:sz w:val="27"/>
        </w:rPr>
        <w:t>Описание модулей</w:t>
      </w:r>
    </w:p>
    <w:p/>
    <w:p>
      <w:pPr>
        <w:spacing w:before="160" w:after="100"/>
      </w:pPr>
      <w:r>
        <w:rPr>
          <w:rFonts w:ascii="Arial" w:hAnsi="Arial" w:eastAsia="Arial"/>
          <w:b/>
          <w:color w:val="603C2A"/>
          <w:sz w:val="24"/>
        </w:rPr>
        <w:t>Литературный модуль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В этом модуле пользователь знакомится с Пампалче, читает и слушает историю, смотрит короткое видео и отвечает на простые вопросы по сюжету. В конце пользователь выполняет творческое задание, связанное с семейными ценностями.</w:t>
      </w:r>
    </w:p>
    <w:p/>
    <w:p>
      <w:pPr>
        <w:spacing w:before="160" w:after="100"/>
      </w:pPr>
      <w:r>
        <w:rPr>
          <w:rFonts w:ascii="Arial" w:hAnsi="Arial" w:eastAsia="Arial"/>
          <w:b/>
          <w:color w:val="603C2A"/>
          <w:sz w:val="24"/>
        </w:rPr>
        <w:t>Модуль «Сделаем вместе»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В этом модуле пользователь вместе с семьей проходит творческий мастер-класс. Он выполняет задание по шагам, смотрит подсказки и в конце может сохранить результат общей работы.</w:t>
      </w:r>
    </w:p>
    <w:p/>
    <w:p>
      <w:pPr>
        <w:spacing w:before="160" w:after="100"/>
      </w:pPr>
      <w:r>
        <w:rPr>
          <w:rFonts w:ascii="Arial" w:hAnsi="Arial" w:eastAsia="Arial"/>
          <w:b/>
          <w:color w:val="603C2A"/>
          <w:sz w:val="24"/>
        </w:rPr>
        <w:t>Модуль «Подумаем вместе»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В этом модуле пользователь решает словесные задания, отвечает на вопросы и проходит интерактивный кроссворд. Модуль построен так, чтобы пользователь думал, вспоминал и находил ответы вместе с взрослым.</w:t>
      </w:r>
    </w:p>
    <w:p/>
    <w:p>
      <w:pPr>
        <w:spacing w:before="160" w:after="100"/>
      </w:pPr>
      <w:r>
        <w:rPr>
          <w:rFonts w:ascii="Arial" w:hAnsi="Arial" w:eastAsia="Arial"/>
          <w:b/>
          <w:color w:val="603C2A"/>
          <w:sz w:val="24"/>
        </w:rPr>
        <w:t>Модуль «Приготовим вместе»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В этом модуле пользователь знакомится с кулинарным заданием, смотрит видео и проходит этапы приготовления блюда вместе с семьей. После завершения можно сохранить результат и перейти к финалу.</w:t>
      </w:r>
    </w:p>
    <w:p/>
    <w:p>
      <w:pPr>
        <w:spacing w:before="160" w:after="100"/>
      </w:pPr>
      <w:r>
        <w:rPr>
          <w:rFonts w:ascii="Arial" w:hAnsi="Arial" w:eastAsia="Arial"/>
          <w:b/>
          <w:color w:val="603C2A"/>
          <w:sz w:val="27"/>
        </w:rPr>
        <w:t>Описание экранов интерфейса</w:t>
      </w:r>
    </w:p>
    <w:p/>
    <w:p>
      <w:pPr>
        <w:spacing w:before="160" w:after="100"/>
      </w:pPr>
      <w:r>
        <w:rPr>
          <w:rFonts w:ascii="Arial" w:hAnsi="Arial" w:eastAsia="Arial"/>
          <w:b/>
          <w:color w:val="603C2A"/>
          <w:sz w:val="24"/>
        </w:rPr>
        <w:t>Загрузочный экран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На этом экране пользователь видит начало путешествия, приветствие от Пампалче и шкалу загрузки. После завершения загрузки становится доступна кнопка перехода в игру.</w:t>
      </w:r>
    </w:p>
    <w:p/>
    <w:p>
      <w:pPr>
        <w:spacing w:before="160" w:after="100"/>
      </w:pPr>
      <w:r>
        <w:rPr>
          <w:rFonts w:ascii="Arial" w:hAnsi="Arial" w:eastAsia="Arial"/>
          <w:b/>
          <w:color w:val="603C2A"/>
          <w:sz w:val="24"/>
        </w:rPr>
        <w:t>Главное меню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На этом экране пользователь начинает путешествие. Здесь он видит основную иллюстрацию, название проекта и кнопку перехода к основному маршруту.</w:t>
      </w:r>
    </w:p>
    <w:p/>
    <w:p>
      <w:pPr>
        <w:spacing w:before="160" w:after="100"/>
      </w:pPr>
      <w:r>
        <w:rPr>
          <w:rFonts w:ascii="Arial" w:hAnsi="Arial" w:eastAsia="Arial"/>
          <w:b/>
          <w:color w:val="603C2A"/>
          <w:sz w:val="24"/>
        </w:rPr>
        <w:t>Карта модулей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На этом экране пользователь видит весь маршрут путешествия и доступные модули. Здесь можно понять, какой модуль уже открыт, какой уже пройден и куда идти дальше.</w:t>
      </w:r>
    </w:p>
    <w:p/>
    <w:p>
      <w:pPr>
        <w:spacing w:before="160" w:after="100"/>
      </w:pPr>
      <w:r>
        <w:rPr>
          <w:rFonts w:ascii="Arial" w:hAnsi="Arial" w:eastAsia="Arial"/>
          <w:b/>
          <w:color w:val="603C2A"/>
          <w:sz w:val="24"/>
        </w:rPr>
        <w:t>Экран модуля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На этом экране пользователь проходит содержание выбранного модуля. Здесь показываются история, задания, видео, вопросы, подсказки и переходы между шагами.</w:t>
      </w:r>
    </w:p>
    <w:p/>
    <w:p>
      <w:pPr>
        <w:spacing w:before="160" w:after="100"/>
      </w:pPr>
      <w:r>
        <w:rPr>
          <w:rFonts w:ascii="Arial" w:hAnsi="Arial" w:eastAsia="Arial"/>
          <w:b/>
          <w:color w:val="603C2A"/>
          <w:sz w:val="24"/>
        </w:rPr>
        <w:t>Экран диалога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На этом экране пользователь читает реплики героев и постепенно двигается по сюжету. Каждое нажатие переводит его к следующей части разговора.</w:t>
      </w:r>
    </w:p>
    <w:p/>
    <w:p>
      <w:pPr>
        <w:spacing w:before="160" w:after="100"/>
      </w:pPr>
      <w:r>
        <w:rPr>
          <w:rFonts w:ascii="Arial" w:hAnsi="Arial" w:eastAsia="Arial"/>
          <w:b/>
          <w:color w:val="603C2A"/>
          <w:sz w:val="24"/>
        </w:rPr>
        <w:t>Экран задания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На этом экране пользователь выполняет активное действие: выбирает ответ, отвечает на вопрос, решает кроссворд, пишет небольшой ответ или загружает фотографию результата.</w:t>
      </w:r>
    </w:p>
    <w:p/>
    <w:p>
      <w:pPr>
        <w:spacing w:before="160" w:after="100"/>
      </w:pPr>
      <w:r>
        <w:rPr>
          <w:rFonts w:ascii="Arial" w:hAnsi="Arial" w:eastAsia="Arial"/>
          <w:b/>
          <w:color w:val="603C2A"/>
          <w:sz w:val="24"/>
        </w:rPr>
        <w:t>Экран наград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На этом экране пользователь видит свои искры, открытые бейджи и сохраненные результаты. Экран показывает общий прогресс прохождения.</w:t>
      </w:r>
    </w:p>
    <w:p/>
    <w:p>
      <w:pPr>
        <w:spacing w:before="160" w:after="100"/>
      </w:pPr>
      <w:r>
        <w:rPr>
          <w:rFonts w:ascii="Arial" w:hAnsi="Arial" w:eastAsia="Arial"/>
          <w:b/>
          <w:color w:val="603C2A"/>
          <w:sz w:val="24"/>
        </w:rPr>
        <w:t>Экран завершения модуля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На этом экране пользователь получает подтверждение, что модуль завершен. Здесь он видит итог, награду и кнопку перехода к следующему этапу.</w:t>
      </w:r>
    </w:p>
    <w:p/>
    <w:p>
      <w:pPr>
        <w:spacing w:before="160" w:after="100"/>
      </w:pPr>
      <w:r>
        <w:rPr>
          <w:rFonts w:ascii="Arial" w:hAnsi="Arial" w:eastAsia="Arial"/>
          <w:b/>
          <w:color w:val="603C2A"/>
          <w:sz w:val="24"/>
        </w:rPr>
        <w:t>Финальный экран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На этом экране пользователь видит завершение всего путешествия. Здесь отображается итог прохождения и семейный сертификат.</w:t>
      </w:r>
    </w:p>
    <w:p/>
    <w:p>
      <w:pPr>
        <w:spacing w:before="160" w:after="100"/>
      </w:pPr>
      <w:r>
        <w:rPr>
          <w:rFonts w:ascii="Arial" w:hAnsi="Arial" w:eastAsia="Arial"/>
          <w:b/>
          <w:color w:val="603C2A"/>
          <w:sz w:val="27"/>
        </w:rPr>
        <w:t>Итог</w:t>
      </w:r>
    </w:p>
    <w:p/>
    <w:p>
      <w:pPr>
        <w:spacing w:after="120" w:line="276" w:lineRule="auto"/>
      </w:pPr>
      <w:r>
        <w:rPr>
          <w:rFonts w:ascii="Arial" w:hAnsi="Arial" w:eastAsia="Arial"/>
          <w:b w:val="0"/>
          <w:sz w:val="23"/>
        </w:rPr>
        <w:t>Пользователь проходит путь от загрузочного экрана до финального сертификата последовательно и без лишних действий. Каждый экран помогает ему двигаться вперед, а каждый модуль открывает новую часть общего семейного путешествия.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