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 ERP 操作系统详细设计</w:t>
      </w:r>
    </w:p>
    <w:p>
      <w:r>
        <w:t>版本 1.0　日期 2026年10月21日　读者 产品负责人 前后端工程师 Coding Agent</w:t>
      </w:r>
    </w:p>
    <w:p>
      <w:pPr>
        <w:pStyle w:val="Heading1"/>
      </w:pPr>
      <w:r>
        <w:t>1 使用方法与还原边界</w:t>
      </w:r>
    </w:p>
    <w:p>
      <w:r>
        <w:t>本设计以用户提供的《智能体时代的ERP架构演进.mp4》为唯一产品参考，目标是让后续 coding agent 实现视频中可见的十二个模块及其交互，并为需要真实运行的部分提供可执行的后台方案。先交付确定性的完整演示系统，再替换模型与 ERP 适配器；不得以真实 SAP、模型账户或企业知识库尚未提供为由阻塞原型还原。</w:t>
      </w:r>
    </w:p>
    <w:p>
      <w:r>
        <w:t>视频时长 385.30 秒，画面 1280 × 720，24 fps。已按五秒间隔提取 77 张参考画面并检查主要页面、抽屉和状态变化；随包保留 28 张关键原始分辨率截图及索引。时间戳表示采样画面所在时刻，页面切换起止为近似值，并非逐帧点击日志。本轮已完成全长音轨的自动转写，并逐段阅读转写、结合画面校核关键术语和数值；另附带时间戳的旁白解析。自动转写含术语错字，故不作为精确逐字字幕；未能从画面校核的语音细节保留不确定性。这是视听内容解析与交互还原详设，不是原产品源码的反向还原。</w:t>
      </w:r>
    </w:p>
    <w:p>
      <w:r>
        <w:t>视频标题页明确写有“独立架构研究”“概念蓝图｜非产品方案”，作者署名 Charles。必须保留这种来源语境：视频展示概念原型，不足以证明真实模型推理、SAP 写入、审批引擎或知识图谱后台已实现。截图中模型名称、API 名称、版本和评测数字均作为原型展示数据，不作为供应商现行能力或可用 API 的证明。</w:t>
      </w:r>
    </w:p>
    <w:p>
      <w:pPr>
        <w:pStyle w:val="Heading2"/>
      </w:pPr>
      <w:r>
        <w:t>1.1 证据标签</w:t>
      </w:r>
    </w:p>
    <w:p>
      <w:r>
        <w:t>全文采用四种标签。V 表示画面明确可见；A 表示自动转写结合画面校核的旁白语义；I 表示由前后画面推断的交互或关系；D 表示为编码落地补充的设计。任何技术栈、数据库、接口、鉴权、模型 Prompt、状态机、错误恢复、响应时限及验收阈值，除特别标记外均属 D。未曝光的表单、菜单和后台不得伪称视频原功能。</w:t>
      </w:r>
    </w:p>
    <w:p>
      <w:r>
        <w:t>优先级为 P0 画面与演示闭环、P1 生产式后台语义、P2 企业集成扩展。P0 并不等于只有静态页面：所有被展示的关键操作必须改变共享状态，刷新后可恢复；模型和外部系统可用可注入延迟与故障的模拟器。</w:t>
      </w:r>
    </w:p>
    <w:p>
      <w:pPr>
        <w:pStyle w:val="Heading2"/>
      </w:pPr>
      <w:r>
        <w:t>1.2 两种运行模式</w:t>
      </w:r>
    </w:p>
    <w:p>
      <w:r>
        <w:t>replay 模式用于对照视频。固定 1280 × 720 浏览器视口，载入视频初始快照，所有模型、外部系统和评测均使用明确标记的演示数据；只有用户点击或显式演示事件推进状态。历史示例统计允许与明细不对应，但要在开发说明中声明口径，不允许伪装成实时聚合。</w:t>
      </w:r>
    </w:p>
    <w:p>
      <w:r>
        <w:t>integrated 模式使用同一页面、领域模型和操作接口，替换真实数据库、队列、模型和 SAP 适配器；统计统一由服务端投影计算。真实写入默认关闭。模式标识放在开发环境横幅或设置中，视觉对比截图时可隐藏横幅；不得借此把演示评测显示成真实测试结果。</w:t>
      </w:r>
    </w:p>
    <w:p>
      <w:pPr>
        <w:pStyle w:val="Heading2"/>
      </w:pPr>
      <w:r>
        <w:t>1.3 最终交付与完成定义</w:t>
      </w:r>
    </w:p>
    <w:p>
      <w:r>
        <w:t>交付完整十二模块、两类设计器、三维关系图、运行实例抽屉、人工决策、工具创建、资产审批及统一审计；至少跑通一条“供应商邮件与发票 → OCR → 三单匹配 → 规则 → 专家建议 → 人工审批 → 受控 ERP 写入 → 审计归档”的闭环。其他流程具备可浏览目录和可配置规则，不能宣称已实现八套完整财务业务引擎。</w:t>
      </w:r>
    </w:p>
    <w:p>
      <w:r>
        <w:t>视觉相似、交互可用、业务状态一致和生产集成是四个不同验收维度。视频不足以支持“后台 1 比 1”承诺；P0 验收追求已展示画面的高保真重现。</w:t>
      </w:r>
    </w:p>
    <w:p>
      <w:pPr>
        <w:pStyle w:val="Heading1"/>
      </w:pPr>
      <w:r>
        <w:t>2 视频证据与需求追踪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4"/>
        <w:gridCol w:w="1442"/>
        <w:gridCol w:w="2884"/>
        <w:gridCol w:w="1180"/>
        <w:gridCol w:w="4194"/>
      </w:tblGrid>
      <w:tr>
        <w:trPr>
          <w:cantSplit/>
          <w:tblHeader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已见内容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设计范围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参考图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V01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00:00–00:06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标题 概念蓝图 非产品方案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来源与边界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00-title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V02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00:10–00:39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运行中心 4 个总览卡 流程表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运行概况与下钻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01-runtime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V03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00:40–00:45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发票到付款 8 条业务实例 4 类状态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实例工作列表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02-instances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V04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00:45–01:15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0179 实例抽屉 邮件 SAP 事实 差异 建议 证据 负责人 时间线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证据驱动的异常处置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03-instance 04-instance-bottom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V05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01:15–01:40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人工决策 3 条队列 逐步清空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批准与共享状态联动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05-human 06-human-empty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V06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01:40–01:55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8 个流程智能体 卡片版本与状态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流程目录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07-process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V07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01:55–02:15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流程构建器 节点库 缩放 选中属性 分支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可编辑业务骨架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08-flow 09-flow-zoom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V08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02:15–02:30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任务目录与三栏设计器 加入执行步骤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任务资产组合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10-tasks 11-task-designer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V09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02:30–02:50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一人部门 KPI 图表 人员与规则编辑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业务运营配置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12-dashboard 13-staffing 14-close-rules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V10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02:50–03:25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系统群 协作消息 文件内容 数据外围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连接与路由治理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15-connectors 16-messages 17-data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V11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03:25–03:45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工具中心 搜索筛选 新建抽屉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受治理业务动作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18-tools 19-tool-create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V12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03:45–04:05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Skill 分类 Builder 自然语言填充 测试 发布审批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可组合执行能力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20-skills 21-skill-builder 22-skill-schema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V13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04:05–04:25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Expert 判断目标 证据约束 评测 审批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无工具的独立判断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23-expert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V14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04:25–05:35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企业认知基座 旋转缩放 点选 分类过滤 关联详情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三维关系图与知识模型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24-graph 25-graph-selected 26-graph-filter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V15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05:35–05:50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再入流程构建器 切换运行记录的提示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设计与运行视图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09-flow-zoom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V16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05:50–06:10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审计链 八个步骤 七项治理控制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贯通资产与业务对象审计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27-audit</w:t>
            </w:r>
          </w:p>
        </w:tc>
      </w:tr>
      <w:tr>
        <w:trPr>
          <w:cantSplit/>
        </w:trPr>
        <w:tc>
          <w:tcPr>
            <w:tcW w:type="dxa" w:w="5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V17</w:t>
            </w:r>
          </w:p>
        </w:tc>
        <w:tc>
          <w:tcPr>
            <w:tcW w:type="dxa" w:w="14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06:10–06:25</w:t>
            </w:r>
          </w:p>
        </w:tc>
        <w:tc>
          <w:tcPr>
            <w:tcW w:type="dxa" w:w="288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返回标题页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结束 无额外产品模块</w:t>
            </w:r>
          </w:p>
        </w:tc>
        <w:tc>
          <w:tcPr>
            <w:tcW w:type="dxa" w:w="41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00-title</w:t>
            </w:r>
          </w:p>
        </w:tc>
      </w:tr>
    </w:tbl>
    <w:p>
      <w:pPr>
        <w:spacing w:after="40"/>
      </w:pPr>
    </w:p>
    <w:p>
      <w:r>
        <w:t>旁白分段解析及其设计影响见 旁白解析.md。A01 00:08–00:27 明确强调分工组合与追溯；A02 01:14–01:42 明确人工决策包含正常审批、异常确认、驳回重做和补证重提；A03 03:58–04:20 说明 Skill 与 Expert 可通过自然语言生成；A04 04:57–05:36 区分知识图谱与更完整的认知基座，并声明后者尚需研究；A05 05:53–06:19 强调持续工作、反馈与迭代。</w:t>
      </w:r>
    </w:p>
    <w:p>
      <w:r>
        <w:t>具体截图时间与文件名以 reference/index.json 为准。截图中的光标、滚动条和压缩噪声不属于页面组件。视频黑场不作为系统页面。</w:t>
      </w:r>
    </w:p>
    <w:p>
      <w:pPr>
        <w:pStyle w:val="Heading1"/>
      </w:pPr>
      <w:r>
        <w:t>3 产品定位与对象职责</w:t>
      </w:r>
    </w:p>
    <w:p>
      <w:pPr>
        <w:pStyle w:val="Heading2"/>
      </w:pPr>
      <w:r>
        <w:t>3.1 产品目标</w:t>
      </w:r>
    </w:p>
    <w:p>
      <w:r>
        <w:t>V：界面名称为“企业智能体工作平台 / 智能体 ERP 操作系统”，当前范围“财务 · 端到端运营”。运行中心先看流程智能体总体运行状态，进入流程后查看业务实例。人工只处理制度要求、风险和歧义，常规路径继续运行。负责人治理 KPI、人员分配、规则阈值和异常，配置更改须经审批。</w:t>
      </w:r>
    </w:p>
    <w:p>
      <w:r>
        <w:t>I：这是面向财务负责人、流程设计者和资产治理者的运营控制台，而不是一个以聊天窗口为中心的助手。视频没有展示全局自然语言聊天页、语音入口或任意 ERP 操作的即时执行界面。不要因为“ERP Agent”而擅自在 P0 首页增加聊天框。</w:t>
      </w:r>
    </w:p>
    <w:p>
      <w:pPr>
        <w:pStyle w:val="Heading2"/>
      </w:pPr>
      <w:r>
        <w:t>3.2 七类资产与边界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1"/>
        <w:gridCol w:w="3242"/>
        <w:gridCol w:w="2369"/>
        <w:gridCol w:w="2992"/>
      </w:tblGrid>
      <w:tr>
        <w:trPr>
          <w:cantSplit/>
          <w:tblHeader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负责内容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输入输出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明确禁止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Connector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系统实例 身份 凭据 连接健康 业务路由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routeKey → 可授权的连接句柄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在这里配置业务动作 Schema 或替代工具权限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 Tool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面向 Agent 的业务动作 底层 API 映射 输入输出 权限 测试 版本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已校验 JSON → 结果与证据引用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绕过路由与审批直接写 SAP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组合多个工具的执行能力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文件或业务输入 → 结构化结果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接管 Connector 凭据与路由治理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Task Agent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可复用数字岗位 调度内部能力 超时重试和转人工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任务上下文 → 可追溯结果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把 Expert 当作可执行工具持有者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Process Agent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端到端业务骨架 分支 人工点 写入 审计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业务事件 → 持久化流程实例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依赖临时对话记忆维持长流程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Expert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读取知识与可信 Skill 结果 独立判断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证据包 → 建议 依据 置信与人工条件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绑定 Connector 或 MCP Tool 执行任何系统动作</w:t>
            </w:r>
          </w:p>
        </w:tc>
      </w:tr>
      <w:tr>
        <w:trPr>
          <w:cantSplit/>
        </w:trPr>
        <w:tc>
          <w:tcPr>
            <w:tcW w:type="dxa" w:w="16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Enterprise Cognitive Foundation</w:t>
            </w:r>
          </w:p>
        </w:tc>
        <w:tc>
          <w:tcPr>
            <w:tcW w:type="dxa" w:w="32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关联外部上下文 SAP 对象 人员 事件 可执行规则</w:t>
            </w:r>
          </w:p>
        </w:tc>
        <w:tc>
          <w:tcPr>
            <w:tcW w:type="dxa" w:w="236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可定位且有权限的知识与关系</w:t>
            </w:r>
          </w:p>
        </w:tc>
        <w:tc>
          <w:tcPr>
            <w:tcW w:type="dxa" w:w="299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把未授权邮件内容当成系统指令</w:t>
            </w:r>
          </w:p>
        </w:tc>
      </w:tr>
    </w:tbl>
    <w:p>
      <w:pPr>
        <w:spacing w:after="40"/>
      </w:pPr>
    </w:p>
    <w:p>
      <w:r>
        <w:t>以上职责来自 V07、V08、V10–V14 的页面说明。D：进程权限与 Schema 校验必须执行这些边界，不能只靠 Prompt 文案约束。Expert 运行上下文根本不注入工具注册表；其 outputSchema 不含 executableCommand 字段。</w:t>
      </w:r>
    </w:p>
    <w:p>
      <w:pPr>
        <w:pStyle w:val="Heading2"/>
      </w:pPr>
      <w:r>
        <w:t>3.3 主要角色</w:t>
      </w:r>
    </w:p>
    <w:p>
      <w:r>
        <w:t>D：运营负责人查看部门数据和配置人员规则；流程设计者编辑草稿但不能自行批准自己的受控发布；资产维护者管理 Connector、Tool、Skill、Expert；审批人处理被指派的业务待办；审计员只读全链路。系统服务账户负责确定性执行，不充当审批人。P0 默认“财务业务运营负责人”身份并提供开发测试身份切换，不在原始页面增加登录产品流程。</w:t>
      </w:r>
    </w:p>
    <w:p>
      <w:pPr>
        <w:pStyle w:val="Heading1"/>
      </w:pPr>
      <w:r>
        <w:t>4 信息架构与通用界面规格</w:t>
      </w:r>
    </w:p>
    <w:p>
      <w:pPr>
        <w:pStyle w:val="Heading2"/>
      </w:pPr>
      <w:r>
        <w:t>4.1 导航与路由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4"/>
        <w:gridCol w:w="974"/>
        <w:gridCol w:w="1217"/>
        <w:gridCol w:w="4138"/>
        <w:gridCol w:w="2921"/>
      </w:tblGrid>
      <w:tr>
        <w:trPr>
          <w:cantSplit/>
          <w:tblHeader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英文副标题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路由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业务运行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运行中心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/runtime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业务运行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人工决策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Human-in-the-loop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/decisions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数字团队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流程智能体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Process Agent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/process-agents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数字团队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任务智能体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Task Agent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/task-agents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数字团队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一人部门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One Person Dept.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/department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能力资产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连接中心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Connector Hub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/connectors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能力资产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工具中心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MCP Tool Hub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/tools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能力资产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业务能力中心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Skill Hub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/skills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能力资产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专家中心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Expert Hub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/experts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能力资产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企业认知基座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Enterprise Cognitive Foundation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/knowledge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设计与治理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流程构建器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Flow Builder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/flow-builder</w:t>
            </w:r>
          </w:p>
        </w:tc>
      </w:tr>
      <w:tr>
        <w:trPr>
          <w:cantSplit/>
        </w:trPr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设计与治理</w:t>
            </w:r>
          </w:p>
        </w:tc>
        <w:tc>
          <w:tcPr>
            <w:tcW w:type="dxa" w:w="12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审计与治理</w:t>
            </w:r>
          </w:p>
        </w:tc>
        <w:tc>
          <w:tcPr>
            <w:tcW w:type="dxa" w:w="41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Audit &amp; Governance</w:t>
            </w:r>
          </w:p>
        </w:tc>
        <w:tc>
          <w:tcPr>
            <w:tcW w:type="dxa" w:w="29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/audit</w:t>
            </w:r>
          </w:p>
        </w:tc>
      </w:tr>
    </w:tbl>
    <w:p>
      <w:pPr>
        <w:spacing w:after="40"/>
      </w:pPr>
    </w:p>
    <w:p>
      <w:r>
        <w:t>D：业务实例子路由 /runtime/processes/:processId，抽屉 query 参数 instance=:id，流程设计 query 参数 flow=:id&amp;version=:version。Tab 通过 URL 保持，如 /task-agents?tab=designer、/connectors?tab=messages、/skills?tab=builder。浏览器后退恢复上一个页面与 Tab；抽屉关闭只移除 instance 参数。部门是全局 scope，页面标题不会替代全局页头。</w:t>
      </w:r>
    </w:p>
    <w:p>
      <w:pPr>
        <w:pStyle w:val="Heading2"/>
      </w:pPr>
      <w:r>
        <w:t>4.2 布局与样式</w:t>
      </w:r>
    </w:p>
    <w:p>
      <w:r>
        <w:t>V：1280 × 720 画面内，左栏约 228 px，顶部约 65 px，主内容 x≈253，右边距约 40 px。左侧品牌区高约 78 px，范围卡 x16 y91 w199 h59；底部角色区 y659–718。左导航独立滚动，主区独立纵向滚动，顶部页头与侧栏固定。主区浅灰蓝背景，白卡片，黑色层级标题，蓝色主按钮，绿色正常/已连接/运行中，黄色关注/待审批/等待人工，红色异常。</w:t>
      </w:r>
    </w:p>
    <w:p>
      <w:r>
        <w:t>D：设计 token 初值如下，视觉验收时以截图校准，不视为从源码提取的精确色值。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55"/>
        <w:gridCol w:w="4355"/>
        <w:gridCol w:w="1515"/>
      </w:tblGrid>
      <w:tr>
        <w:trPr>
          <w:cantSplit/>
          <w:tblHeader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Token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sidebarWidth headerHeight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228px 65px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固定框架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pagePadding gap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24px 12px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主区域与网格间距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bg surface mutedSurface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#F5F6FB #FFFFFF #F8F9FB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背景 卡片 内区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text secondary border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#101318 #68707C #E4E7EC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字体与边框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primary selected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#2858DE #EAF1FF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主按钮与导航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success warning danger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#0B8068 #A17B24 #BD3654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文字状态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radius shadow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14px 0 1px 4px rgba(20,30,55,.05)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卡片</w:t>
            </w:r>
          </w:p>
        </w:tc>
      </w:tr>
      <w:tr>
        <w:trPr>
          <w:cantSplit/>
        </w:trPr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title body label</w:t>
            </w:r>
          </w:p>
        </w:tc>
        <w:tc>
          <w:tcPr>
            <w:tcW w:type="dxa" w:w="435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28px 12px 11px</w:t>
            </w:r>
          </w:p>
        </w:tc>
        <w:tc>
          <w:tcPr>
            <w:tcW w:type="dxa" w:w="1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页面标题 正文 辅助</w:t>
            </w:r>
          </w:p>
        </w:tc>
      </w:tr>
    </w:tbl>
    <w:p>
      <w:pPr>
        <w:spacing w:after="40"/>
      </w:pPr>
    </w:p>
    <w:p>
      <w:r>
        <w:t>字体用系统中文无衬线栈，优先 Microsoft YaHei、PingFang SC；英文数字用 Arial/Inter 回退。页面主标题粗体约 28 px，页头标题 16 px，KPI 数字 26 px。侧栏编号 22 px 方块，选中项淡蓝背景，中文主标签上方英文小字在下。按钮高 34 px，边框 1 px，圆角约 8 px。默认卡片内边距 16 px。表格行高约 49–58 px。</w:t>
      </w:r>
    </w:p>
    <w:p>
      <w:r>
        <w:t>主区宽度约 1052 px；四卡、五卡和三列目录均等分布局。流程设计器采用左 190 px、中央 minmax(360px,1fr)、右 210 px 三栏，间距 10 px。Task Designer 三栏约 200/538/224 px。Expert 和 Skill Builder 左右约 62%/36%。知识图主画布约 707 × 450 px，右详情约 267 px，均自带圆角与边框。</w:t>
      </w:r>
    </w:p>
    <w:p>
      <w:r>
        <w:t>D：以桌面为 P0。≥1440 px 主区随宽度扩展，卡片维持三列；1024–1199 px 保留侧栏并允许表格横向滚动；&lt;1024 px 允许折叠导航和设计器横向滚动，不要求移动端 1 比 1。不能将整张截图当背景图铺满冒充实现。</w:t>
      </w:r>
    </w:p>
    <w:p>
      <w:pPr>
        <w:pStyle w:val="Heading2"/>
      </w:pPr>
      <w:r>
        <w:t>4.3 公共组件与行为</w:t>
      </w:r>
    </w:p>
    <w:p>
      <w:r>
        <w:t>AppShell、SidebarNav、ScopeCard、GlobalHeader、PageHeader、StatCard、StatusBadge、CardGrid、DataTable、Tabs、PillFilter、EvidenceList、RightDrawer、Timeline、ApprovalBanner、SchemaEditor、AssetPicker、EmptyState、Toast、ErrorState 是共享组件。全页范围卡和页头部门选择都绑定 departmentId；初始只有财务选项，更多部门为扩展，不捏造画面中的部门列表。</w:t>
      </w:r>
    </w:p>
    <w:p>
      <w:r>
        <w:t>抽屉宽约 504 px，自右侧覆盖，遮罩 rgba(15,23,42,.20)，页顶关闭按钮；正文内部滚动。Esc 和关闭按钮关闭，遮罩点击可关闭但未保存表单需先确认丢弃。打开锁背景滚动并管理焦点。Toast 黑底白字居中靠下，约 2 秒后消失，但真实操作状态不能只存在于 Toast。</w:t>
      </w:r>
    </w:p>
    <w:p>
      <w:r>
        <w:t>所有保存、批准、发布和测试操作应有 pending、成功、失败状态。重复点击 pending 按钮禁用。筛选变化立即更新结果数；空结果给清空筛选入口。P0 演示固定延迟 300 ms；外部失败不得一直 spinner。键盘可聚焦按钮、Tab、表单和抽屉，状态不能只靠颜色表达。</w:t>
      </w:r>
    </w:p>
    <w:p>
      <w:pPr>
        <w:pStyle w:val="Heading1"/>
      </w:pPr>
      <w:r>
        <w:t>5 运行中心详细设计</w:t>
      </w:r>
    </w:p>
    <w:p>
      <w:pPr>
        <w:pStyle w:val="Heading2"/>
      </w:pPr>
      <w:r>
        <w:t>5.1 总览</w:t>
      </w:r>
    </w:p>
    <w:p>
      <w:r>
        <w:t>V02：页面文案“只看财务流程智能体总体运行状态；进入流程后再查看业务实例”。右上“刷新状态”“设计流程”。四张 KPI 为运行中流程实例 24、今日完成 186、等待人工 3、当前异常 2，下方辅助均为部门实时汇总。表头为流程智能体、运行中、已完成、异常、等待人工、SLA、入口。</w:t>
      </w:r>
    </w:p>
    <w:p>
      <w:r>
        <w:t>首六条可见数据如下；底部未完整曝光数据由 fixtures 显式标注为补全。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cantSplit/>
          <w:tblHeader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流程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任务数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人工点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运行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完成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异常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待人工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SLA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发票到付款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月末关账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应收催款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费用报销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资金预测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临界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固定资产核对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正常</w:t>
            </w:r>
          </w:p>
        </w:tc>
      </w:tr>
    </w:tbl>
    <w:p>
      <w:pPr>
        <w:spacing w:after="40"/>
      </w:pPr>
    </w:p>
    <w:p>
      <w:r>
        <w:t>每行“查看实例”进入该流程列表。D：点击行标题同效，禁止点击无关空白区误跳转。“设计流程”打开当前选择流程的设计器，无选择时默认发票到付款；“刷新状态”重新拉取快照，不随机改数据。</w:t>
      </w:r>
    </w:p>
    <w:p>
      <w:r>
        <w:t>注意：上述可见行运行数之和已超过 24，完成数也超过 186。replay 保留原型展示值；integrated 汇总按实际部门内实例计算，不继续复制这些矛盾。</w:t>
      </w:r>
    </w:p>
    <w:p>
      <w:pPr>
        <w:pStyle w:val="Heading2"/>
      </w:pPr>
      <w:r>
        <w:t>5.2 发票到付款实例列表</w:t>
      </w:r>
    </w:p>
    <w:p>
      <w:r>
        <w:t>V03：顶部“← 返回流程总览”“发票到付款 · 业务实例工作列表”，说明当前处理 8 个业务实例；四卡处理中 4、等待人工 2、异常 1、已完成 1。明细字段业务实例编号、供应商/业务对象、金额、当前节点、当前任务智能体、状态、开始时间、耗时、人工负责人。数据见 fixtures/seed.json。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6"/>
        <w:gridCol w:w="1770"/>
        <w:gridCol w:w="1180"/>
        <w:gridCol w:w="786"/>
        <w:gridCol w:w="1180"/>
        <w:gridCol w:w="786"/>
        <w:gridCol w:w="2163"/>
        <w:gridCol w:w="786"/>
        <w:gridCol w:w="786"/>
      </w:tblGrid>
      <w:tr>
        <w:trPr>
          <w:cantSplit/>
          <w:tblHeader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实例尾号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金额元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节点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状态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开始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耗时分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0182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苏州精密制造供应商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48620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信息提取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发票识别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运行中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08:12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李敏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0179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上海工业服务供应商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126800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三单匹配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三单匹配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运行中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08:24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周强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0168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南京设备供应商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8430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重复检查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重复发票检查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等待人工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08:41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王芳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0154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无锡物流服务供应商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76500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人工复核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会计科目建议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等待人工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09:02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陈晨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0147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常州零部件供应商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218900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SAP 校验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凭证过账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运行中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09:16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李敏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0139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杭州软件服务供应商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32760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付款建议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付款建议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已完成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09:34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周强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0128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昆山维修服务供应商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64200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凭证过账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关账核对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异常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09:46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王芳</w:t>
            </w:r>
          </w:p>
        </w:tc>
      </w:tr>
      <w:tr>
        <w:trPr>
          <w:cantSplit/>
        </w:trPr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0116</w:t>
            </w:r>
          </w:p>
        </w:tc>
        <w:tc>
          <w:tcPr>
            <w:tcW w:type="dxa" w:w="177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宁波包装材料供应商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12480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审计归档</w:t>
            </w:r>
          </w:p>
        </w:tc>
        <w:tc>
          <w:tcPr>
            <w:tcW w:type="dxa" w:w="11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财务通知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运行中</w:t>
            </w:r>
          </w:p>
        </w:tc>
        <w:tc>
          <w:tcPr>
            <w:tcW w:type="dxa" w:w="21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6"/>
              </w:rPr>
              <w:t>07-31 10:03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8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6"/>
              </w:rPr>
              <w:t>陈晨</w:t>
            </w:r>
          </w:p>
        </w:tc>
      </w:tr>
    </w:tbl>
    <w:p>
      <w:pPr>
        <w:spacing w:after="40"/>
      </w:pPr>
    </w:p>
    <w:p>
      <w:r>
        <w:t>编号格式 INV-2026-尾号。金额用分存储，显示 ¥ 和千位分隔；日期示例属于视频种子，不替换成当前日期。状态筛选和分页为 D，可置于扩展模式；replay 首屏不增加视频未见的工具条。</w:t>
      </w:r>
    </w:p>
    <w:p>
      <w:pPr>
        <w:pStyle w:val="Heading2"/>
      </w:pPr>
      <w:r>
        <w:t>5.3 实例详情与演示事件</w:t>
      </w:r>
    </w:p>
    <w:p>
      <w:r>
        <w:t>V04：打开 0179 后，原列表金额从 126800 变为 16500，当前节点变“异常判断”，状态等待人工，处理中从 4 变 3、待人工从 2 变 3。I：这可能是作者的脚本化演示事件，不能断定是邮件实时更新后台。D：定义手动事件 email_adjustment_0179，点击 0179 之前由演示脚本触发一次，列表与抽屉读取同一实体；普通的 GET 详情不得修改业务事实。为贴近视频，可由 replay 交互控制器在首次点击时先 dispatch 演示事件再打开抽屉，并在代码中明示 replay 专用。</w:t>
      </w:r>
    </w:p>
    <w:p>
      <w:r>
        <w:t>抽屉顺序为业务实例摘要、任务链与资产、外部上下文、SAP 结构化事实、三单差异与 AI 建议、证据、暂停原因/人工负责人、ERP 读取/写入对象、时间线与审计记录。</w:t>
      </w:r>
    </w:p>
    <w:p>
      <w:r>
        <w:t>V：0179 任务链显示“发票识别 → 三单匹配 → 金额阈值判断 → 三单匹配 → 人工决策 → 审计归档”；标签 Task Agent 三单匹配、Skill 发票 OCR 提取、Expert 应付账款复核专家。这条运行轨迹含重复三单匹配节点，应按运行访问序列展示，不强行与静态流程目录中的任务数相等。</w:t>
      </w:r>
    </w:p>
    <w:p>
      <w:r>
        <w:t>邮件说明 2026-07-31 08:24 设备维护服务金额调整为 ¥16500，附发票与服务完成说明；发票 INV-2026-0179，上海工业服务，含税金额 ¥16500，设备维护服务。SAP 采购订单 PO-4500123 当前金额 ¥18500，仅含基础维护；收货凭证 GR-50007621，基础维护已收货，新增服务已完成但订单未见对应服务行。</w:t>
      </w:r>
    </w:p>
    <w:p>
      <w:r>
        <w:t>差异 ¥2000，10.8%，且存在订单外新增服务。建议暂停 SAP 写入，核实邮件调整授权，补充或修订采购订单后再进入凭证预制。证据为邮件说明、发票 PDF、采购订单、收货凭证、规则 R-21。主负责人应付账款负责人、备选风险复核人、超时升级部门负责人。允许读取供应商主数据、采购订单、收货记录；受控写入会计凭证/付款建议。</w:t>
      </w:r>
    </w:p>
    <w:p>
      <w:r>
        <w:t>D：差异统一计算 abs(16500−18500)/18500 ×100=10.8108%，显示一位小数 10.8%。不能按发票额做分母。规则阈值默认 2%，等于阈值为不超额，但缺证据、重复发票和未授权新增服务仍可强制转人工。</w:t>
      </w:r>
    </w:p>
    <w:p>
      <w:pPr>
        <w:pStyle w:val="Heading1"/>
      </w:pPr>
      <w:r>
        <w:t>6 人工决策详细设计</w:t>
      </w:r>
    </w:p>
    <w:p>
      <w:r>
        <w:t>V05：两栏待决队列与决策原则。初始三项：发票到付款需要责任人确认，发票 51000983，R-21；月末关账需要责任人确认，公司代码 1000 关账，R-22；应收催款需要责任人确认，客户 300184 未清项，R-23。每项有业务对象/规则标签、“查看证据”“批准”，首项红色边条，其余黄色。右上“批量委派”。</w:t>
      </w:r>
    </w:p>
    <w:p>
      <w:r>
        <w:t>决策原则原意必须保留：证据、规则版本和建议动作同时可见；批准与拒绝写入统一审计链；责任人与执行智能体职责分离。A02：旁白明确说明该中心不只处理异常，也包含正常流转到审批节点的业务；支持批准继续、驳回重做、补充证据后重新提交。画面只展示批准按钮，拒绝入口未曝光。D：P0 保留原按钮布局，“查看证据”打开带证据和版本的详情抽屉，并在抽屉底部提供批准、拒绝、补充材料三个操作，不在队列行擅自加满按钮。</w:t>
      </w:r>
    </w:p>
    <w:p>
      <w:r>
        <w:t>D：DecisionTask 新增 sourceKind=NORMAL_APPROVAL/EXCEPTION_REVIEW/RESUBMISSION，统一由流程 HUMAN 节点创建；队列视觉沿用相同布局，不另开第二个审批中心。</w:t>
      </w:r>
    </w:p>
    <w:p>
      <w:r>
        <w:t>approve：校验当前用户是受派审批人/合法备选、证据仍有效、实例 revision 未变化，记录意见和 payloadHash，写入 HumanDecision 与 AuditEvent，待办从未处理队列移除；只恢复流程至复核/写入前校验节点，不能把“批准”直接当作 SAP 写入成功。reject：必填原因，进入 REJECTED 并归档，禁写 ERP。request_changes：进入 WAITING_INPUT，保留证据和责任人；提交新证据产生新快照、新 revision，重新提交后恢复到复核节点，旧批准失效。驳回重做与最终拒绝分开：action=RETURN_FOR_REWORK 时退回指定可重做节点，记录原因，最多重做 3 次；action=REJECT 才最终拒绝归档。批量委派只改变 assignee，不改变批准状态。</w:t>
      </w:r>
    </w:p>
    <w:p>
      <w:r>
        <w:t>V：视频清空后待办卡仍可显示“共 3 项待处理”，属于原型计数未联动。D：默认修复，计数必须 3→2→1→0，空态“当前没有待处理决策”；可通过 replayExactBugs 显式复现原文字，但不进入正常验收。</w:t>
      </w:r>
    </w:p>
    <w:p>
      <w:r>
        <w:t>D：batch delegation 弹窗包含待办多选、目标审批人、备选人、原因、提交；提交后审计记录原人与新人、时间和原因。此表单为补充设计。正在被他人处理返回 409，前端重新刷新，不显示成功。页面离开与重新进入保持处理结果。</w:t>
      </w:r>
    </w:p>
    <w:p>
      <w:pPr>
        <w:pStyle w:val="Heading1"/>
      </w:pPr>
      <w:r>
        <w:t>7 流程智能体目录</w:t>
      </w:r>
    </w:p>
    <w:p>
      <w:r>
        <w:t>V06：三列八张卡。标题、简述“协调业务对象、任务智能体与人工控制点的端到端流程”、任务数/人工介入数、版本、“部门同步运行”、状态和“查看业务实例”。右上“导入模板”“新建流程”。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73"/>
        <w:gridCol w:w="2359"/>
        <w:gridCol w:w="1573"/>
        <w:gridCol w:w="1573"/>
        <w:gridCol w:w="1573"/>
        <w:gridCol w:w="1573"/>
      </w:tblGrid>
      <w:tr>
        <w:trPr>
          <w:cantSplit/>
          <w:tblHeader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流程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任务数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人工点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发票到付款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已激活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月末关账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已激活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应收催款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v4.2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已激活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费用报销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v2.3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草稿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资金预测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待审批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固定资产核对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v4.0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已停用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总账异常处理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已激活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P8</w:t>
            </w:r>
          </w:p>
        </w:tc>
        <w:tc>
          <w:tcPr>
            <w:tcW w:type="dxa" w:w="23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税务资料准备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157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已激活</w:t>
            </w:r>
          </w:p>
        </w:tc>
      </w:tr>
    </w:tbl>
    <w:p>
      <w:pPr>
        <w:spacing w:after="40"/>
      </w:pPr>
    </w:p>
    <w:p>
      <w:r>
        <w:t>D：卡片目录是发布版本快照，流程构建器展示另一草稿 v3.6，因此不覆盖 v2.0 发布版。目录任务数为目录快照字段，编辑器节点数可能不同；integrated 从版本定义中计算两类数量。点击业务实例带 processId，草稿与停用流程可以查看历史实例但不能启动新实例。</w:t>
      </w:r>
    </w:p>
    <w:p>
      <w:r>
        <w:t>新建流程弹窗填名称、部门、业务对象、负责人；创建 DRAFT 后进入构建器。导入模板支持本包 FlowDefinition JSON 校验，拒绝任意可执行代码/脚本；视频未展示导入弹窗，按 D 实现。</w:t>
      </w:r>
    </w:p>
    <w:p>
      <w:pPr>
        <w:pStyle w:val="Heading1"/>
      </w:pPr>
      <w:r>
        <w:t>8 流程构建器</w:t>
      </w:r>
    </w:p>
    <w:p>
      <w:pPr>
        <w:pStyle w:val="Heading2"/>
      </w:pPr>
      <w:r>
        <w:t>8.1 布局与节点边界</w:t>
      </w:r>
    </w:p>
    <w:p>
      <w:r>
        <w:t>V07：页面说明“编排流程智能体的业务骨架：任务智能体执行并调用 Skill，Expert 独立判断，规则、人工、SAP 写入与审计均作为可治理节点”。顶部白条“发票到付款 · v3.6”“草稿”，Tab 设计、运行记录、版本，右侧自动布局、测试运行、提交审批。</w:t>
      </w:r>
    </w:p>
    <w:p>
      <w:r>
        <w:t>左侧节点库 Tab 为任务智能体、Expert、业务规则、人工介入、SAP 与审计；提示“点击节点插入到当前选中节点之后”，搜索框“搜索节点或业务资产”，分类默认全部。中间点阵画布，缩放 −、100%、+、适应画布；画面中有 60% 状态。右侧“节点属性”，展示节点名称、执行职责、引用 Skill、依赖 MCP Tool、输出契约等。顶部提示 Skill/MCP Tool 在任务智能体内部调用，受控 SAP 写入。</w:t>
      </w:r>
    </w:p>
    <w:p>
      <w:r>
        <w:t>D：节点类型 EVENT、TASK、RULE、EXPERT、HUMAN、ERP_WRITE、AUDIT、END。Skill 与 Tool 是 TASK 的内部依赖，不直接伪装成财务业务骨架节点。点击节点切换右侧属性；选中框蓝色，类型条 TASK 蓝、RULE 黄、EXPERT 紫、HUMAN 红、ERP_WRITE 绿。节点可拖动，连接口支持合法连线，空白拖动画布，滚轮缩放。节点位置和 viewport 存入草稿。</w:t>
      </w:r>
    </w:p>
    <w:p>
      <w:pPr>
        <w:pStyle w:val="Heading2"/>
      </w:pPr>
      <w:r>
        <w:t>8.2 默认流程与分支</w:t>
      </w:r>
    </w:p>
    <w:p>
      <w:r>
        <w:t>V：画面可见收到供应商发票 → 发票识别任务智能体 → 三单匹配任务智能体 → 发票差异业务规则，随后分支到应付账款复核专家、三单差异复核人工点，以及 SAP 写入相关节点。规则库出现采购订单与发票金额差异率、收货数量与开票数量差异、GR/IR 未清项账龄上限、待处理会计凭证截止时间。</w:t>
      </w:r>
    </w:p>
    <w:p>
      <w:r>
        <w:t>D：为闭环补全以下确定性图，不声称右侧未曝光节点名称完全来自视频。正常路径规则通过 → 写入前校验 → 会计凭证预制 → 审计归档 → END；超阈值或低置信路径 → Expert → HUMAN → 重新校验 → ERP_WRITE；缺材料路径 → WAITING_INPUT，拒绝路径 → 审计归档 → REJECTED。Expert 仅提供建议，规则引擎决定是否能自动继续；Expert 推荐通过不得覆盖 mandatoryHuman=true。</w:t>
      </w:r>
    </w:p>
    <w:p>
      <w:r>
        <w:t>流程图源代码见 Markdown 版本；默认业务路径如下。</w:t>
      </w:r>
    </w:p>
    <w:p>
      <w:r>
        <w:t>正常路径 收到发票 → 识别 → 三单匹配 → 规则通过 → 写入前校验 → 受控凭证预制 → 归档</w:t>
      </w:r>
    </w:p>
    <w:p>
      <w:r>
        <w:t>复核路径 规则异常 → 专家建议 → 人工决策 → 重新校验；事实改变则重新匹配</w:t>
      </w:r>
    </w:p>
    <w:p>
      <w:r>
        <w:t>拒绝路径 人工拒绝 → 拒绝归档；审批不直接等于 SAP 写入成功</w:t>
      </w:r>
    </w:p>
    <w:p>
      <w:r>
        <w:t>金额阈值比较由 RULE 节点执行；OCR 和匹配输出置信度由 TASK 输出。HUMAN 人员配置从已发布的人员分配版本解析，流程运行实例绑定版本。循环只允许显式受限的 recheck：maxIterations=3，超过进入 FAILED_NEEDS_REVIEW；一般设计图要求有向无环。</w:t>
      </w:r>
    </w:p>
    <w:p>
      <w:pPr>
        <w:pStyle w:val="Heading2"/>
      </w:pPr>
      <w:r>
        <w:t>8.3 编辑与测试操作</w:t>
      </w:r>
    </w:p>
    <w:p>
      <w:r>
        <w:t>点击库条目插入到选中节点之后；无选中时插入到最后可编辑节点前。已有多个出边时要求选择被拆分的边，不能随意破坏条件。删除节点前显示受影响连接，保留首尾事件与必需审计节点；支持撤销/重做各 30 步。自动布局只变位置，不改条件和依赖。保存草稿自动节流 800 ms，显示保存状态，离开有未保存更改时确认。</w:t>
      </w:r>
    </w:p>
    <w:p>
      <w:r>
        <w:t>提交审批前校验：唯一入口、可到终点、节点 ID 无重复、所有条件完备且互斥、无未绑定资产、已发布依赖版本存在、写入经过控制点、人工点有主备责任与升级、规则有单位、输出 Schema 兼容。错误定位到节点与具体字段。D：运行记录与版本 Tab 实际展示运行列表和版本 diff；V15 只见切换提示，未证明视频实现完整面板，因此属于增强，不能仅 toast 后仍保留原画布冒充运行记录。</w:t>
      </w:r>
    </w:p>
    <w:p>
      <w:r>
        <w:t>测试运行使用 fixtures：正常、超阈值、低置信、缺收货、写入超时。按节点高亮并可打开该步输入/输出/证据，不显示隐藏思维链；显示结构化决策摘要即可。提交审批创建 ApprovalRequest(PENDING)，不切换 activeVersion；批准发布后新实例使用新版，存量实例仍跑旧版。</w:t>
      </w:r>
    </w:p>
    <w:p>
      <w:pPr>
        <w:pStyle w:val="Heading1"/>
      </w:pPr>
      <w:r>
        <w:t>9 任务智能体与任务设计器</w:t>
      </w:r>
    </w:p>
    <w:p>
      <w:r>
        <w:t>V08：目录显示八类任务：T1 发票识别、T2 三单匹配、T3 重复发票检查、T4 会计科目建议、T5 凭证过账、T6 付款建议、T7 关账核对、T8 财务通知。目录文案“可复用的数字岗位；设计器将 Skill、Expert、Knowledge、Connector 与 MCP Tool 作为边界清晰的内部资产依赖”。每卡超时 120 秒、重试 2 次、可信度 0.88、人工条件低置信度或高风险写入、负责人业务运营负责人，状态“可配置”。</w:t>
      </w:r>
    </w:p>
    <w:p>
      <w:r>
        <w:t>目录中流程关联依次为 T1 发票到付款/月末关账，T2 月末关账/应收催款，T3 应收催款/费用报销，T4 费用报销/资金预测，T5 资金预测/固定资产核对，T6 固定资产核对/总账异常处理，T7 总账异常处理/税务资料准备，T8 税务资料准备/发票到付款。这些为视频展示关系，不代表真实财务分工已验证。</w:t>
      </w:r>
    </w:p>
    <w:p>
      <w:r>
        <w:t>设计器左栏资产库五类 Skill、Expert、Knowledge、Connector、MCP Tool。中栏有序执行步骤，编号圆点、资产名称、“执行并记录完整轨迹”、已关联标签，右上“已选 9 项资产 · 9 个步骤”，加入更多资产后可增至 13。右栏治理字段名称“发票核验任务智能体”、部门财务、超时 120 秒、重试 2 次、可信度阈值 0.88、人工条件、负责人。</w:t>
      </w:r>
    </w:p>
    <w:p>
      <w:r>
        <w:t>V：选中不同资产分类后点击加号可加入步骤；出现“已加入执行步骤：SAP 采购申请处理”。Knowledge 类有采购订单知识域、发票证据关系、供应商主数据、企业制度规则；Connector 类有 SAP 系统群、邮件连接器、文件内容连接器、消息通知连接器；Skill 示例有 SAP 主数据读取/维护、采购申请处理、采购订单创建/变更、供应商发票校验、销售订单读取/创建。</w:t>
      </w:r>
    </w:p>
    <w:p>
      <w:r>
        <w:t>D：设计数据拆成 steps、knowledgeBindings、connectorBindings、toolBindings、expertBindings。保真界面可把加入的各种资产统一显示在“执行步骤”列表，但知识和连接器节点语义分别是加载有权限的上下文、解析连接配置，不等于可执行任意指令。编译阶段转为执行计划并验证每种类型能力。只读任务不能引用受控写工具；Expert 子调用仍无工具权限。步骤支持移除、拖动排序、重复资产去重提示；这些属于必要编辑补充。</w:t>
      </w:r>
    </w:p>
    <w:p>
      <w:r>
        <w:t>超时是每次 TASK attempt 的 120 秒，重试 2 次为最多 3 次 attempt；仅对可重试无副作用操作自动重试，写入未知结果按第 17 节核对。结构化输出至少 status、confidence、facts、evidenceRefs、nextAction、needsHuman、reasonCodes，不将自由文本当作成功标志。</w:t>
      </w:r>
    </w:p>
    <w:p>
      <w:pPr>
        <w:pStyle w:val="Heading1"/>
      </w:pPr>
      <w:r>
        <w:t>10 一人部门看板</w:t>
      </w:r>
    </w:p>
    <w:p>
      <w:r>
        <w:t>V09：标题“财务一人部门看板”，说明一名负责人治理 KPI、人员分配、阈值和异常，配置变化必须审批。五 KPI：KPI 达成 96.2%、自动处理 91.8%、人工介入 2.4、异常按时关闭 94.1%、积压 18。人工介入 2.4 的单位画面未标明，replay 原样显示；integrated 明确为人工介入率百分比，不把 2.4 当人员数。</w:t>
      </w:r>
    </w:p>
    <w:p>
      <w:r>
        <w:t>四图：目标进度环 96% 与关账准时率；7 天处理量与积压柱图周一到周日；数字团队健康与负载横条，发票识别 62%、三单匹配 78%、重复发票检查 89%、会计科目建议 55%；异常来源占比四色环图。图中未标明的原始量与占比不能反推为准确值，fixtures 中给 D 示例并标记。P0 用固定图形数据，P1 按部门与时间窗口聚合。</w:t>
      </w:r>
    </w:p>
    <w:p>
      <w:r>
        <w:t>人员分配表四列人工介入点、主负责人、备选负责人、响应时限，四条为三单差异复核/应付账款负责人/财务运营负责人/30 分钟，月结关账延期确认/总账负责人/财务运营负责人/20 分钟，高风险付款确认/资金经理/财务运营负责人/15 分钟，税码与税率例外/税务负责人/应付账款负责人/45 分钟。视频可见三单差异复核的备选被改为资金经理。</w:t>
      </w:r>
    </w:p>
    <w:p>
      <w:r>
        <w:t>“+ 新增介入点”增加行；表格允许内部横向滚动。保存前验证启用行都有人和升级路径，时限为正整数；“保存人员分配待审批版本”创建独立草稿版本，活动配置不变。不得保存输入框即直接改运行实例责任人。</w:t>
      </w:r>
    </w:p>
    <w:p>
      <w:r>
        <w:t>流程业务规则选择器切换流程时加载该流程草稿与生效版，不串改值。供应商发票审核流程：公司代码 1000 · 应付账款，配置版本 v3.4，审批责任人应付账款负责人。金额差异率 2%，收货与开票数量差 0 件，税率异常容忍度 0 百分点，重复发票识别窗口 365 天；复选“拦截重复发票、无采购订单发票及供应商银行账户突变”。保存为待审批版本。</w:t>
      </w:r>
    </w:p>
    <w:p>
      <w:r>
        <w:t>月结关账流程：集团报表 · 月末关账，配置 v2.8，审批责任人总账负责人；GR/IR 未清项账龄上限 30 天、待处理会计凭证截止 18:00、科目余额环比异常幅度 15%、关账任务延期容忍时间 2 小时；复选“关账日历关键节点不得绕过人工确认”。</w:t>
      </w:r>
    </w:p>
    <w:p>
      <w:r>
        <w:t>D：百分比和百分点字段须分别命名；时间以部门时区 Asia/Shanghai 解析；18:00 与业务日历组合成截止时间。每项规则保存阈值、单位、比较符、作用范围、命中后的分支、责任人、版本和生效期。活跃实例沿用其绑定规则版本，显式 re-evaluate 操作另计审计。</w:t>
      </w:r>
    </w:p>
    <w:p>
      <w:pPr>
        <w:pStyle w:val="Heading1"/>
      </w:pPr>
      <w:r>
        <w:t>11 连接中心</w:t>
      </w:r>
    </w:p>
    <w:p>
      <w:r>
        <w:t>V10：连接中心“独立管理系统实例、身份与凭据、连接状态及业务路由；面向 Agent 的受治理业务动作由工具中心独立管理”。蓝色提示进一步说明只负责连接到哪里、以谁的身份、通过哪条路由，业务动作、输入输出契约、权限与底层 API 映射不在此配置。</w:t>
      </w:r>
    </w:p>
    <w:p>
      <w:r>
        <w:t>四 Tab 为 SAP 系统群、协作消息、文件内容、数据外围。SAP KPI 为实例 8、生产 7、正常 6、关注 2、业务路由 12。系统别名、事业部、区域、环境、业务范围、健康状态六列。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6"/>
        <w:gridCol w:w="1704"/>
        <w:gridCol w:w="1363"/>
        <w:gridCol w:w="1363"/>
        <w:gridCol w:w="1704"/>
        <w:gridCol w:w="1363"/>
      </w:tblGrid>
      <w:tr>
        <w:trPr>
          <w:cantSplit/>
          <w:tblHeader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系统别名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业务范围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健康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ECC-华东生产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集团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华东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财务与控制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S4-集团核心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制造事业部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华北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采购与库存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S4-欧洲生产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海外事业部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欧洲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销售与分销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ECC-制造一部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消费事业部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华南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生产与质量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BW-财务分析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集团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华东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财务与控制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关注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S4-销售中心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制造事业部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华北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采购与库存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ECC-供应链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海外事业部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欧洲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销售与分销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S4-共享服务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消费事业部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华南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</w:t>
            </w:r>
          </w:p>
        </w:tc>
        <w:tc>
          <w:tcPr>
            <w:tcW w:type="dxa" w:w="170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生产与质量</w:t>
            </w:r>
          </w:p>
        </w:tc>
        <w:tc>
          <w:tcPr>
            <w:tcW w:type="dxa" w:w="13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关注</w:t>
            </w:r>
          </w:p>
        </w:tc>
      </w:tr>
    </w:tbl>
    <w:p>
      <w:pPr>
        <w:spacing w:after="40"/>
      </w:pPr>
    </w:p>
    <w:p>
      <w:r>
        <w:t>SAP 表下可见“业务路由策略”标题，具体未完整曝光。D：补全 routeKey、systemId、companyCode、businessDomain、environment、identityRef、priority、healthPolicy、effectiveVersion，路由解析必须唯一，冲突返回 ROUTE_AMBIGUOUS，不随机选系统。</w:t>
      </w:r>
    </w:p>
    <w:p>
      <w:r>
        <w:t>协作消息卡为邮件、企业微信、钉钉、Microsoft Teams；前三者中钉钉未连接，其余已连接；说明“消息接收、发送、通知与证据归档”。文件内容 Tab 在视频有展示但截图文字不足以确认完整列表；D 填文件内容连接器一张可配置卡，勿宣称 SharePoint 等服务已被展示。数据外围为单卡“连接状态：已纳管 · 最小权限 · 调用审计开启”。</w:t>
      </w:r>
    </w:p>
    <w:p>
      <w:r>
        <w:t>P0 卡片状态可浏览，P1 点击系统打开配置抽屉，密钥只存 secretRef，前端不返回凭据原文。连接测试只验证授权与健康，不修改财务对象。连接失败影响依赖调用并生成告警，不能把失败当空数据。</w:t>
      </w:r>
    </w:p>
    <w:p>
      <w:pPr>
        <w:pStyle w:val="Heading1"/>
      </w:pPr>
      <w:r>
        <w:t>12 工具中心</w:t>
      </w:r>
    </w:p>
    <w:p>
      <w:r>
        <w:t>V11：独立治理面向 Agent 的业务动作、契约、权限、底层 API 映射、版本、测试、发布与审计。五卡：工具总数 8、只读 4、受控写入 4、待审批 2、调用成功率 99.24%。搜索业务动作/映射/路由，权限与状态下拉，重置；右上新建 MCP Tool。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1008"/>
        <w:gridCol w:w="4320"/>
        <w:gridCol w:w="1440"/>
        <w:gridCol w:w="864"/>
        <w:gridCol w:w="1728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映射展示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测试与状态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mcp-01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读取采购订单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OData API_PURCHASEORDER_PROCESS_SRV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集团核心路由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v2.4.1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148/148 已发布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mcp-02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读取收货记录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BAPI BAPI_GOODSMVT_GETDETAIL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集团核心路由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v1.9.0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96/96 已发布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mcp-03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校验供应商发票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RFC Z_AP_INVOICE_VALIDATE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共享服务路由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v3.2.0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212/212 已发布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mcp-04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预制会计凭证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BAPI BAPI_ACC_DOCUMENT_POST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集团核心路由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v2.1.0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沙箱 84/84 待审批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mcp-05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创建采购订单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Business API Purchase Order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SAP 制造采购路由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v1.6.2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沙箱 72/72 已发布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mcp-06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查询库存可用量</w:t>
            </w:r>
          </w:p>
        </w:tc>
        <w:tc>
          <w:tcPr>
            <w:tcW w:type="dxa" w:w="43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RFC BAPI_MATERIAL_AVAILABILITY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SAP 供应链路由</w:t>
            </w:r>
          </w:p>
        </w:tc>
        <w:tc>
          <w:tcPr>
            <w:tcW w:type="dxa" w:w="8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v2.0.3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118/118 已发布</w:t>
            </w:r>
          </w:p>
        </w:tc>
      </w:tr>
    </w:tbl>
    <w:p>
      <w:pPr>
        <w:spacing w:after="40"/>
      </w:pPr>
    </w:p>
    <w:p>
      <w:r>
        <w:t>前 3 与 mcp-06 只读，其余受控写入。最后两条画面未清晰核实，作为 D 补全“生成付款建议”“更新会计凭证”，不伪造为原文。</w:t>
      </w:r>
    </w:p>
    <w:p>
      <w:r>
        <w:t>特别说明：视频将“预制会计凭证”与 BAPI_ACC_DOCUMENT_POST 对应。该表仅重现 UI 映射文本，不能证明这个 BAPI 在目标系统满足“预制”的财务语义；生产集成必须由 SAP 适配负责人确认预制、过账和付款的不同操作契约，未确认前仅模拟执行，不直接拿此映射做真实写入。</w:t>
      </w:r>
    </w:p>
    <w:p>
      <w:r>
        <w:t>新建右抽屉标题“创建受治理业务动作”，分六段：基本信息，接口映射，Schema/输入输出，身份权限，测试用例，审批发布。视频使用概括性输入文本，D 将其实现为真正表单：name/domain/owner/version；protocol/operationName；inputSchema/outputSchema/errorSchema/evidencePolicy；connectorRouteRef/accessMode/writeConditions；测试输入与期望；提交说明。抽屉每段有浅灰卡片与输入。</w:t>
      </w:r>
    </w:p>
    <w:p>
      <w:r>
        <w:t>搜索对名称、API 映射、路由 case-insensitive 子串匹配；权限与状态 AND 组合，重置恢复全部。保存为 DRAFT；发布要求测试通过、审批完成、依赖路由可解析。已发布版本不可修改，复制出新版。真实 MCP 协议 server 可后加，P0 的工具中心实体是产品语义，REST 适配不等于已实现 MCP 握手。</w:t>
      </w:r>
    </w:p>
    <w:p>
      <w:pPr>
        <w:pStyle w:val="Heading1"/>
      </w:pPr>
      <w:r>
        <w:t>13 业务能力中心与 Skill Builder</w:t>
      </w:r>
    </w:p>
    <w:p>
      <w:r>
        <w:t>V12：Skill 是可组合多个 MCP Tool 的执行能力，Connector 路由与 MCP Tool 依赖保持独立治理。Tab“Skill 目录”“Skill Builder”。分类全部、SAP 业务、文档内容、Excel 数据处理、多表清洗、报告生成、图片、音视频、消息通知、治理安全。多表清洗可见“多表合并与对账”“重复记录归并”，输入文件或消息、输出结构化结果、依赖内容与消息连接器、权限受控、被引用 12 次与 13 次。其他类别的完整目录未曝光，P0 每类补一至两条 D 种子并标记。</w:t>
      </w:r>
    </w:p>
    <w:p>
      <w:r>
        <w:t>Builder 两栏。自然语言初值“读取供应商发票 PDF，提取字段并进行三单匹配，低可信度或金额差异超阈值时转人工”。按钮“填充 / 刷新结构化配置”。Skill 名“供应商发票三单匹配”、版本 v1.4.0、模型显示 GPT-5.2 Enterprise、执行模式确定性编排。此模型字符串仅为视频界面配置值，不保证实际 API 名称或可用性。</w:t>
      </w:r>
    </w:p>
    <w:p>
      <w:r>
        <w:t>依赖区左右分别为 Connector 路由、MCP Tool：路由 SAP 集团核心、文件内容默认勾选；工具读取采购订单、读取收货记录、校验供应商发票默认勾选，预制会计凭证、创建采购订单、查询库存可用量未勾选。输入 Schema 示例 invoiceFile uri、companyCode string、poNumber string；输出 matchStatus enum、variances array、evidenceRefs array。视频文本是简写，D 必须转换成合法 JSON Schema，详见 contracts。</w:t>
      </w:r>
    </w:p>
    <w:p>
      <w:r>
        <w:t>右固定测试样例 INV-2026-0182、公司代码 1000、PO 4500123、金额差异 1.2%；按钮“运行固定测试”；指标准确率 98.4%、P95 延迟 2.1s、单次成本 ¥0.08、异常覆盖 94%。这些是原型静态评测数值；真实实现必须有测试集、样本数、运行环境、模型版本、统计窗口和评测运行 ID，否则显示“演示指标”。</w:t>
      </w:r>
    </w:p>
    <w:p>
      <w:r>
        <w:t>“提交发布审批”仅创建待审批版本，不直接生效。自然语言填充是 D：模型生成结构化草稿，后端 Schema 校验，前端展示 diff 并确认应用；不得直接生成并运行任意代码。P0 对上述固定描述返回确定性配置；未知描述显示可编辑草稿与演示提示。按钮不自动替换已发布资产；测试只跑模拟 adapter。</w:t>
      </w:r>
    </w:p>
    <w:p>
      <w:pPr>
        <w:pStyle w:val="Heading1"/>
      </w:pPr>
      <w:r>
        <w:t>14 专家中心</w:t>
      </w:r>
    </w:p>
    <w:p>
      <w:r>
        <w:t>V13：Expert 是独立判断资产，读取知识与 Skill 结果，不绑定 Connector/MCP Tool，也不执行系统写入。左侧判断目标与模型、知识/证据与可选输入；右侧边界提示、评测与拒答治理、责任与审批。</w:t>
      </w:r>
    </w:p>
    <w:p>
      <w:r>
        <w:t>初始自然语言“判断应付账款差异是否可接受；禁止无证据批准、禁止绕过人工条件、禁止执行任何系统动作”。模型显示 Claude Opus 4.6，版本 v2.3.0；判断目标是给出是否建议放行，禁止无证据判断、直接调用 Connector/MCP Tool、执行写入。模型名仅回放字符串。</w:t>
      </w:r>
    </w:p>
    <w:p>
      <w:r>
        <w:t>知识输入勾选应付与供应商域 Knowledge Graph、企业制度财务与内控、历史批准案例、可选 Skill 结果三单匹配。证据要求至少 2 个可追溯引用；证据冲突说明冲突并转人工。评测案例：差异 1.2% 且证据完整建议通过；缺少收货记录无证据拒答并转人工；制度与历史案例冲突说明冲突。勾选“启用幻觉检测 / 无证据拒答”，按钮“运行评测集”。责任人应付账款负责人，审批链领域负责人 → 内控 → AI 治理委员会；底部提交审批，顶部填充判断配置。</w:t>
      </w:r>
    </w:p>
    <w:p>
      <w:r>
        <w:t>D：ExpertResult 含 recommendation=ALLOW_REVIEW/BLOCK/ABSTAIN、confidence、rationaleSummary、evidenceRefs、conflicts、requiresHuman、reasonCodes；字段“建议通过”不是支付授权。证据少于要求、证据越权、相互冲突、结构化输出非法、模型超时均转 ABSTAIN。引用校验必须匹配 Evidence.id，禁止编造 URL。知识检索由上游读取服务完成，Expert 只接收去敏后的 evidence bundle，不获得外部 connector 执行权。</w:t>
      </w:r>
    </w:p>
    <w:p>
      <w:r>
        <w:t>评测不等于真实幻觉自动鉴定。P0 用固定案例检查结构化拒答与引用完整性；P1 分别评估引用有效率、无证据拒答率、冲突检出率、错误放行率。提交审批绑定确切模型配置、提示版本、知识范围和评测结果。</w:t>
      </w:r>
    </w:p>
    <w:p>
      <w:pPr>
        <w:pStyle w:val="Heading1"/>
      </w:pPr>
      <w:r>
        <w:t>15 企业认知基座</w:t>
      </w:r>
    </w:p>
    <w:p>
      <w:pPr>
        <w:pStyle w:val="Heading2"/>
      </w:pPr>
      <w:r>
        <w:t>15.1 页面与交互</w:t>
      </w:r>
    </w:p>
    <w:p>
      <w:r>
        <w:t>V14：说明“统一关联外部上下文、SAP 业务对象、人员、事件与企业规则，构成企业自主生长的认知基座”。搜索 placeholder 搜索对象、关系或规则，例如采购订单、价格变更。六筛选全部、SAP 对象、外部上下文、人员角色、业务事件、可执行规则。主图可拖动旋转、滚轮缩放、点击节点查看关系；右详情滚动显示选中实体类型、中文名、英文名、描述和相邻节点卡。</w:t>
      </w:r>
    </w:p>
    <w:p>
      <w:r>
        <w:t>默认选中“事件：价格变更”，描述近 30 天 412 次；关系卡包括规则变更需授权、SAP 采购订单、会计凭证预制等。点 SAP 采购订单后详情显示共有 4500123 等约 1.2 万条主数据与变更记录，并列价格变更、采购负责人、会计凭证预制。图中约 12 节点，发光圆点、细边、选中加粗连线，背景浅蓝渐变。画面始终在旋转中，节点不是固定平面坐标。</w:t>
      </w:r>
    </w:p>
    <w:p>
      <w:r>
        <w:t>图例蓝 SAP、紫外部、绿人员、橙事件、红规则。节点中文主标签与灰英文副标签，默认选中橙色大节点。右详情点击关系卡高亮对应节点/关系，但是否同时改主选中需按参考变化校验；D 规定点击关系卡 selectNode，详情跟随，hover 仅高亮边。</w:t>
      </w:r>
    </w:p>
    <w:p>
      <w:pPr>
        <w:pStyle w:val="Heading2"/>
      </w:pPr>
      <w:r>
        <w:t>15.2 图数据与渲染方案</w:t>
      </w:r>
    </w:p>
    <w:p>
      <w:r>
        <w:t>D：用 Three.js + react-three-fiber 或等价 Canvas/WebGL 渲染，固定三维坐标与随机种子 42；OrbitControls 允许旋转缩放，禁垂直无限翻转，缩放距离 4–20。文字通过 HTML overlay 或 sprite，中文字体加载后再截图。P0 不开启自动持续旋转，用户拖拽改变相机；若需要视频静帧对比用 referenceCamera 固定相机，避免截图非确定性。背景 CSS radial-gradient，节点 glow 用透明 sprite，弱边透明度约 .08，选中相邻边约 .65，非相邻点保持低透明。</w:t>
      </w:r>
    </w:p>
    <w:p>
      <w:r>
        <w:t>初始节点：SAP 采购订单、会计凭证预制、物料 4500123、供应商 A-108；供应商邮件、发票 PDF、框架合同附件、会议纪要 Q3；采购负责人；事件价格变更；规则变更需授权、预算控制规则。图节点 ID 和边端点见 fixtures。物料 4500123 和 PO-4500123 在视频中都出现，必须按 type 分开 ID，不可只按数字合并。</w:t>
      </w:r>
    </w:p>
    <w:p>
      <w:r>
        <w:t>类型筛选只影响显示集合，不删除数据；对跨类型关系保留可见端点间的边，避免视频中筛选后仍留下指向隐藏节点的悬空线。后者可能是原型缺陷，默认修复。搜索匹配中文名、英文名、业务键，300 ms debounce，返回实体和关联关系；无结果显示空态。被筛掉的选中节点自动切到第一个可见节点或清空详情，不显示旧实体作为当前筛选结果。</w:t>
      </w:r>
    </w:p>
    <w:p>
      <w:r>
        <w:t>P0 用固定图 JSON，P1 关系模型至少含 entityType、businessKey、sourceSystem、validFrom/To、evidenceRefs、accessScope、observedAt；边含 predicate、source/target、sourceEvidence、confidence、version。图谱只是知识展示与检索层，规则执行仍由 RuleVersion 解释器进行，不能把自然语言关系直接当可执行代码。</w:t>
      </w:r>
    </w:p>
    <w:p>
      <w:pPr>
        <w:pStyle w:val="Heading2"/>
      </w:pPr>
      <w:r>
        <w:t>15.3 认知资产反馈闭环</w:t>
      </w:r>
    </w:p>
    <w:p>
      <w:r>
        <w:t>A04：旁白把当前页面定义为企业知识图谱，并进一步提出：结合业务判断、处理建议、人工反馈、规则版本和流程结果，才开始沉淀判断原因、过往处理及可复用经验。作者明确表示这仍需独立研究和持续验证，原型展示方向，并非已经完成的技术实现。不能把三维图画出来就宣称实现企业自学习。</w:t>
      </w:r>
    </w:p>
    <w:p>
      <w:r>
        <w:t>D：新增 DecisionRecord（事实快照、Expert 版本与建议、规则版本、证据）、OutcomeRecord（最终业务状态、外部对象号、是否冲销、处理耗时）、FeedbackRecord（评价人、纠错理由、正确结果、引用原判断）、ExperienceCandidate（适用条件、建议动作、支持案例、反例、审核状态、来源 trace）。它们通过 instanceId/traceId 关联图实体。实例归档后生成候选案例，只进入待审核案例池，不直接修改生产规则、Prompt 或模型。</w:t>
      </w:r>
    </w:p>
    <w:p>
      <w:r>
        <w:t>已批准案例才能成为 Expert 的历史参考输入；检索显示适用范围、时间和证据来源。规则和模型优化均通过新草稿、离线回归评测、审批、版本发布生效。负反馈标记原案例过期，保留历史不删除。P0 交付固定案例及关联详情；P1 持久化记录与人工审核；自动归纳质量、因果推断与学习收益评估列为 P2 研究，不承诺自动有效。</w:t>
      </w:r>
    </w:p>
    <w:p>
      <w:r>
        <w:t>验收：同一实例能从证据追到判断、人工修改、最终结果及反馈；新增负反馈不会立刻改变 active 规则；未审候选不能进入已批准案例检索；历史结论与当前制度冲突时 Expert 说明冲突并请求人工。</w:t>
      </w:r>
    </w:p>
    <w:p>
      <w:pPr>
        <w:pStyle w:val="Heading1"/>
      </w:pPr>
      <w:r>
        <w:t>16 审计与治理</w:t>
      </w:r>
    </w:p>
    <w:p>
      <w:r>
        <w:t>V16：说明 Connector、MCP Tool、Skill、Task Agent、Process Agent、Expert 与人工决定形成职责分离的统一审计链。左统一审计链案例 AP-2026-0731-014，右治理控制七行开启。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9"/>
        <w:gridCol w:w="2324"/>
        <w:gridCol w:w="2788"/>
        <w:gridCol w:w="3253"/>
      </w:tblGrid>
      <w:tr>
        <w:trPr>
          <w:cantSplit/>
          <w:tblHeader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主体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行为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09:18:38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Connector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邮件连接器读取供应商证据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只读凭据 连接路由 证据指纹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09:18:39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MCP Tool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调用读取采购订单业务动作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Schema 权限 OData 映射 工具 v2.4.1 锁定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09:18:40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发票 OCR 提取结构化字段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输入输出版本锁定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Task Agent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三单匹配完成核验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置信度 0.91 发现差异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09:18:43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Expert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应付账款专家给出复核建议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留痕 未执行写入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09:18:44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Process Agent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发票到付款进入条件分支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SAP 写入暂停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09:18:46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人工决定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责任人批准差异处理建议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决定 证据 身份纳入审计链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09:18:49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受控执行</w:t>
            </w:r>
          </w:p>
        </w:tc>
        <w:tc>
          <w:tcPr>
            <w:tcW w:type="dxa" w:w="278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写入会计凭证对象</w:t>
            </w:r>
          </w:p>
        </w:tc>
        <w:tc>
          <w:tcPr>
            <w:tcW w:type="dxa" w:w="3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调用结果与业务对象号归档</w:t>
            </w:r>
          </w:p>
        </w:tc>
      </w:tr>
    </w:tbl>
    <w:p>
      <w:pPr>
        <w:spacing w:after="40"/>
      </w:pPr>
    </w:p>
    <w:p>
      <w:r>
        <w:t>治理控制为 Connector 最小权限与凭据到期检查；MCP Tool Schema、权限、底层映射与版本锁定；Skill 输入输出与版本锁定；Task 超时、重试与可信度阈值；Process 审批后激活与失败补偿；Expert 证据要求、无证据拒答与输出契约；人工决定职责分离与证据完整性。</w:t>
      </w:r>
    </w:p>
    <w:p>
      <w:r>
        <w:t>D：P0 控制状态只读，不把“开启”做成可随意关闭的开关。审计事件追加写，事件含 traceId、instanceId、nodeRunId、actorType、actorId、action、assetRefs、ruleVersion、payloadHash、evidenceRefs、outcome、occurredAt、sequence。持久层禁止应用 update/delete 审计记录，纠错追加新记录；生产可补 hash chain/归档存储，但没有实现前不宣称不可篡改。前端只展示结构化摘要，原始证据按权限访问，不存模型隐藏推理文本。</w:t>
      </w:r>
    </w:p>
    <w:p>
      <w:pPr>
        <w:pStyle w:val="Heading1"/>
      </w:pPr>
      <w:r>
        <w:t>17 后台架构与运行语义</w:t>
      </w:r>
    </w:p>
    <w:p>
      <w:pPr>
        <w:pStyle w:val="Heading2"/>
      </w:pPr>
      <w:r>
        <w:t>17.1 默认技术栈与模块</w:t>
      </w:r>
    </w:p>
    <w:p>
      <w:r>
        <w:t>D：这是落地默认，不是视频原作者技术选型。前端 React + TypeScript + Vite、TanStack Query、Zustand 少量 UI 状态、React Flow 流程画布、Three.js 图谱、ECharts 图表。后端 Python FastAPI + Pydantic、SQLAlchemy/Alembic、PostgreSQL、Redis 队列与 worker、S3 兼容证据对象存储。P0 可用 MSW + IndexedDB 实现相同接口，提供 resetDemo 清空，避免为了“后台完备”推迟画面交付。</w:t>
      </w:r>
    </w:p>
    <w:p>
      <w:r>
        <w:t>建议代码目录 apps/web（pages components features api）、apps/api（routes services domain repositories）、apps/worker（executors adapters）、packages/contracts、fixtures、tests、infra。所有可见页面消费统一 DTO 和共享实体，不能每页各写一份互不关联数组。</w:t>
      </w:r>
    </w:p>
    <w:p>
      <w:r>
        <w:t>服务模块 Scope/RBAC、AssetRegistry、VersionApproval、ConnectorRouting、ToolGateway、SkillExecutor、TaskExecutor、ProcessRuntime、DecisionService、KnowledgeService、EvidenceService、AuditService、MetricsProjection。最初单体模块化部署即可，不要求十二微服务。API 不持有长任务线程；启动返回 runId，worker 接单。</w:t>
      </w:r>
    </w:p>
    <w:p>
      <w:pPr>
        <w:pStyle w:val="Heading2"/>
      </w:pPr>
      <w:r>
        <w:t>17.2 实体与版本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6"/>
        <w:gridCol w:w="5545"/>
        <w:gridCol w:w="2253"/>
      </w:tblGrid>
      <w:tr>
        <w:trPr>
          <w:cantSplit/>
          <w:tblHeader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关联与约束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name timezone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所有读写按 scope 隔离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kind name departmentId ownerId activeVersionId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kind 不可跨类改写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AssetVersion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assetId version status spec contentHash createdBy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同一资产版本号唯一 发布后不可变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AssetDependency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fromVersionId toVersionId purpose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锁版本 不只保存名称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ConnectorRoute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version systemId identityRef scope health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不保存凭据原文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FlowDefinition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versionId nodes edges viewport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JSON 经编译校验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ProcessInstance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processVersionId businessKey status revision contextRef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同业务事件幂等启动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NodeRun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instanceId nodeId visitIndex attempt status inputHash outputRef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区分循环访问和重试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DecisionTask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instanceId state assignee backup dueAt evidenceSnapshotHash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单任务仅一次有效决定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HumanDecision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taskId actorId action reason revision decidedAt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指向证据快照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ApprovalRequest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assetVersionId approvalChain state submittedBy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配置审批与业务审批不同实体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type objectUri hash source observedAt accessScope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内容可寻址 引用可授权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ToolInvocation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nodeRunId toolVersion routeVersion idempotencyKey state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关联外部对象号与未知结果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AuditEvent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traceId sequence actor action refs outcome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追加写 sequence 唯一</w:t>
            </w:r>
          </w:p>
        </w:tc>
      </w:tr>
      <w:tr>
        <w:trPr>
          <w:cantSplit/>
        </w:trPr>
        <w:tc>
          <w:tcPr>
            <w:tcW w:type="dxa" w:w="24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OutboxEvent</w:t>
            </w:r>
          </w:p>
        </w:tc>
        <w:tc>
          <w:tcPr>
            <w:tcW w:type="dxa" w:w="554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id aggregateId type payload deliveredAt</w:t>
            </w:r>
          </w:p>
        </w:tc>
        <w:tc>
          <w:tcPr>
            <w:tcW w:type="dxa" w:w="22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与业务事务一起提交</w:t>
            </w:r>
          </w:p>
        </w:tc>
      </w:tr>
    </w:tbl>
    <w:p>
      <w:pPr>
        <w:spacing w:after="40"/>
      </w:pPr>
    </w:p>
    <w:p>
      <w:r>
        <w:t>所有表都含 tenantId/departmentId 或通过明确 FK 可确定 scope；服务端每次查询验证，不能只靠前端过滤。时间数据库 UTC，界面 Asia/Shanghai。金额整数分加 currency，税率用 Decimal，JSON decimal 以字符串传输；不使用浮点金额。</w:t>
      </w:r>
    </w:p>
    <w:p>
      <w:r>
        <w:t>版本状态 DRAFT→PENDING_APPROVAL→APPROVED→ACTIVE→RETIRED，拒绝回 REJECTED 后复制新草稿；同一资产同一范围只有一个 ACTIVE。审批通过与激活是可分离操作，提交不激活。依赖变更生成新版本，不悄悄影响运行中实例。</w:t>
      </w:r>
    </w:p>
    <w:p>
      <w:pPr>
        <w:pStyle w:val="Heading2"/>
      </w:pPr>
      <w:r>
        <w:t>17.3 运行状态与事件</w:t>
      </w:r>
    </w:p>
    <w:p>
      <w:r>
        <w:t>ProcessInstance：CREATED→RUNNING，遇人工→WAITING_HUMAN，缺材料→WAITING_INPUT，外部不明结果→RECONCILING，已知失败→FAILED，可恢复错误→RETRY_WAIT，完成→COMPLETED，拒绝→REJECTED，取消→CANCELLED。展示“异常”映射 FAILED/RECONCILING，待人工只映射 WAITING_HUMAN，处理中映射 CREATED/RUNNING/RETRY_WAIT。列表计数互斥，单个实例不能同时进处理中与待人工。</w:t>
      </w:r>
    </w:p>
    <w:p>
      <w:r>
        <w:t>NodeRun：PENDING→RUNNING→SUCCEEDED；或 WAITING_HUMAN/FAILED/RETRY_WAIT/SKIPPED。节点输出必须先 Schema 校验、再存证据与审计、再推进下一节点。工作队列至少一次投递，使用 nodeRunId + attempt 去重，不能假设 exactly-once。</w:t>
      </w:r>
    </w:p>
    <w:p>
      <w:r>
        <w:t>主要事件 InstanceStarted、NodeStarted、EvidenceCaptured、TaskCompleted、RuleEvaluated、ExpertAdvised、HumanRequired、HumanApproved、HumanRejected、WriteRequested、WriteSucceeded、WriteOutcomeUnknown、InstanceCompleted、AssetSubmitted、AssetActivated。事件保存在 outbox，再推送 SSE 与更新统计投影。replay 事件同样通过 reducer 应用，不能直接修改 DOM 文本。</w:t>
      </w:r>
    </w:p>
    <w:p>
      <w:pPr>
        <w:pStyle w:val="Heading2"/>
      </w:pPr>
      <w:r>
        <w:t>17.4 审批与写入一致性</w:t>
      </w:r>
    </w:p>
    <w:p>
      <w:r>
        <w:t>审批提交采用 compare-and-swap：WHERE task.state=PENDING AND task.revision=expectedRevision，事务内记录决定、更新任务、更新实例、插入 AuditEvent 和 OutboxEvent。第二个审批人收到 409 REVISION_CONFLICT。审批时证据或金额变化则 412 EVIDENCE_CHANGED，旧决定不得继续授权新 payload。</w:t>
      </w:r>
    </w:p>
    <w:p>
      <w:r>
        <w:t>写入前验证 active tool version、route version、身份 scope、已批准的业务 payloadHash、证据新鲜度、规则版本、职责分离和公司代码；任何变化重新校验/审批。幂等键按 tenantId+instanceId+nodeId+visitIndex+businessPayloadHash，不随网络重试变化。</w:t>
      </w:r>
    </w:p>
    <w:p>
      <w:r>
        <w:t>写入结果 SUCCESS 才推进；明确失败记录外部错误码；超时后可能已成功，进入 RECONCILING，通过 SAP 业务键或 adapter 查询核对，未确认前不得自动重发。无法支持远端幂等时使用本地 invocation 锁与外部对象检索；这不能保证远端 exactly-once，需明确残余风险。凭证冲销需独立受控流程，禁止用数据库回滚假装撤销 SAP 交易。</w:t>
      </w:r>
    </w:p>
    <w:p>
      <w:pPr>
        <w:pStyle w:val="Heading2"/>
      </w:pPr>
      <w:r>
        <w:t>17.5 检索与模型调用</w:t>
      </w:r>
    </w:p>
    <w:p>
      <w:r>
        <w:t>D：固定执行骨架由流程引擎控制，模型只负责 OCR 后理解、结构化建议、配置草稿与 Expert 评估；流程不由模型自由改写。模型网关统一 timeout、token budget、schema、版本标识和结果归档。Prompt/模型配置是 AssetVersion 的一部分。前端绝不保存模型密钥。</w:t>
      </w:r>
    </w:p>
    <w:p>
      <w:r>
        <w:t>外部邮件/附件是待处理数据，不得覆盖系统指令。检索上下文按 ACL 过滤；实体关系携带证据来源与有效期。Expert 输入分为 policy、verifiedFacts、skillResults、evidence、question，输出只能是 ExpertResult。保留简短可读理由和引用，不要求模型生成或公开内部思考过程。</w:t>
      </w:r>
    </w:p>
    <w:p>
      <w:r>
        <w:t>模型失败、拒答、输出不合法时不能默认通过；可重试一次结构化修复，仍失败走人工。OCR 置信阈值与 Expert confidence 分开，不把两个模型分数平均当财务授权。</w:t>
      </w:r>
    </w:p>
    <w:p>
      <w:pPr>
        <w:pStyle w:val="Heading1"/>
      </w:pPr>
      <w:r>
        <w:t>18 API 契约</w:t>
      </w:r>
    </w:p>
    <w:p>
      <w:r>
        <w:t>全部 D。建议 /api/v1；认证由服务端会话或 OIDC Bearer，演示模式使用固定 scoped principal。所有错误返回 {code,message,details,traceId}，列表 {items,total,cursor}，金额 {amountMinor,currency}。分页默认 20 最大 100，筛选在服务端，枚举非法 422。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15"/>
        <w:gridCol w:w="1446"/>
        <w:gridCol w:w="2479"/>
        <w:gridCol w:w="2685"/>
      </w:tblGrid>
      <w:tr>
        <w:trPr>
          <w:cantSplit/>
          <w:tblHeader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请求关键字段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结果与副作用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/runtime/summary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部门概况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departmentId window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cards rows snapshotAt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/processes/{id}/instances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工作列表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status cursor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实例与四类计数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/instances/{id}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详情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context evidence timeline 不产生业务变更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/instances/{id}/events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仅演示显式事件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type 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replay 才开放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/decisions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待办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state assignee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同部门队列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/decisions/{id}/resolve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人工决定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action reason returnNodeId expectedRevision evidenceSnapshotHash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决定与新实例 revision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/decisions/delegate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批量委派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taskIds assigneeId backupId reason revisions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同事务授权验证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/assets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资产目录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kind category search status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版本摘要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/assets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新建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kind name spec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草稿版本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PUT /assets/{id}/draft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保存设计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spec 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新草稿 revision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/versions/{id}/submit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提交审批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comment 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ApprovalRequest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/approvals/{id}/resolve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配置审批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action reason 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不改业务待办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/versions/{id}/activate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激活已批版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activeVersion 原子切换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/versions/{id}/test-runs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沙箱测试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caseIds input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202 runId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/test-runs/{id}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测试进度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状态 指标 错误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/connectors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连接中心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tab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实例 卡片 路由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/connectors/{id}/test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健康测试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routeVersion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不修改业务对象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/knowledge/graph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图谱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search type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nodes edges selectedId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/knowledge/entities/{id}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实体详情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授权后的邻居与证据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/audit/events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审计查询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instanceId traceId cursor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递增 sequence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/department/dashboard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看板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window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KPI charts policies staffing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POST /config-drafts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人员/规则草稿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kind scope spec expectedRevision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待审批配置</w:t>
            </w:r>
          </w:p>
        </w:tc>
      </w:tr>
      <w:tr>
        <w:trPr>
          <w:cantSplit/>
        </w:trPr>
        <w:tc>
          <w:tcPr>
            <w:tcW w:type="dxa" w:w="36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GET /events</w:t>
            </w:r>
          </w:p>
        </w:tc>
        <w:tc>
          <w:tcPr>
            <w:tcW w:type="dxa" w:w="144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SSE</w:t>
            </w:r>
          </w:p>
        </w:tc>
        <w:tc>
          <w:tcPr>
            <w:tcW w:type="dxa" w:w="247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departmentId Last-Event-ID</w:t>
            </w:r>
          </w:p>
        </w:tc>
        <w:tc>
          <w:tcPr>
            <w:tcW w:type="dxa" w:w="268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增量事件</w:t>
            </w:r>
          </w:p>
        </w:tc>
      </w:tr>
    </w:tbl>
    <w:p>
      <w:pPr>
        <w:spacing w:after="40"/>
      </w:pPr>
    </w:p>
    <w:p>
      <w:r>
        <w:t>内部执行接口不对普通前端开放：ToolGateway.invoke、SkillExecutor.run、ExpertExecutor.advise、ProcessRuntime.resume。鉴权必须服务端拒绝直接访问写入 adapter。</w:t>
      </w:r>
    </w:p>
    <w:p>
      <w:r>
        <w:t>resolve 示例请求与响应见 contracts/examples.json。HTTP：200 成功、201 创建、202 后台任务、400 无效动作、401 未登录、403 无权限、404 不存在或无权可见、409 版本冲突/已处理、412 证据或前置条件变化、422 Schema 错、429 限流、502 外部错误、503 服务不可用。创建/决定/写入接受 Idempotency-Key；重复同键同 payload 返回原结果，同键不同 payload 返回 409。</w:t>
      </w:r>
    </w:p>
    <w:p>
      <w:r>
        <w:t>SSE 每事件包含 id、type、aggregateId、revision、occurredAt、payload。断线从 Last-Event-ID 追补；超保留窗口返回 resync 提示，重新 GET 快照。前端忽略 revision≤当前的事件；事件乱序先补拉实体，禁止把旧状态覆盖新状态。</w:t>
      </w:r>
    </w:p>
    <w:p>
      <w:pPr>
        <w:pStyle w:val="Heading1"/>
      </w:pPr>
      <w:r>
        <w:t>19 种子数据与跨页一致性</w:t>
      </w:r>
    </w:p>
    <w:p>
      <w:r>
        <w:t>fixtures/seed.json 包含流程、八条实例、三条初始待办、任务目录、工具、连接器、图谱节点与边、KPI 展示快照、规则和评测示例，记录 observed 或 designed 来源。fixtures/scenarios.json 给出事件序列。不能从截图里对没有出现的数据作真实业务推断。</w:t>
      </w:r>
    </w:p>
    <w:p>
      <w:r>
        <w:t>两组数据必须区分。业务列表 0179 是异常详情演示；人工决策初始第一条对象是发票 51000983，不是 INV-2026-0179；审计案例 AP-2026-0731-014 也未被视频证明是同一个实例。P0 可在各页展示这些独立固定场景，禁止仅因同属“发票到付款”就合并 ID。闭环验收另用 scenario-linked-0179，显示同一实例贯穿页面，并标注它是 D 的联动场景。</w:t>
      </w:r>
    </w:p>
    <w:p>
      <w:r>
        <w:t>演示初始快照：运行中心 24/186/3/2；发票工作列表 4/2/1/1；待决队列 3；八流程目录；工具 8/4/4/2/99.24；SAP 8/7/6/2/12；看板保持视频值。调用 resetDemo 恢复所有 IndexedDB 记录、版本、事件和 viewport，不只刷新当前页面。</w:t>
      </w:r>
    </w:p>
    <w:p>
      <w:r>
        <w:t>integrated 一致性不变量：部门待人工数等于 WAITING_HUMAN 实例去重数，待办数可因多人审批多于实例数但须明确口径；实例四类数之和等于筛选全集；批准只减少有效待办；完成后等待数不再保留；发布前旧版本生效；未授权用户无法查看跨部门证据；一个业务对象的同一受控写入幂等键只对应一个有效外部结果。</w:t>
      </w:r>
    </w:p>
    <w:p>
      <w:pPr>
        <w:pStyle w:val="Heading1"/>
      </w:pPr>
      <w:r>
        <w:t>20 非功能与部署</w:t>
      </w:r>
    </w:p>
    <w:p>
      <w:r>
        <w:t>D 验收目标而非视频实测：本机演示首屏可交互 ≤3 秒，筛选和抽屉响应 ≤300 ms（不计注入模拟延迟）；1280 ×720 下普通页滚动流畅、12 节点图谱拖拽 ≥30 fps、100 节点流程设计基本交互 ≤100 ms。生产容量没有业务负载输入，本设计不承诺 TPS。先提供每租户 10 个并行流程 worker 的可配置默认，压测后调整。</w:t>
      </w:r>
    </w:p>
    <w:p>
      <w:r>
        <w:t>本地一条启动命令启动 web/api/postgres/redis/object-store，.env.example 只给变量名，默认 DEMO_MODE=true、ERP_WRITE_ENABLED=false。无外网、无模型密钥时 P0 可完整运行。数据库迁移和 fixtures 以幂等 seed 脚本导入，测试与开发隔离。日志默认去敏，不记录附件全文、凭据或银行账号；traceId 串起请求、任务、证据与审计。</w:t>
      </w:r>
    </w:p>
    <w:p>
      <w:r>
        <w:t>对象存储链接需短期授权，不把永久公开 URL 存进页面。生产数据库备份与恢复、队列重放、未完成实例恢复需有运维手册。未知远端写入结果单独告警并禁止自动清理。队列死信保留 instance/node/attempt/error，重放必须保留原写入幂等键。</w:t>
      </w:r>
    </w:p>
    <w:p>
      <w:pPr>
        <w:pStyle w:val="Heading1"/>
      </w:pPr>
      <w:r>
        <w:t>21 Coding Agent 实施顺序</w:t>
      </w:r>
    </w:p>
    <w:p>
      <w:pPr>
        <w:pStyle w:val="Heading2"/>
      </w:pPr>
      <w:r>
        <w:t>21.1 阶段 A 高保真可交互原型</w:t>
      </w:r>
    </w:p>
    <w:p>
      <w:r>
        <w:t>先读取本设计、reference/index.json 和 fixtures，搭建 AppShell 与十二路由，再做运行总览/工作列表/实例抽屉和人工待办。建立统一 store/repository，实现 resetDemo、replay 与 linked 两套场景。随后完成目录与全部配置页面，再接 React Flow、图谱与图表。每页都对参考截图检查布局，禁止提前改成个人喜好的深色仪表盘。</w:t>
      </w:r>
    </w:p>
    <w:p>
      <w:r>
        <w:t>阶段 A 的操作都可落本地，保存后刷新不丢失；所有未展示表单的补全都按 D，不等待用户逐字段批准。一次实现一组相互依赖模块，代码提交保持可运行。不要把目录卡、设计器和运行实例当作同一类对象。</w:t>
      </w:r>
    </w:p>
    <w:p>
      <w:pPr>
        <w:pStyle w:val="Heading2"/>
      </w:pPr>
      <w:r>
        <w:t>21.2 阶段 B 持久化与流程闭环</w:t>
      </w:r>
    </w:p>
    <w:p>
      <w:r>
        <w:t>在相同 DTO 下替换 FastAPI/PostgreSQL，做版本审批、RuleEvaluator、ProcessRuntime、DecisionService、模拟 ToolGateway 和追加式审计。跑完异常发票闭环与并发审批/重复写入测试；前端切为 server repository，保持页面无感。</w:t>
      </w:r>
    </w:p>
    <w:p>
      <w:pPr>
        <w:pStyle w:val="Heading2"/>
      </w:pPr>
      <w:r>
        <w:t>21.3 阶段 C 模型与企业集成</w:t>
      </w:r>
    </w:p>
    <w:p>
      <w:r>
        <w:t>接 OCR/LLM 网关、真实知识检索、真实 Connector 与 SAP sandbox。先读取、再模拟写、最后受控写；每个工具独立契约测试与财务语义确认。通过审批与安全测试后才启用生产写入，不能用“接了一个大模型”替代治理引擎。</w:t>
      </w:r>
    </w:p>
    <w:p>
      <w:pPr>
        <w:pStyle w:val="Heading2"/>
      </w:pPr>
      <w:r>
        <w:t>21.4 建议任务拆分与产出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72"/>
        <w:gridCol w:w="5208"/>
        <w:gridCol w:w="1350"/>
        <w:gridCol w:w="2894"/>
      </w:tblGrid>
      <w:tr>
        <w:trPr>
          <w:cantSplit/>
          <w:tblHeader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工单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产出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contracts 与 fixtures loader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schema 校验与 ID 引用通过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AppShell 十二路由 设计 token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1280 首屏与侧栏滚动正确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运行中心 详情 人工决策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linked 场景跨页状态一致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流程任务目录与设计器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图编辑 草稿保存 依赖编译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Connector Tool Skill Expert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边界正确 搜索测试提交有效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一人部门与配置版本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草稿不影响活动规则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知识三维图与审计页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旋转点选筛选与链路可追溯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后台持久化 运行时 适配器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T01 T03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闭环 并发 幂等 恢复通过</w:t>
            </w:r>
          </w:p>
        </w:tc>
      </w:tr>
      <w:tr>
        <w:trPr>
          <w:cantSplit/>
        </w:trPr>
        <w:tc>
          <w:tcPr>
            <w:tcW w:type="dxa" w:w="77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520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视觉与端到端验收</w:t>
            </w:r>
          </w:p>
        </w:tc>
        <w:tc>
          <w:tcPr>
            <w:tcW w:type="dxa" w:w="1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T03–T08</w:t>
            </w:r>
          </w:p>
        </w:tc>
        <w:tc>
          <w:tcPr>
            <w:tcW w:type="dxa" w:w="28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第22节检查全部达标</w:t>
            </w:r>
          </w:p>
        </w:tc>
      </w:tr>
    </w:tbl>
    <w:p>
      <w:pPr>
        <w:spacing w:after="40"/>
      </w:pPr>
    </w:p>
    <w:p>
      <w:pPr>
        <w:pStyle w:val="Heading1"/>
      </w:pPr>
      <w:r>
        <w:t>22 验收用例</w:t>
      </w:r>
    </w:p>
    <w:p>
      <w:pPr>
        <w:pStyle w:val="Heading2"/>
      </w:pPr>
      <w:r>
        <w:t>22.1 视觉和页面验收</w:t>
      </w:r>
    </w:p>
    <w:p>
      <w:r>
        <w:t>用 Playwright 固定 viewport 1280 ×720，deviceScaleFactor=1，等待字体加载、禁动画、冻结演示时钟。按 reference/index.json 的页与状态生成截图。仅遮罩光标、浏览器原生滚动条、运行时间和三维图动态点位；不能遮罩大块页面来降低差异。以 shell、布局、文案、颜色、交互四项人工检查为主，像素差阈值由首轮同字体基线校准，D 初始可用非遮罩区域差异 &lt;8% 做预警，不把该数当视频来源标准。</w:t>
      </w:r>
    </w:p>
    <w:p>
      <w:r>
        <w:t>至少检查十二页、实例抽屉上下两段、工具创建抽屉、Skill Builder、Task Designer、流程画布 100%/60%、知识选中与筛选、人工空态。标题/主文案/状态/数字必须一致，排版主要几何位置允许约 ±4 px；字体差异须说明。长表不能截断，滚动底部按钮可见。</w:t>
      </w:r>
    </w:p>
    <w:p>
      <w:pPr>
        <w:pStyle w:val="Heading2"/>
      </w:pPr>
      <w:r>
        <w:t>22.2 业务场景验收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89"/>
        <w:gridCol w:w="3778"/>
        <w:gridCol w:w="5557"/>
      </w:tblGrid>
      <w:tr>
        <w:trPr>
          <w:cantSplit/>
          <w:tblHeader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操作与条件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DDE6F1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E01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点击运行中心发票到付款 查看 0179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列表8条 打开同实体抽屉 URL可恢复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E02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replay 触发邮件调整事件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0179 16500 差异2000 10.8% 4/2→3/3 仅触发一次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E03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linked 场景专家建议可接受但 mandatoryHuman=true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仍进入待人工 不调用写工具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E04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批准待办后刷新并返回运行页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待办减少 实例进入重新校验 审计有同trace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E05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两个浏览器同时批准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一个成功 另一个409 仅一条有效决定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E06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批准后采购订单金额或证据变化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原批准失效 412或重新人工 不沿旧payload写入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E07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缺少收货证据或Expert输出假引用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ABSTAIN并转人工 禁写入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E08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规则金额阈值2% 等于2%与2.01%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其他条件满足时前者通过 后者转复核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E09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写入超时但模拟远端已成功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RECONCILING 查到对象后成功 不重复写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E10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队列重复投递相同nodeRun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无第二次业务副作用 审计可有重复投递观察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E11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保存规则草稿并提交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活动实例仍用旧版 新版未批准不生效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E12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流程库插入任务并自动布局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选中节点后正确插入 连接与属性持久化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E13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流程缺负责人或写入控制边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提交422 标出节点 不发布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E14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Task加知识与Connector依赖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渲染为已关联 编译为上下文/连接解析 不赋Expert工具权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E15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工具搜索加权限筛选 重置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AND过滤 总数与可见结果合理 重置恢复8条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E16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Skill固定测试 提交发布审批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先测试run 后生成PENDING版本 指标标演示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E17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Expert试图输出执行命令字段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schema拒绝 无adapter调用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E18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图谱点采购订单 筛人员 搜不存在词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详情联动 过滤无悬空边 无结果有空态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E19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跨部门用户请求实例或证据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服务端403/404 不泄漏对象内容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E20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关闭并重新进入任一设计器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已保存草稿恢复 未提交值不影响active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E21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批准或拒绝操作发生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trace中包含人 证据hash 规则version 与结果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E22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原型三条待办依次批准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计数3→2→1→0 空态正确 可reset恢复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E23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切换运行记录Tab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真正加载该版本运行列表 不能只弹toast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E24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调用GET实例详情10次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实例金额/状态完全不变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E25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正常审批与异常确认同时创建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同一待办队列显示 sourceKind 区别 不漏正常审批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E26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驳回重做后补证重新提交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回指定节点 旧批准失效 新证据新revision</w:t>
            </w:r>
          </w:p>
        </w:tc>
      </w:tr>
      <w:tr>
        <w:trPr>
          <w:cantSplit/>
        </w:trPr>
        <w:tc>
          <w:tcPr>
            <w:tcW w:type="dxa" w:w="88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8"/>
              </w:rPr>
              <w:t>E27</w:t>
            </w:r>
          </w:p>
        </w:tc>
        <w:tc>
          <w:tcPr>
            <w:tcW w:type="dxa" w:w="377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完成实例后新增负反馈</w:t>
            </w:r>
          </w:p>
        </w:tc>
        <w:tc>
          <w:tcPr>
            <w:tcW w:type="dxa" w:w="55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7F9FC"/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8"/>
              </w:rPr>
              <w:t>可追到判断与结果 不自动改规则或发布案例</w:t>
            </w:r>
          </w:p>
        </w:tc>
      </w:tr>
    </w:tbl>
    <w:p>
      <w:pPr>
        <w:spacing w:after="40"/>
      </w:pPr>
    </w:p>
    <w:p>
      <w:pPr>
        <w:pStyle w:val="Heading2"/>
      </w:pPr>
      <w:r>
        <w:t>22.3 必要测试层</w:t>
      </w:r>
    </w:p>
    <w:p>
      <w:r>
        <w:t>单元覆盖 RuleEvaluator 的金额/数量/税率单位和阈值、FlowCompiler 约束、Expert evidence 校验、版本状态机。集成覆盖审批 CAS、outbox 同事务、scope 隔离、ToolInvocation 幂等、未知写入核对。端到端覆盖 E01–E27 的关键用户路径。视觉测试只对稳定页面建立基线，不为每个只读卡片写重复逻辑单测。</w:t>
      </w:r>
    </w:p>
    <w:p>
      <w:pPr>
        <w:pStyle w:val="Heading1"/>
      </w:pPr>
      <w:r>
        <w:t>23 已知不足与待确认项</w:t>
      </w:r>
    </w:p>
    <w:p>
      <w:r>
        <w:t>本轮音轨已自动转写并结合画面校核关键语义，但不宣称逐字人工听校；旁白解析标记 A，精确引语应以原音轨为准。当前 5 秒视觉采样可能遗漏极短菜单/提示或中间点击，故对“未展示”的断言仅指本轮已检查画面，不等于视频逐帧不存在。</w:t>
      </w:r>
    </w:p>
    <w:p>
      <w:r>
        <w:t>文件内容连接器完整目录、工具末两条、Skill 全类别清单、流程右侧完整尾段、发布审批弹窗内部、真实图关系语义和角色选项未充分曝光，已按 D 补齐。后续可用原文件对应区段做更密集复查。真实模型供应商/名称、SAP 系统和权限、财务规则口径、生产容量、证据保留期属于集成输入，不阻塞 P0。</w:t>
      </w:r>
    </w:p>
    <w:p>
      <w:r>
        <w:t>原型存在总览/明细口径不一致、0179金额突变、待办静态计数、类别筛选悬空连线、部分运行记录只有提示等信号。默认修复状态一致性而保留外观参考；只有 replayExactBugs 才复现显示缺陷。不得把这些缺陷误当可接受的生产需求。</w:t>
      </w:r>
    </w:p>
    <w:p>
      <w:pPr>
        <w:pStyle w:val="Heading1"/>
      </w:pPr>
      <w:r>
        <w:t>24 给 Coding Agent 的执行指令</w:t>
      </w:r>
    </w:p>
    <w:p>
      <w:r>
        <w:t>先通读 README.md、详细设计.md、reference/index.json、fixtures 与 contracts。以 P0 交互闭环和高保真为首个交付，按 T01–T09 顺序执行；不要只交静态页面或重新设计视觉。V/A/I/D 是证据等级，不是“D 可忽略”；D 是本方案为实施选定的默认决策。遇技术细节缺失按本设计默认落地，只有真实外部凭据、财务授权和无法推断的产品取舍才需要用户补充。</w:t>
      </w:r>
    </w:p>
    <w:p>
      <w:r>
        <w:t>资产类别、版本和业务实例必须独立建模；不能把 Expert 做成万能带工具 Agent；不能让审批按钮直接触发无保护的真实 ERP 写入；不能把原型静态指标冒充实测。在最终实现报告中分别列出画面还原程度、真实联动范围、模拟边界、通过测试和剩余集成事项。</w:t>
      </w:r>
    </w:p>
    <w:p>
      <w:r>
        <w:br w:type="page"/>
      </w:r>
    </w:p>
    <w:p>
      <w:pPr>
        <w:pStyle w:val="Heading1"/>
      </w:pPr>
      <w:r>
        <w:t>附录 关键画面索引</w:t>
      </w:r>
    </w:p>
    <w:p>
      <w:r>
        <w:t>以下缩略图用于定位原型布局。完整 1280 × 720 图片与全部 28 张参考在 reference 目录。</w:t>
      </w:r>
    </w:p>
    <w:p>
      <w:pPr>
        <w:keepNext/>
      </w:pPr>
      <w:r>
        <w:t>01-runtime   视频 00:12.5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视频参考画面 01-runtime 时间 00:1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02-instances   视频 00:42.5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 descr="视频参考画面 02-instances 时间 00:4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sta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03-instance   视频 00:47.5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 descr="视频参考画面 03-instance 时间 00:4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05-human   视频 01:17.5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 descr="视频参考画面 05-human 时间 01:1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u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07-process   视频 01:42.5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 descr="视频参考画面 07-process 时间 01:4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08-flow   视频 01:57.5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 descr="视频参考画面 08-flow 时间 01:5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11-task-designer   视频 02:22.5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 descr="视频参考画面 11-task-designer 时间 02:2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sk-desig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12-dashboard   视频 02:32.5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 descr="视频参考画面 12-dashboard 时间 02:3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18-tools   视频 03:27.5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 descr="视频参考画面 18-tools 时间 03:2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o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21-skill-builder   视频 04:02.5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0" name="Picture 10" descr="视频参考画面 21-skill-builder 时间 04:0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kill-buil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23-expert   视频 04:07.5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1" name="Picture 11" descr="视频参考画面 23-expert 时间 04:0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xp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24-graph   视频 04:27.5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2" name="Picture 12" descr="视频参考画面 24-graph 时间 04:27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grap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</w:pPr>
      <w:r>
        <w:t>27-audit   视频 05:52.5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3" name="Picture 13" descr="视频参考画面 27-audit 时间 05:5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ud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ERP Agent 设计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 ERP 操作系统详细设计</dc:title>
  <dc:subject>视频视觉还原与可执行后台设计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