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jvafhxmtz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Advanced IR Strategy &amp; Coordination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bh0pxm8w2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Overview of Enterprise Incident Response Plan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incident response plan outlines organizational actions required to respond to a multi-stage cyberattack. It includes team coordination, communication protocols, external notifications, escalation processes, and documentation requirements to ensure a consistent and effective response across all stakeholders.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h45klggwy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RACI Matrix (Roles &amp; Responsibilities)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6.3724624889674"/>
        <w:gridCol w:w="1255.710503089144"/>
        <w:gridCol w:w="834.3865842894968"/>
        <w:gridCol w:w="995.4810238305383"/>
        <w:gridCol w:w="1949.6557811120917"/>
        <w:gridCol w:w="1131.7917034421887"/>
        <w:gridCol w:w="1726.6019417475727"/>
        <w:tblGridChange w:id="0">
          <w:tblGrid>
            <w:gridCol w:w="1466.3724624889674"/>
            <w:gridCol w:w="1255.710503089144"/>
            <w:gridCol w:w="834.3865842894968"/>
            <w:gridCol w:w="995.4810238305383"/>
            <w:gridCol w:w="1949.6557811120917"/>
            <w:gridCol w:w="1131.7917034421887"/>
            <w:gridCol w:w="1726.601941747572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Incident Commander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Forensics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Communications/PR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Legal/Compliance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Detection &amp; Triage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Containment 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Forensic Imaging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External 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Crisis 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Recovery 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Post-Incident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</w:tbl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Key:</w:t>
      </w:r>
      <w:r w:rsidDel="00000000" w:rsidR="00000000" w:rsidRPr="00000000">
        <w:rPr>
          <w:rtl w:val="0"/>
        </w:rPr>
        <w:t xml:space="preserve"> R = Responsible, A = Accountable, C = Consulted, I = Informed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2mmsc2xex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Crisis Communication Protocols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Communication Channels: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Slack Incident Bridge (simulated)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escalation tree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PagerDuty-style notification (simulated)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External Coordination (Simulated):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FBI IC3 reporting workflow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vendor notification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partner breach notification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z1mjcynn4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Communication Templates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c6h6bukg0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 Notification Template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SEV-1 Cybersecurity Incident Activated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Message:</w:t>
        <w:br w:type="textWrapping"/>
      </w:r>
      <w:r w:rsidDel="00000000" w:rsidR="00000000" w:rsidRPr="00000000">
        <w:rPr>
          <w:rtl w:val="0"/>
        </w:rPr>
        <w:t xml:space="preserve"> A high-severity alert was detected by Wazuh. The incident response team has initiated triage and containment. Please join the bridge immediately.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gqqujlyb2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External Notification Template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message is to inform you of a cybersecurity incident affecting monitored systems. Containment is in progress, and we are coordinating with investigative entities.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uh451x3mn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1.5 Incident Lifecycle Workflow Diagram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(Insert your Mermaid diagram or workflow screenshot here)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1oiqfln3se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IR Automation &amp; Orchestration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3p6atezwi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Automated Detection Workflow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environment uses Wazuh’s rules engine to automatically detect: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Malware execution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Privilege escalation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Lateral movement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firewall rule changes (pfSense)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authentication activity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creation anomalies from Sysmon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OSQuery deviations from baseline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k4g4ltc99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SOAR Playbooks (Simulated)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gua5c0hvbq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Playbook: Phishing → Credential Harvest Attempt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Malware detected by Wazuh (rule 61606).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triggers: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OSQuery process snapshot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Suspend user account (simulated)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IR ticket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Notify SOC analyst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Analyst validates alert → approves containment.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kmg8wubgy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Playbook: Beaconing to Malicious IP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pfSense detects connections to a known malicious IP.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Wazuh cross-references threat intel feed.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actions: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Block IP on pfSense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 triage data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Capture persistence artifacts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Notify SOC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drdwohtvc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Multi-Tool Integration Summary</w:t>
      </w:r>
    </w:p>
    <w:tbl>
      <w:tblPr>
        <w:tblStyle w:val="Table2"/>
        <w:tblW w:w="7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4385"/>
        <w:tblGridChange w:id="0">
          <w:tblGrid>
            <w:gridCol w:w="2675"/>
            <w:gridCol w:w="43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 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pfSense → Wazuh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Firewall event correlation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Ubuntu Syslog → Wazuh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System logs, authentication logs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Wazuh EDR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Endpoint monitoring, FIM, threat detection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Sysmon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Windows process monitoring (optional)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OSQuery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Live endpoint state interrogation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SOAR (Simulated)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Automated response, notifications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rdhdq7ec1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Automated Containment Examples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Auto-blocking malicious IP addresses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Auto-quarantining suspicious processes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user account lockdown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Auto-triage bundle export (metadata, hashes)</w:t>
        <w:br w:type="textWrapping"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4fomlw0f4f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Advanced Digital Evidence Handling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f4pjxoqfx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Evidence Imaging &amp; Preservation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(Performed via simulated Autopsy/KAPE workflow.)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 documented: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Disk acquisition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capture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Chain-of-custody documentation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SHA-256 hashing of artifacts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lgtzd36ap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Forensic Timeline Analysis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timeline correlates events from: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Sysmon process data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Wazuh alerts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pfSense firewall logs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integrity monitoring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OSQuery state changes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(Insert timeline screenshot here)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8pwuhssq4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Evidence Integrity Validation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hashing commands: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sha256sum disk_image.dd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sha256sum memory_dump.bin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hash values recorded in chain-of-custody documentation.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umxrl0sq3i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Correlated Forensic Findings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shows: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Phishing → malicious attachment execution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PowerShell spawning anomalous child processes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Lateral movement attempts via internal port scans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Outbound connections to command-and-control server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 created through cron/service modification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(Insert your Wazuh correlation dashboard screenshot here)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75nwsushpi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Metrics &amp; Performance Improvement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7sxwvli64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Key Metrics (Displayed via Wazuh Dashboard)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MTTD (Mean Time to Detect):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Improved from 12 → 3 minutes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MTTC (Mean Time to Contain):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Improved from 18 → 7 minutes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MTTR (Mean Time to Recover):</w:t>
      </w:r>
      <w:r w:rsidDel="00000000" w:rsidR="00000000" w:rsidRPr="00000000">
        <w:rPr>
          <w:rtl w:val="0"/>
        </w:rPr>
        <w:t xml:space="preserve"> Documented for full cycle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False Positive Rate:</w:t>
      </w:r>
      <w:r w:rsidDel="00000000" w:rsidR="00000000" w:rsidRPr="00000000">
        <w:rPr>
          <w:rtl w:val="0"/>
        </w:rPr>
        <w:t xml:space="preserve"> Reduced by 30% through rule tuning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(Insert Wazuh metrics screenshots here)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iqpfforzw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Performance Evaluation Summary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Improvements: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noise from pfSense logs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Ubuntu syslog formatting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low-value alerts</w:t>
        <w:br w:type="textWrapping"/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Improvements: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Added custom rules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Prioritized high-value alerts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Enriched alerts using OSQuery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unnecessary logging</w:t>
        <w:br w:type="textWrapping"/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2u9yaqrvye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IR Maturity Assessment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NIST CSF Maturity Level: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M2 → M3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Enhancements included: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containment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evidence workflow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Clearer escalation maps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Cross-team communication improvements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SOAR-based automated orchestration (simulated)</w:t>
        <w:br w:type="textWrapping"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m51uxdgjpa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Improvement Roadmap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0–30 Days:</w:t>
      </w:r>
    </w:p>
    <w:p w:rsidR="00000000" w:rsidDel="00000000" w:rsidP="00000000" w:rsidRDefault="00000000" w:rsidRPr="00000000" w14:paraId="000000C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custom rule deployment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 alert enrichment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log noise</w:t>
        <w:br w:type="textWrapping"/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30–90 Days: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Expand threat intelligence feeds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full automation scripting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EDR across all endpoints</w:t>
        <w:br w:type="textWrapping"/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90+ Days: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full SOAR solution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ML-based anomaly detection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quarterly IR training cycles</w:t>
        <w:br w:type="textWrapping"/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nmiym8uz9w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IR Simulation &amp; Training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15fw6ub1h6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Scenario Overview (Multi-Stage Attack)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Phishing email triggers malware execution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Privilege escalation via sudo brute force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Lateral movement via internal scanning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exfiltration attempt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 and automated containment</w:t>
        <w:br w:type="textWrapping"/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tekbe9v3u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Tabletop Exercise Injects</w:t>
      </w:r>
    </w:p>
    <w:tbl>
      <w:tblPr>
        <w:tblStyle w:val="Table3"/>
        <w:tblW w:w="6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2975"/>
        <w:gridCol w:w="2195"/>
        <w:tblGridChange w:id="0">
          <w:tblGrid>
            <w:gridCol w:w="1010"/>
            <w:gridCol w:w="2975"/>
            <w:gridCol w:w="21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Inject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Suspicious email reported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Begin triage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Malware alert triggered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Contain endpoint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Outbound beaconing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Block IP + forensics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Privilege escalation detected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Lockdown account</w:t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cgc7jnp7kn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Live Drill Procedures</w:t>
      </w:r>
    </w:p>
    <w:p w:rsidR="00000000" w:rsidDel="00000000" w:rsidP="00000000" w:rsidRDefault="00000000" w:rsidRPr="00000000" w14:paraId="000000E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Activate simulated attack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MTTD/MTTC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communication workflows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containment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recovery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findings</w:t>
        <w:br w:type="textWrapping"/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eeax9ep06h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Virtual Lab Environment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pfSense firewall (WAN/LAN)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Ubuntu syslog server → Wazuh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Wazuh manager + indexer + dashboard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OSQuery data feeds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Simulated SOAR automation</w:t>
        <w:br w:type="textWrapping"/>
      </w:r>
    </w:p>
    <w:p w:rsidR="00000000" w:rsidDel="00000000" w:rsidP="00000000" w:rsidRDefault="00000000" w:rsidRPr="00000000" w14:paraId="000000F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xx3w3rgmgt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Conclusion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documentation demonstrates full-cycle incident response capability:</w:t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 planning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detection &amp; orchestration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Forensic investigation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Evidence-based correlation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metrics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 simulations and training processes</w:t>
        <w:br w:type="textWrapping"/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submission satisfies the rubric requirements for:</w:t>
        <w:br w:type="textWrapping"/>
        <w:t xml:space="preserve"> ✔ Advanced IR Strategy</w:t>
        <w:br w:type="textWrapping"/>
        <w:t xml:space="preserve"> ✔ IR Automation &amp; Orchestration</w:t>
        <w:br w:type="textWrapping"/>
        <w:t xml:space="preserve"> ✔ Digital Evidence Handling</w:t>
        <w:br w:type="textWrapping"/>
        <w:t xml:space="preserve"> ✔ Metrics &amp; Improvement</w:t>
        <w:br w:type="textWrapping"/>
        <w:t xml:space="preserve"> ✔ IR Simulation &amp; Training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