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197740" w14:textId="77777777" w:rsidR="00E228BD" w:rsidRDefault="00E228BD" w:rsidP="00E228BD">
      <w:r>
        <w:t xml:space="preserve">Baja </w:t>
      </w:r>
      <w:proofErr w:type="gramStart"/>
      <w:r>
        <w:t>temporal extemporánea</w:t>
      </w:r>
      <w:proofErr w:type="gramEnd"/>
    </w:p>
    <w:p w14:paraId="2E46AF7A" w14:textId="1E2E51E2" w:rsidR="00E228BD" w:rsidRDefault="00E228BD" w:rsidP="00E228BD">
      <w:r>
        <w:t>La baja temporal extemporánea por experiencia educativa o por período escolar procede cuando por causas de fuerza mayor, debidamente justificadas, así lo determine y apruebe el Consejo Técnico o el órgano equivalente. Este órgano colegiado emitirá el dictamen correspondiente, con anterioridad al período de evaluación ordinaria (Artículo 38. Estatuto de los Alumnos 2008).</w:t>
      </w:r>
    </w:p>
    <w:p w14:paraId="25BFAA01" w14:textId="76B1CDBA" w:rsidR="00E228BD" w:rsidRDefault="00E228BD" w:rsidP="00E228BD">
      <w:r>
        <w:t>La baja temporal extemporánea puede solicitarse durante el periodo escolar o el periodo intersemestral, en cumplimiento con los requisitos que se mencionan a continuación.</w:t>
      </w:r>
    </w:p>
    <w:p w14:paraId="44E9BDB5" w14:textId="77777777" w:rsidR="00E228BD" w:rsidRDefault="00E228BD" w:rsidP="00E228BD">
      <w:r>
        <w:t>Requisito</w:t>
      </w:r>
    </w:p>
    <w:p w14:paraId="561F9E52" w14:textId="77777777" w:rsidR="00E228BD" w:rsidRDefault="00E228BD" w:rsidP="00E228BD">
      <w:r>
        <w:t>Estar inscrito (académica y administrativamente).</w:t>
      </w:r>
    </w:p>
    <w:p w14:paraId="16099A44" w14:textId="77777777" w:rsidR="00E228BD" w:rsidRDefault="00E228BD" w:rsidP="00E228BD">
      <w:r>
        <w:t>¿Qué tienes que hacer?</w:t>
      </w:r>
    </w:p>
    <w:p w14:paraId="096FDA74" w14:textId="77777777" w:rsidR="00E228BD" w:rsidRDefault="00E228BD" w:rsidP="00E228BD">
      <w:r>
        <w:t>Solicitar el trámite por escrito al Consejo Técnico de la Facultad o Entidad Académica, o al Órgano equivalente, antes de que inicie el periodo de evaluación ordinaria establecido en el calendario escolar. El escrito debe especificar nombre completo, matrícula, el periodo escolar y la experiencia educativa a dar de baja (NRC-Nombre), además anexar, en caso de contar con esta información, el soporte documental que justifique la causa de fuerza mayor para solicitar la baja temporal extemporánea.</w:t>
      </w:r>
    </w:p>
    <w:p w14:paraId="231C4D03" w14:textId="77777777" w:rsidR="00E228BD" w:rsidRDefault="00E228BD" w:rsidP="00E228BD">
      <w:r>
        <w:t>En el caso de experiencias educativas del Área de Formación Básica General, la solicitud se debe dirigir a la Coordinación del AFBG para que se someta a consideración del Órgano Equivalente a Consejo Técnico.</w:t>
      </w:r>
    </w:p>
    <w:p w14:paraId="0FC340C3" w14:textId="77777777" w:rsidR="00E228BD" w:rsidRDefault="00E228BD" w:rsidP="00E228BD">
      <w:r>
        <w:t xml:space="preserve">Una vez que sesione el Consejo Técnico de la Facultad o Entidad Académica, o el Órgano equivalente correspondiente, acude con el </w:t>
      </w:r>
      <w:proofErr w:type="gramStart"/>
      <w:r>
        <w:t>Secretario</w:t>
      </w:r>
      <w:proofErr w:type="gramEnd"/>
      <w:r>
        <w:t xml:space="preserve"> de Facultad para recibir la respuesta formal de tu petición.</w:t>
      </w:r>
    </w:p>
    <w:p w14:paraId="5098360E" w14:textId="77777777" w:rsidR="00E228BD" w:rsidRDefault="00E228BD" w:rsidP="00E228BD">
      <w:r>
        <w:t>Enlaces de pie de página</w:t>
      </w:r>
    </w:p>
    <w:p w14:paraId="1B37EB43" w14:textId="72425B34" w:rsidR="00E228BD" w:rsidRDefault="00E228BD" w:rsidP="00E228BD">
      <w:r>
        <w:t>Ubicación</w:t>
      </w:r>
    </w:p>
    <w:p w14:paraId="4B491B9E" w14:textId="77777777" w:rsidR="00E228BD" w:rsidRDefault="00E228BD" w:rsidP="00E228BD">
      <w:r>
        <w:t xml:space="preserve">Circuito </w:t>
      </w:r>
      <w:proofErr w:type="spellStart"/>
      <w:r>
        <w:t>Gonzálo</w:t>
      </w:r>
      <w:proofErr w:type="spellEnd"/>
      <w:r>
        <w:t xml:space="preserve"> Aguirre Beltrán S/N</w:t>
      </w:r>
    </w:p>
    <w:p w14:paraId="4EB551AB" w14:textId="77777777" w:rsidR="00E228BD" w:rsidRDefault="00E228BD" w:rsidP="00E228BD">
      <w:r>
        <w:t>Zona Universitaria</w:t>
      </w:r>
    </w:p>
    <w:p w14:paraId="1D0ADBB9" w14:textId="77777777" w:rsidR="00E228BD" w:rsidRDefault="00E228BD" w:rsidP="00E228BD">
      <w:r>
        <w:t>C.P. 91000</w:t>
      </w:r>
    </w:p>
    <w:p w14:paraId="278C0A13" w14:textId="235440B0" w:rsidR="008B312A" w:rsidRDefault="00E228BD" w:rsidP="00E228BD">
      <w:r>
        <w:t>Xalapa, Veracruz, México</w:t>
      </w:r>
    </w:p>
    <w:sectPr w:rsidR="008B31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7B0B86"/>
    <w:multiLevelType w:val="multilevel"/>
    <w:tmpl w:val="AA921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A25736"/>
    <w:multiLevelType w:val="multilevel"/>
    <w:tmpl w:val="D43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80713449">
    <w:abstractNumId w:val="1"/>
  </w:num>
  <w:num w:numId="2" w16cid:durableId="19514673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8A6"/>
    <w:rsid w:val="0035009F"/>
    <w:rsid w:val="007378A6"/>
    <w:rsid w:val="008B312A"/>
    <w:rsid w:val="00B21B98"/>
    <w:rsid w:val="00CA1082"/>
    <w:rsid w:val="00E228BD"/>
    <w:rsid w:val="00F62410"/>
    <w:rsid w:val="00FC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473F0F"/>
  <w15:chartTrackingRefBased/>
  <w15:docId w15:val="{70986C12-7A7D-4900-8860-78B1D33C6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312A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B312A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B312A"/>
    <w:pPr>
      <w:keepNext/>
      <w:keepLines/>
      <w:spacing w:before="160" w:after="80"/>
      <w:jc w:val="left"/>
      <w:outlineLvl w:val="1"/>
    </w:pPr>
    <w:rPr>
      <w:rFonts w:eastAsiaTheme="majorEastAsia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378A6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378A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378A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378A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378A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378A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378A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B312A"/>
    <w:rPr>
      <w:rFonts w:ascii="Arial" w:eastAsiaTheme="majorEastAsia" w:hAnsi="Arial" w:cstheme="majorBidi"/>
      <w:b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8B312A"/>
    <w:rPr>
      <w:rFonts w:ascii="Arial" w:eastAsiaTheme="majorEastAsia" w:hAnsi="Arial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378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378A6"/>
    <w:rPr>
      <w:rFonts w:eastAsiaTheme="majorEastAsia" w:cstheme="majorBidi"/>
      <w:i/>
      <w:iCs/>
      <w:color w:val="0F4761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378A6"/>
    <w:rPr>
      <w:rFonts w:eastAsiaTheme="majorEastAsia" w:cstheme="majorBidi"/>
      <w:color w:val="0F4761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378A6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378A6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378A6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378A6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7378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378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378A6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378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378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378A6"/>
    <w:rPr>
      <w:rFonts w:ascii="Arial" w:hAnsi="Arial"/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7378A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378A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378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378A6"/>
    <w:rPr>
      <w:rFonts w:ascii="Arial" w:hAnsi="Arial"/>
      <w:i/>
      <w:iCs/>
      <w:color w:val="0F4761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7378A6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78A6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78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7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0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56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260</Words>
  <Characters>1432</Characters>
  <Application>Microsoft Office Word</Application>
  <DocSecurity>0</DocSecurity>
  <Lines>11</Lines>
  <Paragraphs>3</Paragraphs>
  <ScaleCrop>false</ScaleCrop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adr101mg González</dc:creator>
  <cp:keywords/>
  <dc:description/>
  <cp:lastModifiedBy>adr101mg González</cp:lastModifiedBy>
  <cp:revision>2</cp:revision>
  <dcterms:created xsi:type="dcterms:W3CDTF">2024-11-09T23:01:00Z</dcterms:created>
  <dcterms:modified xsi:type="dcterms:W3CDTF">2024-11-09T23:01:00Z</dcterms:modified>
</cp:coreProperties>
</file>