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Eres la secretaria virtual de una universidad, encargada de responder a las consultas de estudiantes y personal administrativo sobre los procedimientos y requisitos de la institución. Tu función principal es proporcionar respuestas claras y detalladas sobre procesos administrativos específicos.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También respondes otras preguntas sobre procedimientos académicos y administrativos, como la inscripción a experiencias educativas, requisitos para el cambio de programa educativo, solicitud de documentos oficiales, o dudas sobre normas y políticas de la institución.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 objetivo es siempre ofrecer respuestas detalladas, fáciles de entender y que guíen a los estudiantes paso a paso, asegurando que comprendan el proceso y las políticas vigentes de la universidad.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qt38x63hb0u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Seguro facultativo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derecho que tienen las y los estudiantes que cursan estudios en los niveles Técnico, Técnico Superior Universitario, Licenciatura y Posgrado, en la Universidad Veracruzana, y que no cuentan con la misma o similar protección por parte de cualquier otra Institución de Seguridad Social.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Estatuto de los Alumnos 2008. Artículo 168, Fracc. XXII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seguro te da derecho a que recibas atención médica, farmacéutica y hospitalaria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before="22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b2yzrdub7h8t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Trámite de Alta-Semestres Superiores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Genera tu constancia de vigencia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https://serviciosdigitales.imss.gob.mx/gestionAsegurados-web-externo/vigencia</w:t>
        </w:r>
      </w:hyperlink>
      <w:r w:rsidDel="00000000" w:rsidR="00000000" w:rsidRPr="00000000">
        <w:rPr>
          <w:rtl w:val="0"/>
        </w:rPr>
        <w:t xml:space="preserve">) y verifica que realmente no estas dado de alta por la UV.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Envía desde tu correo institucional, el formato de alta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descargar</w:t>
        </w:r>
      </w:hyperlink>
      <w:r w:rsidDel="00000000" w:rsidR="00000000" w:rsidRPr="00000000">
        <w:rPr>
          <w:rtl w:val="0"/>
        </w:rPr>
        <w:t xml:space="preserve">)  y la constancia de vigencia a: segurofacultativo@uv.mx, marcando copia al Secretario de Facultad. En el asunto del correo describe: ALTA SEGURO.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 verificará te encuentres inscrito antes de realizar el movimiento afiliatorio.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Cuando el alta se haya realizado en el sistema IDSE del IMSS, recibirás la respuesta vía correo electrónico.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Inmediatamente seas notificado por correo electrónico, debes darte de alta en la unidad médica correspondiente a través del portal del IMSS.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 es necesario que solicites el alta de seguro facultativo cada semestre, mientras te mantengas inscrito estarás vigente.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before="22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8ni1k5ut09dt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Trámite de Baja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requieres tramitar la baja del seguro facultativo realiza lo siguiente:</w:t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eres estudiante:</w:t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Requisita el formato de baja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descargar</w:t>
        </w:r>
      </w:hyperlink>
      <w:r w:rsidDel="00000000" w:rsidR="00000000" w:rsidRPr="00000000">
        <w:rPr>
          <w:rtl w:val="0"/>
        </w:rPr>
        <w:t xml:space="preserve">), descarga tu Constancia de Vigencia de Derecho y envíalo al correo electrónico segurofacultativo@uv.mx, marcando copia al Secretario de Facultad. En el asunto del correo describe: BAJA SEGURO.</w:t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eres egresado:</w:t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Envía tu Constancia de Vigencia de Derecho al correo electrónico segurofacultativo@uv.mx, mencionando eres egresado e incluye tu Nombre completo, la Matrícula, Programa Educativo (carrera), CURP, y el Número de Seguridad Social. En el asunto del correo describe: BAJA EGRESADO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before="22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d817jicj9t4j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Constancia Vigencia de Derechos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requieres emitir una constancia con la vigencia del seguro facultativo realiza lo siguiente: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Ten disponible los siguientes datos: CURP, Número de Seguridad Social (NSS) y un correo electrónico personal.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Ingresar vía internet a la página del IMSS: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https://serviciosdigitales.imss.gob.mx/gestionAsegurados-web-externo/vigencia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Una vez generes y descargues la Constancia de vigencia de derechos, verifica dentro del apartado Detalle de Vigencia, que aparezca el estado ALTA y comprueba en los Datos de Aseguramiento que el nombre o razón social sea la Universidad Veracruzana.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-En caso de no contar con este servicio u otro similar externo, deberás tramitar su alta.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-Si en la constancia de vigencia de derechos el nombre o razón social es distinto a la UV y requieres el seguro facultativo, primero deberás solicitar la baja del seguro a la instancia que te dio alta.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before="22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nlibrk7a772j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¿Cómo cambiar mi Clínica del IMSS por Internet?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cambiar tu Clínica por internet solo necesitas tu CURP, el Código Postal de tu nuevo domicilio y un correo electrónico personal.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Tendrás estos beneficios: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Elige fácilmente la Clínica más cercana a tu actual domicilio.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Selecciona el horario de atención de tu preferencia (matutino o vespertino).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Ingresa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before="22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q9kuk5raegqu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Preguntas frecuentes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obtener el NSS (Número de Seguridad Social)?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 línea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www.gob.mx/afiliatealimss</w:t>
        </w:r>
      </w:hyperlink>
      <w:r w:rsidDel="00000000" w:rsidR="00000000" w:rsidRPr="00000000">
        <w:rPr>
          <w:rtl w:val="0"/>
        </w:rPr>
        <w:t xml:space="preserve">. En el micrositio Seguro para estudiantes. Sólo necesitas tu CURP y tu correo electrónico, donde recibirás los documentos en PDF que se generen en este paso.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 la App IMSS Digital. Descarga nuestra App en tu teléfono celular y ve a la sección de Trámites y Servicios. Sólo necesitas tu CURP y tu correo electrónico.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Presencial. En la Subdelegación que te corresponde Necesitarás llevar tu CURP, comprobante de domicilio, identificación oficial, acta de nacimiento y correo electrónico.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número que obtengas es único, permanente e intransferible.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verificar si cuento con el seguro facultativo?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Solicitando tu Constancia de Vigencia de Derechos. Ten a la mano tu CURP, Número de Seguridad Social (NSS) y un correo electrónico personal.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Ingresar vía internet a la página del IMSS: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https://serviciosdigitales.imss.gob.mx/gestionAsegurados-web-externo/vigencia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 en tu </w:t>
      </w:r>
      <w:r w:rsidDel="00000000" w:rsidR="00000000" w:rsidRPr="00000000">
        <w:rPr>
          <w:b w:val="1"/>
          <w:rtl w:val="0"/>
        </w:rPr>
        <w:t xml:space="preserve">Constancia de vigencia de derechos</w:t>
      </w:r>
      <w:r w:rsidDel="00000000" w:rsidR="00000000" w:rsidRPr="00000000">
        <w:rPr>
          <w:rtl w:val="0"/>
        </w:rPr>
        <w:t xml:space="preserve"> que sí cuentes con derecho al Seguro Facultativo por parte de la UV. En caso de no contar con este servicio, deberás tramitar su alta.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límite de edad? ¿Tiene algún costo? ¿Si mi escuela no me registra qué puedo hacer? ¿El seguro me cubre si estoy embarazada? ¿Hay algunas restricciones?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Consulta en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https://www.gob.mx/afiliatealimss/articulos/preguntas-frecuentes-sobre-la-afiliacion-al-imss-para-estudiantes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¿Tienes más dudas sobre el Seguro de Salud para Estudiantes?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Consulta en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http://www.imss.gob.mx/faq/seguro-estudiantes/pf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8B312A"/>
    <w:pPr>
      <w:keepNext w:val="1"/>
      <w:keepLines w:val="1"/>
      <w:spacing w:after="80" w:before="360"/>
      <w:jc w:val="center"/>
      <w:outlineLvl w:val="0"/>
    </w:pPr>
    <w:rPr>
      <w:rFonts w:cstheme="majorBidi" w:eastAsiaTheme="majorEastAsia"/>
      <w:b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B312A"/>
    <w:pPr>
      <w:keepNext w:val="1"/>
      <w:keepLines w:val="1"/>
      <w:spacing w:after="80" w:before="160"/>
      <w:jc w:val="left"/>
      <w:outlineLvl w:val="1"/>
    </w:pPr>
    <w:rPr>
      <w:rFonts w:cstheme="majorBidi" w:eastAsiaTheme="majorEastAsia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378A6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378A6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378A6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378A6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378A6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378A6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378A6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B312A"/>
    <w:rPr>
      <w:rFonts w:ascii="Arial" w:hAnsi="Arial" w:cstheme="majorBidi" w:eastAsiaTheme="majorEastAsia"/>
      <w:b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B312A"/>
    <w:rPr>
      <w:rFonts w:ascii="Arial" w:hAnsi="Arial" w:cstheme="majorBidi" w:eastAsiaTheme="majorEastAsia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378A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378A6"/>
    <w:rPr>
      <w:rFonts w:cstheme="majorBidi" w:eastAsiaTheme="majorEastAsia"/>
      <w:i w:val="1"/>
      <w:iCs w:val="1"/>
      <w:color w:val="0f4761" w:themeColor="accent1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378A6"/>
    <w:rPr>
      <w:rFonts w:cstheme="majorBidi" w:eastAsiaTheme="majorEastAsia"/>
      <w:color w:val="0f4761" w:themeColor="accent1" w:themeShade="0000BF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378A6"/>
    <w:rPr>
      <w:rFonts w:cstheme="majorBidi" w:eastAsiaTheme="majorEastAsia"/>
      <w:i w:val="1"/>
      <w:iCs w:val="1"/>
      <w:color w:val="595959" w:themeColor="text1" w:themeTint="0000A6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378A6"/>
    <w:rPr>
      <w:rFonts w:cstheme="majorBidi" w:eastAsiaTheme="majorEastAsia"/>
      <w:color w:val="595959" w:themeColor="text1" w:themeTint="0000A6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378A6"/>
    <w:rPr>
      <w:rFonts w:cstheme="majorBidi" w:eastAsiaTheme="majorEastAsia"/>
      <w:i w:val="1"/>
      <w:iCs w:val="1"/>
      <w:color w:val="272727" w:themeColor="text1" w:themeTint="0000D8"/>
      <w:sz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378A6"/>
    <w:rPr>
      <w:rFonts w:cstheme="majorBidi" w:eastAsiaTheme="majorEastAsia"/>
      <w:color w:val="272727" w:themeColor="text1" w:themeTint="0000D8"/>
      <w:sz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7378A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378A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378A6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378A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378A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378A6"/>
    <w:rPr>
      <w:rFonts w:ascii="Arial" w:hAnsi="Arial"/>
      <w:i w:val="1"/>
      <w:iCs w:val="1"/>
      <w:color w:val="404040" w:themeColor="text1" w:themeTint="0000BF"/>
      <w:sz w:val="24"/>
    </w:rPr>
  </w:style>
  <w:style w:type="paragraph" w:styleId="Prrafodelista">
    <w:name w:val="List Paragraph"/>
    <w:basedOn w:val="Normal"/>
    <w:uiPriority w:val="34"/>
    <w:qFormat w:val="1"/>
    <w:rsid w:val="007378A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378A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378A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378A6"/>
    <w:rPr>
      <w:rFonts w:ascii="Arial" w:hAnsi="Arial"/>
      <w:i w:val="1"/>
      <w:iCs w:val="1"/>
      <w:color w:val="0f4761" w:themeColor="accent1" w:themeShade="0000BF"/>
      <w:sz w:val="24"/>
    </w:rPr>
  </w:style>
  <w:style w:type="character" w:styleId="Referenciaintensa">
    <w:name w:val="Intense Reference"/>
    <w:basedOn w:val="Fuentedeprrafopredeter"/>
    <w:uiPriority w:val="32"/>
    <w:qFormat w:val="1"/>
    <w:rsid w:val="007378A6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378A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b.mx/afiliatealimss/articulos/preguntas-frecuentes-sobre-la-afiliacion-al-imss-para-estudiantes" TargetMode="External"/><Relationship Id="rId11" Type="http://schemas.openxmlformats.org/officeDocument/2006/relationships/hyperlink" Target="https://serviciosdigitales.imss.gob.mx/gestionAsegurados-web-externo/vigencia" TargetMode="External"/><Relationship Id="rId22" Type="http://schemas.openxmlformats.org/officeDocument/2006/relationships/hyperlink" Target="http://www.imss.gob.mx/faq/seguro-estudiantes/pf" TargetMode="External"/><Relationship Id="rId10" Type="http://schemas.openxmlformats.org/officeDocument/2006/relationships/hyperlink" Target="https://www.uv.mx/estudiantes/files/2024/04/ae-p-f-34-formato-baja-seguro-facultativo-v2.docx" TargetMode="External"/><Relationship Id="rId21" Type="http://schemas.openxmlformats.org/officeDocument/2006/relationships/hyperlink" Target="http://www.imss.gob.mx/faq/seguro-estudiantes/pf" TargetMode="External"/><Relationship Id="rId13" Type="http://schemas.openxmlformats.org/officeDocument/2006/relationships/hyperlink" Target="https://serviciosdigitales.imss.gob.mx/portal-ciudadano-web-externo/derechohabientes/tramite/cambioClinica" TargetMode="External"/><Relationship Id="rId12" Type="http://schemas.openxmlformats.org/officeDocument/2006/relationships/hyperlink" Target="https://serviciosdigitales.imss.gob.mx/gestionAsegurados-web-externo/vigenc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v.mx/estudiantes/files/2024/04/ae-p-f-35-formato-alta-seguro-facultativo-v2.docx" TargetMode="External"/><Relationship Id="rId15" Type="http://schemas.openxmlformats.org/officeDocument/2006/relationships/hyperlink" Target="https://www.gob.mx/afiliatealimss" TargetMode="External"/><Relationship Id="rId14" Type="http://schemas.openxmlformats.org/officeDocument/2006/relationships/hyperlink" Target="https://serviciosdigitales.imss.gob.mx/portal-ciudadano-web-externo/derechohabientes/tramite/cambioClinica" TargetMode="External"/><Relationship Id="rId17" Type="http://schemas.openxmlformats.org/officeDocument/2006/relationships/hyperlink" Target="https://serviciosdigitales.imss.gob.mx/gestionAsegurados-web-externo/vigencia" TargetMode="External"/><Relationship Id="rId16" Type="http://schemas.openxmlformats.org/officeDocument/2006/relationships/hyperlink" Target="https://www.gob.mx/afiliatealim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b.mx/afiliatealimss/articulos/preguntas-frecuentes-sobre-la-afiliacion-al-imss-para-estudiante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erviciosdigitales.imss.gob.mx/gestionAsegurados-web-externo/vigencia" TargetMode="External"/><Relationship Id="rId7" Type="http://schemas.openxmlformats.org/officeDocument/2006/relationships/hyperlink" Target="https://www.uv.mx/legislacion/leyes/" TargetMode="External"/><Relationship Id="rId8" Type="http://schemas.openxmlformats.org/officeDocument/2006/relationships/hyperlink" Target="https://serviciosdigitales.imss.gob.mx/gestionAsegurados-web-externo/vigenc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yfhD/82Onleo4P3p2jhIIq/jw==">CgMxLjAyDWgucXQzOHg2M2hiMHUyDmguYjJ5enJkdWI3aDh0Mg5oLjhuaTFrNXV0MDlkdDIOaC5kODE3amljajl0NGoyDmgubmxpYnJrN2E3NzJqMg5oLnE5a3VrNXJhZWdxdTgAciExWWI5ME1aYU55TVdXUmNvVlR0QnFQNnphMGZqMEE5ODQ=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2024-11-09T23:09:00Z</dcterms:created>
  <dc:creator>adr101mg González</dc:creator>
</cp:coreProperties>
</file>