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939b5b3a7d7cdb2cab4013d2aa2686069eca8b"/>
      <w:r>
        <w:t xml:space="preserve">Evaluation of Memory Mechanisms in Large Language Model Agents: A Survey Perspective</w:t>
      </w:r>
      <w:bookmarkEnd w:id="20"/>
    </w:p>
    <w:p>
      <w:pPr>
        <w:pStyle w:val="FirstParagraph"/>
      </w:pPr>
      <w:r>
        <w:t xml:space="preserve">Large Language Model (LLM) agents represent increasingly sophisticated systems that can directly build upon the functions of their underlying models (Wang et al., 2024c). These agents are designed to interact with dynamic environments and maintain memory (YouTube). A critical aspect of their effective operation and sustained interaction is their ability to maintain and utilize memory. The evaluation and benchmarking of LLM agents constitute a crucial objective in this rapidly evolving field, applied across a wide range of evaluation domains and benchmarks (Wang et al., 2024c).</w:t>
      </w:r>
    </w:p>
    <w:p>
      <w:pPr>
        <w:pStyle w:val="Heading2"/>
      </w:pPr>
      <w:bookmarkStart w:id="21" w:name="general-llm-agent-evaluation-context"/>
      <w:r>
        <w:t xml:space="preserve">General LLM Agent Evaluation Context</w:t>
      </w:r>
      <w:bookmarkEnd w:id="21"/>
    </w:p>
    <w:p>
      <w:pPr>
        <w:pStyle w:val="FirstParagraph"/>
      </w:pPr>
      <w:r>
        <w:t xml:space="preserve">The evaluation of LLM agents often draws from techniques initially developed for LLMs that utilize tools (Li et al., 2023). However, the complexity increases when considering multi-agent collaboration, which necessitates different methodologies compared to traditional reinforcement learning-driven coordination (Chan et al., 2023; Li et al., 2024b; Talebirad and Nadiri, 2023). The broader landscape of LLM agent evaluation is mapped by various surveys that highlight emerging trends and current limitations (ResearchGate).</w:t>
      </w:r>
    </w:p>
    <w:p>
      <w:pPr>
        <w:pStyle w:val="Heading2"/>
      </w:pPr>
      <w:bookmarkStart w:id="22" w:name="Xa66d492a443c849c073dae628ecf6324f4b8e79"/>
      <w:r>
        <w:t xml:space="preserve">Evaluating Memory Mechanisms in LLM Agents</w:t>
      </w:r>
      <w:bookmarkEnd w:id="22"/>
    </w:p>
    <w:p>
      <w:pPr>
        <w:pStyle w:val="FirstParagraph"/>
      </w:pPr>
      <w:r>
        <w:t xml:space="preserve">The capacity of LLM agents to maintain memory is fundamental for their interaction with dynamic environments (YouTube). Research efforts systematically summarize existing studies focused on both the design and evaluation of memory modules in LLM-based agents (Chen et al.). These summaries offer clear taxonomies and intuitive insights into how memory capabilities are assessed (Chen et al.). The scope of these studies includes various LLM-based agents, such as Jarvis-1, an open-world multi-task agent with memory-augmented multimodal language models (Chen et al.). While various types of memory, such as semantic, episodic, and procedural memory, are recognized as important components in AI agents (Potluri), the specific direct and indirect methods for evaluating these in LLM agents are typically cataloged within comprehensive surveys rather than explicitly detailed in the provided sources.</w:t>
      </w:r>
    </w:p>
    <w:p>
      <w:pPr>
        <w:pStyle w:val="Heading2"/>
      </w:pPr>
      <w:bookmarkStart w:id="23" w:name="the-role-of-academic-surveys"/>
      <w:r>
        <w:t xml:space="preserve">The Role of Academic Surveys</w:t>
      </w:r>
      <w:bookmarkEnd w:id="23"/>
    </w:p>
    <w:p>
      <w:pPr>
        <w:pStyle w:val="FirstParagraph"/>
      </w:pPr>
      <w:r>
        <w:t xml:space="preserve">Academic surveys play a vital role in understanding and advancing the evaluation of LLM-based agents. These surveys provide comprehensive overviews, mapping the evolving landscape of agent evaluation (ResearchGate; YouTube). They are instrumental in revealing emerging trends, identifying current limitations, and proposing future research directions (ResearchGate). By focusing on the capabilities of LLMs, these surveys systematically summarize existing studies on the memory module, offering valuable insights for researchers and developers (Chen et al.). In essence, they serve as foundational resources for understanding the methodologies, including the taxonomies of evaluation approaches, employed to assess memory within LLM agents.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2025-11-03T13:14:01Z</dcterms:created>
  <dcterms:modified xsi:type="dcterms:W3CDTF">2025-11-03T13:14:01Z</dcterms:modified>
</cp:coreProperties>
</file>

<file path=docProps/custom.xml><?xml version="1.0" encoding="utf-8"?>
<Properties xmlns="http://schemas.openxmlformats.org/officeDocument/2006/custom-properties" xmlns:vt="http://schemas.openxmlformats.org/officeDocument/2006/docPropsVTypes"/>
</file>