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335e73fd3a32b2ef713745937bca84119d8e451"/>
      <w:r>
        <w:t xml:space="preserve">Evaluating LLM Agents: Memory, Biases, and Emerging Challenges</w:t>
      </w:r>
      <w:bookmarkEnd w:id="20"/>
    </w:p>
    <w:p>
      <w:pPr>
        <w:pStyle w:val="Heading2"/>
      </w:pPr>
      <w:bookmarkStart w:id="21" w:name="introduction"/>
      <w:r>
        <w:t xml:space="preserve">Introduction</w:t>
      </w:r>
      <w:bookmarkEnd w:id="21"/>
    </w:p>
    <w:p>
      <w:pPr>
        <w:pStyle w:val="FirstParagraph"/>
      </w:pPr>
      <w:r>
        <w:t xml:space="preserve">Large Language Model (LLM) agents are increasingly assuming significant evaluation responsibilities in decision-making processes, marking a paradigm shift in AI by enabling autonomous systems capable of planning, reasoning, tool use, and memory maintenance within dynamic environments. Given their expanding roles, a thorough understanding of their evaluation methodologies, inherent capabilities like memory, and potential cognitive biases is crucial to ensure the development of fair, trustworthy, and safe AI-supported decisions. This paper synthesizes current research on the evaluation landscape of LLM agents, focusing on the assessment of their memory mechanisms, the identification and mitigation of cognitive biases, and the challenges associated with their comprehensive evaluation.</w:t>
      </w:r>
    </w:p>
    <w:p>
      <w:pPr>
        <w:pStyle w:val="Heading2"/>
      </w:pPr>
      <w:bookmarkStart w:id="22" w:name="X58d669e8c349864b0413a5f5948d0df20388710"/>
      <w:r>
        <w:t xml:space="preserve">Evaluation Frameworks and Challenges for LLM Agents</w:t>
      </w:r>
      <w:bookmarkEnd w:id="22"/>
    </w:p>
    <w:p>
      <w:pPr>
        <w:pStyle w:val="FirstParagraph"/>
      </w:pPr>
      <w:r>
        <w:t xml:space="preserve">The evaluation of LLM-based agents is a multifaceted endeavor, encompassing various dimensions and facing specific challenges. Comprehensive surveys analyze evaluation benchmarks and frameworks across critical dimensions, including fundamental agent capabilities, application-specific benchmarks, generalist agents, and the frameworks themselves.</w:t>
      </w:r>
    </w:p>
    <w:p>
      <w:pPr>
        <w:pStyle w:val="BodyText"/>
      </w:pPr>
      <w:r>
        <w:t xml:space="preserve">Fundamental agent capabilities that require assessment include planning, tool use, self-reflection, and memory. Beyond these foundational aspects, evaluations extend to application-specific benchmarks for areas such as web interactions, software engineering, scientific research, and conversational agents. There is also a focus on developing benchmarks for generalist agents.</w:t>
      </w:r>
    </w:p>
    <w:p>
      <w:pPr>
        <w:pStyle w:val="BodyText"/>
      </w:pPr>
      <w:r>
        <w:t xml:space="preserve">Emerging trends in evaluation highlight a shift towards more realistic and challenging scenarios, with a continuous update of benchmarks to keep pace with rapid advancements. Despite progress, critical gaps remain, particularly in assessing cost-efficiency, safety, and robustness.</w:t>
      </w:r>
    </w:p>
    <w:p>
      <w:pPr>
        <w:pStyle w:val="BodyText"/>
      </w:pPr>
      <w:r>
        <w:t xml:space="preserve">Enterprise environments introduce additional complexities for LLM agent evaluation. These challenges include ensuring role-based access control, providing reliability guarantees, managing long-term interactions, and meeting compliance requirements. Holistic evaluation frameworks also incorporate metrics for toxicity and bias, indicating how frequently a model produces offensive content or exhibits undesired biases. For interactive agents, red-teaming—giving provocative or ethically challenging inputs—is used to measure failure rates in responding safely, with safety-focused datasets like CoSafe targeting such evaluations.</w:t>
      </w:r>
    </w:p>
    <w:p>
      <w:pPr>
        <w:pStyle w:val="Heading2"/>
      </w:pPr>
      <w:bookmarkStart w:id="23" w:name="Xf0c11dff162c43278d671b4c9b58315fec1a771"/>
      <w:r>
        <w:t xml:space="preserve">The Role and Assessment of Memory in LLM Agents</w:t>
      </w:r>
      <w:bookmarkEnd w:id="23"/>
    </w:p>
    <w:p>
      <w:pPr>
        <w:pStyle w:val="FirstParagraph"/>
      </w:pPr>
      <w:r>
        <w:t xml:space="preserve">Memory is recognized as a fundamental capability for LLM agents, enabling them to maintain context and learn from past interactions within dynamic environments. The ability of an agent to retain and utilize information over time is crucial for complex tasks and long-term engagement. While memory is identified as a fundamental agent capability requiring evaluation, broader surveys also explore LLM-based multi-agent systems, including their workflow, infrastructure, and associated challenges.</w:t>
      </w:r>
    </w:p>
    <w:p>
      <w:pPr>
        <w:pStyle w:val="Heading2"/>
      </w:pPr>
      <w:bookmarkStart w:id="24" w:name="Xdf4fb3a8a3fc7c38209192372f1d12ccc28e196"/>
      <w:r>
        <w:t xml:space="preserve">Addressing Cognitive Biases in LLM Agent Evaluation</w:t>
      </w:r>
      <w:bookmarkEnd w:id="24"/>
    </w:p>
    <w:p>
      <w:pPr>
        <w:pStyle w:val="FirstParagraph"/>
      </w:pPr>
      <w:r>
        <w:t xml:space="preserve">A significant area of concern in LLM agent evaluation is the presence of cognitive biases, which can undermine the fairness and trustworthiness of AI-supported decisions.</w:t>
      </w:r>
    </w:p>
    <w:p>
      <w:pPr>
        <w:pStyle w:val="Heading3"/>
      </w:pPr>
      <w:bookmarkStart w:id="25" w:name="choice-supportive-bias"/>
      <w:r>
        <w:t xml:space="preserve">Choice-Supportive Bias</w:t>
      </w:r>
      <w:bookmarkEnd w:id="25"/>
    </w:p>
    <w:p>
      <w:pPr>
        <w:pStyle w:val="FirstParagraph"/>
      </w:pPr>
      <w:r>
        <w:t xml:space="preserve">One such bias, the choice-supportive bias, is a cognitive bias known to impact human decision-making and evaluation. Research has thoroughly examined this bias in LLM agents, conducting experiments across numerous open and unopen-source LLM models in various scenarios. Findings indicate that LLM agents may exhibit biased attribution or evaluation that supports their initial choices. This bias can persist even when contextual hallucination is not observable.</w:t>
      </w:r>
    </w:p>
    <w:p>
      <w:pPr>
        <w:pStyle w:val="Heading3"/>
      </w:pPr>
      <w:bookmarkStart w:id="26" w:name="manifestation-and-mitigation"/>
      <w:r>
        <w:t xml:space="preserve">Manifestation and Mitigation</w:t>
      </w:r>
      <w:bookmarkEnd w:id="26"/>
    </w:p>
    <w:p>
      <w:pPr>
        <w:pStyle w:val="FirstParagraph"/>
      </w:pPr>
      <w:r>
        <w:t xml:space="preserve">The manifestation of choice-supportive bias can vary significantly depending on prompt construction and context preservation. Importantly, this bias may be mitigated in larger models. Conversely, the bias has been observed to increase when agents perceive they are in control of the situation. Despite the presence of such biases, certain LLM agents have demonstrated the ability to perform better than humans in similar evaluation tasks. Addressing cognitive biases in LLM agent systems is paramount, with implications for improving AI-assisted decision-making and advancing AI safety and ethics.</w:t>
      </w:r>
    </w:p>
    <w:p>
      <w:pPr>
        <w:pStyle w:val="Heading3"/>
      </w:pPr>
      <w:bookmarkStart w:id="27" w:name="broader-bias-considerations"/>
      <w:r>
        <w:t xml:space="preserve">Broader Bias Considerations</w:t>
      </w:r>
      <w:bookmarkEnd w:id="27"/>
    </w:p>
    <w:p>
      <w:pPr>
        <w:pStyle w:val="FirstParagraph"/>
      </w:pPr>
      <w:r>
        <w:t xml:space="preserve">Beyond choice-supportive bias, holistic evaluation frameworks for LLM agents also consider general bias metrics, alongside toxicity, to identify and measure the frequency of undesired biases or offensive content generation. Red-teaming is a method used to test agents with ethically challenging inputs to gauge their failure rate in responding safely.</w:t>
      </w:r>
    </w:p>
    <w:p>
      <w:pPr>
        <w:pStyle w:val="Heading3"/>
      </w:pPr>
      <w:bookmarkStart w:id="28" w:name="challenges-in-bias-detection"/>
      <w:r>
        <w:t xml:space="preserve">Challenges in Bias Detection</w:t>
      </w:r>
      <w:bookmarkEnd w:id="28"/>
    </w:p>
    <w:p>
      <w:pPr>
        <w:pStyle w:val="FirstParagraph"/>
      </w:pPr>
      <w:r>
        <w:t xml:space="preserve">The process of evaluating cognitive biases in LLMs is inherently intricate, partly due to potential biases from annotators and instructions. Earlier research has focused on detecting bias effects at the level of individual prompts. Other research directions have investigated challenges in detecting and mitigating cognitive biases for a limited number of biases, specific LLM roles, or particular domains. A comprehensive evaluation involves designing unique test cases and generators for a broad spectrum of cognitive biases.</w:t>
      </w:r>
    </w:p>
    <w:p>
      <w:pPr>
        <w:pStyle w:val="Heading2"/>
      </w:pPr>
      <w:bookmarkStart w:id="29" w:name="conclusion"/>
      <w:r>
        <w:t xml:space="preserve">Conclusion</w:t>
      </w:r>
      <w:bookmarkEnd w:id="29"/>
    </w:p>
    <w:p>
      <w:pPr>
        <w:pStyle w:val="FirstParagraph"/>
      </w:pPr>
      <w:r>
        <w:t xml:space="preserve">The emergence of LLM-based agents necessitates robust and comprehensive evaluation methodologies to ensure their reliability, safety, and ethical deployment. Current research highlights the importance of assessing fundamental capabilities, including memory, and addressing the pervasive issue of cognitive biases such as choice-supportive bias. While progress has been made in developing benchmarks and understanding bias manifestation, critical gaps remain in areas like cost-efficiency, safety, and robustness, alongside enterprise-specific challenges. Continued research into the detection, mitigation, and understanding of biases, combined with a focus on realistic and continuously updated evaluation frameworks, is essential for advancing trustworthy and fair AI systems.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2025-11-03T12:11:27Z</dcterms:created>
  <dcterms:modified xsi:type="dcterms:W3CDTF">2025-11-03T12:11:27Z</dcterms:modified>
</cp:coreProperties>
</file>

<file path=docProps/custom.xml><?xml version="1.0" encoding="utf-8"?>
<Properties xmlns="http://schemas.openxmlformats.org/officeDocument/2006/custom-properties" xmlns:vt="http://schemas.openxmlformats.org/officeDocument/2006/docPropsVTypes"/>
</file>