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3A5C"/>
          <w:sz w:val="44"/>
          <w:szCs w:val="44"/>
        </w:rPr>
        <w:t xml:space="preserve">Enterprise Security Lab: OPNsense</w:t>
      </w:r>
    </w:p>
    <w:p>
      <w:pPr>
        <w:spacing w:after="60"/>
        <w:jc w:val="center"/>
      </w:pPr>
      <w:r>
        <w:rPr>
          <w:rFonts w:ascii="Arial" w:cs="Arial" w:eastAsia="Arial" w:hAnsi="Arial"/>
          <w:color w:val="4A90D9"/>
          <w:sz w:val="28"/>
          <w:szCs w:val="28"/>
        </w:rPr>
        <w:t xml:space="preserve">Cloud &amp; Cybersecurity</w:t>
      </w:r>
    </w:p>
    <w:p>
      <w:pPr>
        <w:spacing w:after="400"/>
        <w:jc w:val="center"/>
      </w:pPr>
      <w:r>
        <w:rPr>
          <w:color w:val="CCCCCC"/>
          <w:sz w:val="20"/>
          <w:szCs w:val="20"/>
        </w:rPr>
        <w:t xml:space="preserve">────────────────────────────────────────</w:t>
      </w:r>
    </w:p>
    <w:p>
      <w:pPr>
        <w:spacing w:after="80"/>
        <w:jc w:val="center"/>
      </w:pPr>
      <w:r>
        <w:rPr>
          <w:rFonts w:ascii="Arial" w:cs="Arial" w:eastAsia="Arial" w:hAnsi="Arial"/>
          <w:b/>
          <w:bCs/>
          <w:color w:val="333333"/>
          <w:sz w:val="32"/>
          <w:szCs w:val="32"/>
        </w:rPr>
        <w:t xml:space="preserve">Part 1: Netzwerk-Aufbau &amp; Virtualisierung (Proxmox)</w:t>
      </w:r>
    </w:p>
    <w:p>
      <w:pPr>
        <w:spacing w:after="600"/>
        <w:jc w:val="center"/>
      </w:pPr>
      <w:r>
        <w:rPr>
          <w:rFonts w:ascii="Arial" w:cs="Arial" w:eastAsia="Arial" w:hAnsi="Arial"/>
          <w:i/>
          <w:iCs/>
          <w:color w:val="666666"/>
          <w:sz w:val="22"/>
          <w:szCs w:val="22"/>
        </w:rPr>
        <w:t xml:space="preserve">Hardwarebasis, physische Topologie und Hypervisor-Infrastruktur</w:t>
      </w:r>
    </w:p>
    <w:p>
      <w:pPr>
        <w:spacing w:after="60"/>
        <w:jc w:val="center"/>
      </w:pPr>
      <w:r>
        <w:rPr>
          <w:rFonts w:ascii="Arial" w:cs="Arial" w:eastAsia="Arial" w:hAnsi="Arial"/>
          <w:color w:val="333333"/>
          <w:sz w:val="24"/>
          <w:szCs w:val="24"/>
        </w:rPr>
        <w:t xml:space="preserve">Gokhan Zehirlioglu</w:t>
      </w:r>
    </w:p>
    <w:p>
      <w:pPr>
        <w:spacing w:after="60"/>
        <w:jc w:val="center"/>
      </w:pPr>
      <w:r>
        <w:rPr>
          <w:rFonts w:ascii="Arial" w:cs="Arial" w:eastAsia="Arial" w:hAnsi="Arial"/>
          <w:i/>
          <w:iCs/>
          <w:color w:val="666666"/>
          <w:sz w:val="20"/>
          <w:szCs w:val="20"/>
        </w:rPr>
        <w:t xml:space="preserve">Fachinformatiker für Systemintegration</w:t>
      </w:r>
    </w:p>
    <w:p>
      <w:pPr>
        <w:spacing w:after="60"/>
        <w:jc w:val="center"/>
      </w:pPr>
      <w:r>
        <w:rPr>
          <w:rFonts w:ascii="Arial" w:cs="Arial" w:eastAsia="Arial" w:hAnsi="Arial"/>
          <w:color w:val="666666"/>
          <w:sz w:val="20"/>
          <w:szCs w:val="20"/>
        </w:rPr>
        <w:t xml:space="preserve">April 2026</w:t>
      </w:r>
    </w:p>
    <w:p>
      <w:r>
        <w:br w:type="page"/>
      </w:r>
    </w:p>
    <w:p>
      <w:pPr>
        <w:pStyle w:val="Heading1"/>
      </w:pPr>
      <w:r>
        <w:rPr>
          <w:rFonts w:ascii="Arial" w:cs="Arial" w:eastAsia="Arial" w:hAnsi="Arial"/>
        </w:rPr>
        <w:t xml:space="preserve">1. Scope</w:t>
      </w:r>
    </w:p>
    <w:p>
      <w:pPr>
        <w:spacing w:after="160" w:before="0"/>
      </w:pPr>
      <w:r>
        <w:rPr>
          <w:rFonts w:ascii="Arial" w:cs="Arial" w:eastAsia="Arial" w:hAnsi="Arial"/>
          <w:b w:val="false"/>
          <w:bCs w:val="false"/>
          <w:i w:val="false"/>
          <w:iCs w:val="false"/>
          <w:color w:val="333333"/>
          <w:sz w:val="22"/>
          <w:szCs w:val="22"/>
        </w:rPr>
        <w:t xml:space="preserve">Dieses Dokument beschreibt den physischen und virtuellen Infrastrukturaufbau des Enterprise Security Labs. Es umfasst die eingesetzte Hardware, die physische Netzwerktopologie, die Proxmox-Virtualisierungsplattform sowie das Bridge-Design als Grundlage für die gesamte Sicherheitsarchitektur. Ziel ist es, dem Leser ein vollständiges Bild der Plattform zu vermitteln, auf der sämtliche nachfolgenden Sicherheitskomponenten aufbauen.</w:t>
      </w:r>
    </w:p>
    <w:p>
      <w:r>
        <w:br w:type="page"/>
      </w:r>
    </w:p>
    <w:p>
      <w:pPr>
        <w:pStyle w:val="Heading1"/>
      </w:pPr>
      <w:r>
        <w:rPr>
          <w:rFonts w:ascii="Arial" w:cs="Arial" w:eastAsia="Arial" w:hAnsi="Arial"/>
        </w:rPr>
        <w:t xml:space="preserve">2. Environment / Prerequisites</w:t>
      </w:r>
    </w:p>
    <w:p>
      <w:pPr>
        <w:spacing w:after="160" w:before="0"/>
      </w:pPr>
      <w:r>
        <w:rPr>
          <w:rFonts w:ascii="Arial" w:cs="Arial" w:eastAsia="Arial" w:hAnsi="Arial"/>
          <w:b w:val="false"/>
          <w:bCs w:val="false"/>
          <w:i w:val="false"/>
          <w:iCs w:val="false"/>
          <w:color w:val="333333"/>
          <w:sz w:val="22"/>
          <w:szCs w:val="22"/>
        </w:rPr>
        <w:t xml:space="preserve">Für den Aufbau dieser Infrastruktur werden die folgenden Komponenten und Voraussetzungen benötigt: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Komponente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Hypervisor-Host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Intel N150 Mini PC, 4x GbE NIC, 16 GB RAM, SSD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Firewall-Appliance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(als VM auf Proxmox, VM-ID 100)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Core-Switch</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 Switch Ultra, 8 Port, PoE+, Layer-2-managed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Access Point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Ubiquiti U6+, WiFi 6, Dual-Band 2x2</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Server Node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Raspberry Pi 5, 16 GB RAM, SSD, Docker-basiert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Bastion / OOB-Host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Intel NUC Mini PC, LAN-Netz (192.168.99.x)</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ISP-Router</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Vodafone Modem im Bridge-Modus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Netzwerksegmente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LAN: 192.168.99.0/24, VLAN 20/30/40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Virtualisierung</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 VE 9.1.1, Standalone-Betrieb</w:t>
            </w:r>
          </w:p>
        </w:tc>
      </w:tr>
    </w:tbl>
    <w:p>
      <w:r>
        <w:br w:type="page"/>
      </w:r>
    </w:p>
    <w:p>
      <w:pPr>
        <w:pStyle w:val="Heading1"/>
      </w:pPr>
      <w:r>
        <w:rPr>
          <w:rFonts w:ascii="Arial" w:cs="Arial" w:eastAsia="Arial" w:hAnsi="Arial"/>
        </w:rPr>
        <w:t xml:space="preserve">3. Design Goal</w:t>
      </w:r>
    </w:p>
    <w:p>
      <w:pPr>
        <w:spacing w:after="160" w:before="0"/>
      </w:pPr>
      <w:r>
        <w:rPr>
          <w:rFonts w:ascii="Arial" w:cs="Arial" w:eastAsia="Arial" w:hAnsi="Arial"/>
          <w:b w:val="false"/>
          <w:bCs w:val="false"/>
          <w:i w:val="false"/>
          <w:iCs w:val="false"/>
          <w:color w:val="333333"/>
          <w:sz w:val="22"/>
          <w:szCs w:val="22"/>
        </w:rPr>
        <w:t xml:space="preserve">Das Ziel dieses Abschnitts ist der Aufbau einer stabilen, erweiterbaren und sicheren Infrastruktur-Grundlage. Konkret sollen folgende Anforderungen erfüllt werden:</w:t>
      </w:r>
    </w:p>
    <w:p>
      <w:pPr>
        <w:spacing w:after="160" w:before="80"/>
      </w:pPr>
      <w:r>
        <w:rPr>
          <w:rFonts w:ascii="Arial" w:cs="Arial" w:eastAsia="Arial" w:hAnsi="Arial"/>
          <w:b w:val="false"/>
          <w:bCs w:val="false"/>
          <w:i w:val="false"/>
          <w:iCs w:val="false"/>
          <w:color w:val="333333"/>
          <w:sz w:val="22"/>
          <w:szCs w:val="22"/>
        </w:rPr>
        <w:t xml:space="preserve">Zentralisierung: Alle Netzwerkdienste (Firewall, Controller, Testumgebungen) werden auf einem einzigen Hypervisor-Host konsolidiert, um Hardware-Kosten und Komplexität zu minimieren.</w:t>
      </w:r>
    </w:p>
    <w:p>
      <w:pPr>
        <w:spacing w:after="160" w:before="80"/>
      </w:pPr>
      <w:r>
        <w:rPr>
          <w:rFonts w:ascii="Arial" w:cs="Arial" w:eastAsia="Arial" w:hAnsi="Arial"/>
          <w:b w:val="false"/>
          <w:bCs w:val="false"/>
          <w:i w:val="false"/>
          <w:iCs w:val="false"/>
          <w:color w:val="333333"/>
          <w:sz w:val="22"/>
          <w:szCs w:val="22"/>
        </w:rPr>
        <w:t xml:space="preserve">Segmentierung: Durch ein durchdachtes Bridge- und VLAN-Design wird bereits auf der Virtualisierungsebene die Grundlage für Netzwerksegmentierung geschaffen.</w:t>
      </w:r>
    </w:p>
    <w:p>
      <w:pPr>
        <w:spacing w:after="160" w:before="80"/>
      </w:pPr>
      <w:r>
        <w:rPr>
          <w:rFonts w:ascii="Arial" w:cs="Arial" w:eastAsia="Arial" w:hAnsi="Arial"/>
          <w:b w:val="false"/>
          <w:bCs w:val="false"/>
          <w:i w:val="false"/>
          <w:iCs w:val="false"/>
          <w:color w:val="333333"/>
          <w:sz w:val="22"/>
          <w:szCs w:val="22"/>
        </w:rPr>
        <w:t xml:space="preserve">Erweiterbarkeit: Die Architektur ist so konzipiert, dass zukünftige VMs, Container und Dienste ohne Änderung der Grundstruktur hinzugefügt werden können.</w:t>
      </w:r>
    </w:p>
    <w:p>
      <w:pPr>
        <w:spacing w:after="160" w:before="80"/>
      </w:pPr>
      <w:r>
        <w:rPr>
          <w:rFonts w:ascii="Arial" w:cs="Arial" w:eastAsia="Arial" w:hAnsi="Arial"/>
          <w:b w:val="false"/>
          <w:bCs w:val="false"/>
          <w:i w:val="false"/>
          <w:iCs w:val="false"/>
          <w:color w:val="333333"/>
          <w:sz w:val="22"/>
          <w:szCs w:val="22"/>
        </w:rPr>
        <w:t xml:space="preserve">Out-of-Band-Management: Ein separater Bastion-Host (NUC) ermöglicht Zugriff und Überwachung auch dann, wenn die produktive Infrastruktur gestört ist.</w:t>
      </w:r>
    </w:p>
    <w:p>
      <w:r>
        <w:br w:type="page"/>
      </w:r>
    </w:p>
    <w:p>
      <w:pPr>
        <w:pStyle w:val="Heading1"/>
      </w:pPr>
      <w:r>
        <w:rPr>
          <w:rFonts w:ascii="Arial" w:cs="Arial" w:eastAsia="Arial" w:hAnsi="Arial"/>
        </w:rPr>
        <w:t xml:space="preserve">4. Components Involved</w:t>
      </w:r>
    </w:p>
    <w:p>
      <w:pPr>
        <w:pStyle w:val="Heading2"/>
      </w:pPr>
      <w:r>
        <w:rPr>
          <w:rFonts w:ascii="Arial" w:cs="Arial" w:eastAsia="Arial" w:hAnsi="Arial"/>
        </w:rPr>
        <w:t xml:space="preserve">4.1 Intel N150 Mini PC — Hypervisor-Host</w:t>
      </w:r>
    </w:p>
    <w:p>
      <w:pPr>
        <w:spacing w:after="160" w:before="0"/>
      </w:pPr>
      <w:r>
        <w:rPr>
          <w:rFonts w:ascii="Arial" w:cs="Arial" w:eastAsia="Arial" w:hAnsi="Arial"/>
          <w:b w:val="false"/>
          <w:bCs w:val="false"/>
          <w:i w:val="false"/>
          <w:iCs w:val="false"/>
          <w:color w:val="333333"/>
          <w:sz w:val="22"/>
          <w:szCs w:val="22"/>
        </w:rPr>
        <w:t xml:space="preserve">Der Intel N150 Mini PC bildet das Herzstück der gesamten Infrastruktur. Mit seinem lautlosen, lüfterlosen Gehäuse und vier dedizierten Gigabit-Ethernet-Anschlüssen ist er ideal für den Einsatz als Firewall-Appliance und Virtualisierungsplattform geeignet. Die vier physischen NICs ermöglichen eine saubere Trennung von WAN-, LAN- und VLAN-Trunk-Verkehr direkt auf Hardware-Ebene.</w:t>
      </w:r>
    </w:p>
    <w:p>
      <w:pPr>
        <w:spacing w:after="80" w:before="200"/>
      </w:pPr>
    </w:p>
    <w:p>
      <w:pPr>
        <w:jc w:val="center"/>
      </w:pPr>
      <w:r>
        <w:drawing>
          <wp:inline distT="0" distB="0" distL="0" distR="0">
            <wp:extent cx="3333750" cy="3048000"/>
            <wp:effectExtent t="0" r="0" b="0" l="0"/>
            <wp:docPr id="1" name="N150_intel_Mini_pc_Hyper_Visor_Proxmox_Firewall_Router.png" descr="Abb. 1: Intel N150 Mini PC — 4x GbE, lüfterlos, Proxmox-Host" title="Abb. 1: Intel N150 Mini PC — 4x GbE, lüfterlos, Proxmox-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0480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1: Intel N150 Mini PC — 4x GbE, lüfterlos, Proxmox-Host</w:t>
      </w:r>
    </w:p>
    <w:p>
      <w:pPr>
        <w:pStyle w:val="Heading2"/>
      </w:pPr>
      <w:r>
        <w:rPr>
          <w:rFonts w:ascii="Arial" w:cs="Arial" w:eastAsia="Arial" w:hAnsi="Arial"/>
        </w:rPr>
        <w:t xml:space="preserve">4.2 UniFi Switch Ultra — Core-Switch</w:t>
      </w:r>
    </w:p>
    <w:p>
      <w:pPr>
        <w:spacing w:after="160" w:before="0"/>
      </w:pPr>
      <w:r>
        <w:rPr>
          <w:rFonts w:ascii="Arial" w:cs="Arial" w:eastAsia="Arial" w:hAnsi="Arial"/>
          <w:b w:val="false"/>
          <w:bCs w:val="false"/>
          <w:i w:val="false"/>
          <w:iCs w:val="false"/>
          <w:color w:val="333333"/>
          <w:sz w:val="22"/>
          <w:szCs w:val="22"/>
        </w:rPr>
        <w:t xml:space="preserve">Der UniFi Switch Ultra ist ein kompakter Layer-2-Managed-Switch mit 8 Ports und PoE+-Unterstützung. Er fungiert als zentraler Knotenpunkt des physischen Netzwerks und verteilt den VLAN-getaggten Trunk-Verkehr an alle angeschlossenen Endgeräte. Über den UniFi Controller (als Container auf Proxmox) wird der Switch zentral verwaltet.</w:t>
      </w:r>
    </w:p>
    <w:p>
      <w:pPr>
        <w:spacing w:after="80" w:before="200"/>
      </w:pPr>
    </w:p>
    <w:p>
      <w:pPr>
        <w:jc w:val="center"/>
      </w:pPr>
      <w:r>
        <w:drawing>
          <wp:inline distT="0" distB="0" distL="0" distR="0">
            <wp:extent cx="4000500" cy="2667000"/>
            <wp:effectExtent t="0" r="0" b="0" l="0"/>
            <wp:docPr id="1" name="Ubuquit_Switch.png" descr="Abb. 2: UniFi Switch Ultra — 8 Port PoE+, Layer-2-managed" title="Abb. 2: UniFi Switch Ultra — 8 Port PoE+, Layer-2-mana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6670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2: UniFi Switch Ultra — 8 Port PoE+, Layer-2-managed</w:t>
      </w:r>
    </w:p>
    <w:p>
      <w:pPr>
        <w:pStyle w:val="Heading2"/>
      </w:pPr>
      <w:r>
        <w:rPr>
          <w:rFonts w:ascii="Arial" w:cs="Arial" w:eastAsia="Arial" w:hAnsi="Arial"/>
        </w:rPr>
        <w:t xml:space="preserve">4.3 Ubiquiti U6+ — Access Point</w:t>
      </w:r>
    </w:p>
    <w:p>
      <w:pPr>
        <w:spacing w:after="160" w:before="0"/>
      </w:pPr>
      <w:r>
        <w:rPr>
          <w:rFonts w:ascii="Arial" w:cs="Arial" w:eastAsia="Arial" w:hAnsi="Arial"/>
          <w:b w:val="false"/>
          <w:bCs w:val="false"/>
          <w:i w:val="false"/>
          <w:iCs w:val="false"/>
          <w:color w:val="333333"/>
          <w:sz w:val="22"/>
          <w:szCs w:val="22"/>
        </w:rPr>
        <w:t xml:space="preserve">Der Ubiquiti U6+ Access Point versorgt sämtliche drahtlose Geräte im Netzwerk. Als WiFi-6-fähiger Dual-Band-Access-Point unterstützt er über 100 gleichzeitige Verbindungen und wird über PoE direkt vom UniFi Switch mit Strom versorgt. Die VLAN-Zuweisung erfolgt über SSID-basiertes Tagging über den UniFi Controller.</w:t>
      </w:r>
    </w:p>
    <w:p>
      <w:pPr>
        <w:spacing w:after="80" w:before="200"/>
      </w:pPr>
    </w:p>
    <w:p>
      <w:pPr>
        <w:jc w:val="center"/>
      </w:pPr>
      <w:r>
        <w:drawing>
          <wp:inline distT="0" distB="0" distL="0" distR="0">
            <wp:extent cx="3333750" cy="2762250"/>
            <wp:effectExtent t="0" r="0" b="0" l="0"/>
            <wp:docPr id="1" name="Ubuquiti_AccessPoint.png" descr="Abb. 3: Ubiquiti U6+ — WiFi 6, Dual-Band, PoE-betrieben" title="Abb. 3: Ubiquiti U6+ — WiFi 6, Dual-Band, PoE-betrie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276225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3: Ubiquiti U6+ — WiFi 6, Dual-Band, PoE-betrieben</w:t>
      </w:r>
    </w:p>
    <w:p>
      <w:pPr>
        <w:pStyle w:val="Heading2"/>
      </w:pPr>
      <w:r>
        <w:rPr>
          <w:rFonts w:ascii="Arial" w:cs="Arial" w:eastAsia="Arial" w:hAnsi="Arial"/>
        </w:rPr>
        <w:t xml:space="preserve">4.4 Raspberry Pi 5 — Server Node</w:t>
      </w:r>
    </w:p>
    <w:p>
      <w:pPr>
        <w:spacing w:after="160" w:before="0"/>
      </w:pPr>
      <w:r>
        <w:rPr>
          <w:rFonts w:ascii="Arial" w:cs="Arial" w:eastAsia="Arial" w:hAnsi="Arial"/>
          <w:b w:val="false"/>
          <w:bCs w:val="false"/>
          <w:i w:val="false"/>
          <w:iCs w:val="false"/>
          <w:color w:val="333333"/>
          <w:sz w:val="22"/>
          <w:szCs w:val="22"/>
        </w:rPr>
        <w:t xml:space="preserve">Der Raspberry Pi 5 mit 16 GB RAM dient als dedizierter Server-Knoten im VLAN 40 (Server-Netz). Auf ihm laufen Docker-basierte Dienste wie Wazuh SIEM, Nginx Webserver und Portainer. Er befindet sich im Server-Segment und ist physisch über den UniFi Switch angebunden. Die Details zur Installation werden in Part 4 behandelt.</w:t>
      </w:r>
    </w:p>
    <w:p>
      <w:pPr>
        <w:pStyle w:val="Heading2"/>
      </w:pPr>
      <w:r>
        <w:rPr>
          <w:rFonts w:ascii="Arial" w:cs="Arial" w:eastAsia="Arial" w:hAnsi="Arial"/>
        </w:rPr>
        <w:t xml:space="preserve">4.5 Intel NUC — Bastion- und OOB-System</w:t>
      </w:r>
    </w:p>
    <w:p>
      <w:pPr>
        <w:spacing w:after="160" w:before="0"/>
      </w:pPr>
      <w:r>
        <w:rPr>
          <w:rFonts w:ascii="Arial" w:cs="Arial" w:eastAsia="Arial" w:hAnsi="Arial"/>
          <w:b w:val="false"/>
          <w:bCs w:val="false"/>
          <w:i w:val="false"/>
          <w:iCs w:val="false"/>
          <w:color w:val="333333"/>
          <w:sz w:val="22"/>
          <w:szCs w:val="22"/>
        </w:rPr>
        <w:t xml:space="preserve">Der Intel NUC ist bewusst nicht als weiterer Produktionsserver konzipiert, sondern als Out-of-Band-Management- und Bastion-Host positioniert. Er befindet sich im LAN-Segment (192.168.99.0/24) und ermöglicht Zugriff auf alle Infrastrukturkomponenten, selbst wenn die produktive Umgebung ausfällt. Auf ihm laufen Uptime Kuma und ein zentrales Homepage-Dashboard. Details folgen in Part 6.</w:t>
      </w:r>
    </w:p>
    <w:p>
      <w:pPr>
        <w:spacing w:after="80" w:before="200"/>
      </w:pPr>
    </w:p>
    <w:p>
      <w:pPr>
        <w:jc w:val="center"/>
      </w:pPr>
      <w:r>
        <w:drawing>
          <wp:inline distT="0" distB="0" distL="0" distR="0">
            <wp:extent cx="3619500" cy="2333625"/>
            <wp:effectExtent t="0" r="0" b="0" l="0"/>
            <wp:docPr id="1" name="NUC_Managment_Mini_PC.png" descr="Abb. 4: Intel NUC Mini PC — Bastion-Host und OOB-Management" title="Abb. 4: Intel NUC Mini PC — Bastion-Host und OOB-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3362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4: Intel NUC Mini PC — Bastion-Host und OOB-Management</w:t>
      </w:r>
    </w:p>
    <w:p>
      <w:pPr>
        <w:pStyle w:val="Heading2"/>
      </w:pPr>
      <w:r>
        <w:rPr>
          <w:rFonts w:ascii="Arial" w:cs="Arial" w:eastAsia="Arial" w:hAnsi="Arial"/>
        </w:rPr>
        <w:t xml:space="preserve">4.6 Vodafone ISP-Router</w:t>
      </w:r>
    </w:p>
    <w:p>
      <w:pPr>
        <w:spacing w:after="160" w:before="0"/>
      </w:pPr>
      <w:r>
        <w:rPr>
          <w:rFonts w:ascii="Arial" w:cs="Arial" w:eastAsia="Arial" w:hAnsi="Arial"/>
          <w:b w:val="false"/>
          <w:bCs w:val="false"/>
          <w:i w:val="false"/>
          <w:iCs w:val="false"/>
          <w:color w:val="333333"/>
          <w:sz w:val="22"/>
          <w:szCs w:val="22"/>
        </w:rPr>
        <w:t xml:space="preserve">Das Vodafone-Modem ist im Bridge-Modus konfiguriert und reicht die öffentliche IP-Adresse direkt an die WAN-Schnittstelle der OPNsense-Firewall weiter. Dadurch wird ein doppeltes NAT vermieden und OPNsense erhält die volle Kontrolle über den ein- und ausgehenden Datenverkehr.</w:t>
      </w:r>
    </w:p>
    <w:p>
      <w:r>
        <w:br w:type="page"/>
      </w:r>
    </w:p>
    <w:p>
      <w:pPr>
        <w:pStyle w:val="Heading1"/>
      </w:pPr>
      <w:r>
        <w:rPr>
          <w:rFonts w:ascii="Arial" w:cs="Arial" w:eastAsia="Arial" w:hAnsi="Arial"/>
        </w:rPr>
        <w:t xml:space="preserve">5. Architecture Logic</w:t>
      </w:r>
    </w:p>
    <w:p>
      <w:pPr>
        <w:spacing w:after="160" w:before="0"/>
      </w:pPr>
      <w:r>
        <w:rPr>
          <w:rFonts w:ascii="Arial" w:cs="Arial" w:eastAsia="Arial" w:hAnsi="Arial"/>
          <w:b w:val="false"/>
          <w:bCs w:val="false"/>
          <w:i w:val="false"/>
          <w:iCs w:val="false"/>
          <w:color w:val="333333"/>
          <w:sz w:val="22"/>
          <w:szCs w:val="22"/>
        </w:rPr>
        <w:t xml:space="preserve">Die Gesamtarchitektur lässt sich in drei Schichten unterteilen: die physische Schicht (Hardware und Verkabelung), die Virtualisierungsschicht (Proxmox und Bridges) und die logische Netzwerkschicht (VLANs und Routing durch OPNsense).</w:t>
      </w:r>
    </w:p>
    <w:p>
      <w:pPr>
        <w:pStyle w:val="Heading2"/>
      </w:pPr>
      <w:r>
        <w:rPr>
          <w:rFonts w:ascii="Arial" w:cs="Arial" w:eastAsia="Arial" w:hAnsi="Arial"/>
        </w:rPr>
        <w:t xml:space="preserve">5.1 Physische Topologie</w:t>
      </w:r>
    </w:p>
    <w:p>
      <w:pPr>
        <w:spacing w:after="160" w:before="0"/>
      </w:pPr>
      <w:r>
        <w:rPr>
          <w:rFonts w:ascii="Arial" w:cs="Arial" w:eastAsia="Arial" w:hAnsi="Arial"/>
          <w:b w:val="false"/>
          <w:bCs w:val="false"/>
          <w:i w:val="false"/>
          <w:iCs w:val="false"/>
          <w:color w:val="333333"/>
          <w:sz w:val="22"/>
          <w:szCs w:val="22"/>
        </w:rPr>
        <w:t xml:space="preserve">Das Vodafone-Modem liefert im Bridge-Modus die WAN-Verbindung an Port 1 (nic0) des Intel N150. Port 3 (nic3) des N150 führt als VLAN-Trunk zum UniFi Switch Ultra (Port 1). Der Switch verteilt den Verkehr an alle angeschlossenen Geräte: den Access Point (Port 2), den NUC (Port 3), den Raspberry Pi 5 (Port 4–5), IoT-Geräte (Port 6–7) und die reservierten Ports. Die folgende Abbildung zeigt die vollständige physische Infrastruktur:</w:t>
      </w:r>
    </w:p>
    <w:p>
      <w:pPr>
        <w:spacing w:after="80" w:before="200"/>
      </w:pPr>
    </w:p>
    <w:p>
      <w:pPr>
        <w:jc w:val="center"/>
      </w:pPr>
      <w:r>
        <w:drawing>
          <wp:inline distT="0" distB="0" distL="0" distR="0">
            <wp:extent cx="4953000" cy="3390900"/>
            <wp:effectExtent t="0" r="0" b="0" l="0"/>
            <wp:docPr id="1" name="Part_1_deckel_FOTO.png" descr="Abb. 5: Physische Topologie — Gesamte Infrastrukturübersicht" title="Abb. 5: Physische Topologie — Gesamte Infrastruktur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909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5: Physische Topologie — Gesamte Infrastrukturübersicht</w:t>
      </w:r>
    </w:p>
    <w:p>
      <w:pPr>
        <w:pStyle w:val="Heading2"/>
      </w:pPr>
      <w:r>
        <w:rPr>
          <w:rFonts w:ascii="Arial" w:cs="Arial" w:eastAsia="Arial" w:hAnsi="Arial"/>
        </w:rPr>
        <w:t xml:space="preserve">5.2 Datenfluss</w:t>
      </w:r>
    </w:p>
    <w:p>
      <w:pPr>
        <w:spacing w:after="160" w:before="0"/>
      </w:pPr>
      <w:r>
        <w:rPr>
          <w:rFonts w:ascii="Arial" w:cs="Arial" w:eastAsia="Arial" w:hAnsi="Arial"/>
          <w:b w:val="false"/>
          <w:bCs w:val="false"/>
          <w:i w:val="false"/>
          <w:iCs w:val="false"/>
          <w:color w:val="333333"/>
          <w:sz w:val="22"/>
          <w:szCs w:val="22"/>
        </w:rPr>
        <w:t xml:space="preserve">Der Datenfluss im Netzwerk verläuft folgendermaßen: Externer Datenverkehr gelangt über das Vodafone-Modem auf die WAN-Schnittstelle (vtnet0) der OPNsense-Firewall. Dort wird er durch Firewall-Regeln, NAT und Routing verarbeitet. Interner Verkehr verlässt OPNsense über die LAN/Trunk-Schnittstelle (vtnet1) und wird über den VLAN-fähigen Bridge (vmbr3) an den physischen UniFi Switch weitergeleitet. Der Switch verteilt die Pakete — basierend auf VLAN-Tags — an die jeweiligen Netzwerksegmente.</w:t>
      </w:r>
    </w:p>
    <w:p>
      <w:pPr>
        <w:pStyle w:val="Heading2"/>
      </w:pPr>
      <w:r>
        <w:rPr>
          <w:rFonts w:ascii="Arial" w:cs="Arial" w:eastAsia="Arial" w:hAnsi="Arial"/>
        </w:rPr>
        <w:t xml:space="preserve">5.3 Virtualisierungs- und Bridge-Architektur</w:t>
      </w:r>
    </w:p>
    <w:p>
      <w:pPr>
        <w:spacing w:after="160" w:before="0"/>
      </w:pPr>
      <w:r>
        <w:rPr>
          <w:rFonts w:ascii="Arial" w:cs="Arial" w:eastAsia="Arial" w:hAnsi="Arial"/>
          <w:b w:val="false"/>
          <w:bCs w:val="false"/>
          <w:i w:val="false"/>
          <w:iCs w:val="false"/>
          <w:color w:val="333333"/>
          <w:sz w:val="22"/>
          <w:szCs w:val="22"/>
        </w:rPr>
        <w:t xml:space="preserve">Proxmox VE bildet die Virtualisierungsschicht, auf der alle aktiven Netzwerkdienste als virtuelle Maschinen oder Container laufen. Die Verbindung zwischen der physischen und der virtuellen Welt wird durch Linux Bridges hergestellt. Jeder physische NIC ist genau einem Bridge zugeordnet, wodurch eine klare Trennung der Verkehrsdomänen gewährleistet wird. Der zentrale Trunk-Bridge (vmbr3) ist VLAN-aware konfiguriert und transportiert getaggten Verkehr der VLANs 20, 30 und 40 zwischen OPNsense und dem physischen Switch.</w:t>
      </w:r>
    </w:p>
    <w:p>
      <w:r>
        <w:br w:type="page"/>
      </w:r>
    </w:p>
    <w:p>
      <w:pPr>
        <w:pStyle w:val="Heading1"/>
      </w:pPr>
      <w:r>
        <w:rPr>
          <w:rFonts w:ascii="Arial" w:cs="Arial" w:eastAsia="Arial" w:hAnsi="Arial"/>
        </w:rPr>
        <w:t xml:space="preserve">6. Implementation</w:t>
      </w:r>
    </w:p>
    <w:p>
      <w:pPr>
        <w:pStyle w:val="Heading2"/>
      </w:pPr>
      <w:r>
        <w:rPr>
          <w:rFonts w:ascii="Arial" w:cs="Arial" w:eastAsia="Arial" w:hAnsi="Arial"/>
        </w:rPr>
        <w:t xml:space="preserve">Step 1 — Proxmox VE Installation und Host-Übersicht</w:t>
      </w:r>
    </w:p>
    <w:p>
      <w:pPr>
        <w:spacing w:after="160" w:before="0"/>
        <w:jc w:val="left"/>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Installation von Proxmox VE auf dem Intel N150 Mini PC als Bare-Metal-Hypervisor im Standalone-Betrieb.</w:t>
      </w:r>
    </w:p>
    <w:p>
      <w:pPr>
        <w:spacing w:after="160" w:before="0"/>
        <w:jc w:val="left"/>
      </w:pPr>
      <w:r>
        <w:rPr>
          <w:rFonts w:ascii="Arial" w:cs="Arial" w:eastAsia="Arial" w:hAnsi="Arial"/>
          <w:b/>
          <w:bCs/>
          <w:i w:val="false"/>
          <w:iCs w:val="false"/>
          <w:color w:val="333333"/>
          <w:sz w:val="22"/>
          <w:szCs w:val="22"/>
        </w:rPr>
        <w:t xml:space="preserve">Konfiguration: </w:t>
      </w:r>
      <w:r>
        <w:rPr>
          <w:rFonts w:ascii="Arial" w:cs="Arial" w:eastAsia="Arial" w:hAnsi="Arial"/>
          <w:b w:val="false"/>
          <w:bCs w:val="false"/>
          <w:i w:val="false"/>
          <w:iCs w:val="false"/>
          <w:color w:val="333333"/>
          <w:sz w:val="22"/>
          <w:szCs w:val="22"/>
        </w:rPr>
        <w:t xml:space="preserve">Proxmox VE 9.1.1 wurde direkt auf der internen SSD des N150 installiert. Der Host läuft als einzelner Standalone-Node (pve) ohne Cluster-Konfiguration. Das System verwendet den Linux-Kernel 6.17.2-1-pve und bootet im EFI-Modus. Die Hardware-Virtualisierung (VT-x/IOMMU) wurde im BIOS aktiviert. Zudem wurde ASPM über die GRUB-Konfiguration angepasst, um die Energieverwaltung der PCIe-Geräte zu optimieren.</w:t>
      </w:r>
    </w:p>
    <w:p>
      <w:pPr>
        <w:spacing w:after="80" w:before="200"/>
      </w:pPr>
    </w:p>
    <w:p>
      <w:pPr>
        <w:jc w:val="center"/>
      </w:pPr>
      <w:r>
        <w:drawing>
          <wp:inline distT="0" distB="0" distL="0" distR="0">
            <wp:extent cx="4953000" cy="5353050"/>
            <wp:effectExtent t="0" r="0" b="0" l="0"/>
            <wp:docPr id="1" name="Proxmox_Host_pve_Übersicht.png" descr="Abb. 6: Proxmox Host-Übersicht — Knoten pve mit Systemressourcen" title="Abb. 6: Proxmox Host-Übersicht — Knoten pve mit Systemressourc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35305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6: Proxmox Host-Übersicht — Knoten pve mit Systemressourcen</w:t>
      </w:r>
    </w:p>
    <w:p>
      <w:pPr>
        <w:spacing w:after="160" w:before="0"/>
        <w:jc w:val="left"/>
      </w:pPr>
      <w:r>
        <w:rPr>
          <w:rFonts w:ascii="Arial" w:cs="Arial" w:eastAsia="Arial" w:hAnsi="Arial"/>
          <w:b/>
          <w:bCs/>
          <w:i w:val="false"/>
          <w:iCs w:val="false"/>
          <w:color w:val="333333"/>
          <w:sz w:val="22"/>
          <w:szCs w:val="22"/>
        </w:rPr>
        <w:t xml:space="preserve">Erkenntnisse aus dem Screenshot: </w:t>
      </w:r>
      <w:r>
        <w:rPr>
          <w:rFonts w:ascii="Arial" w:cs="Arial" w:eastAsia="Arial" w:hAnsi="Arial"/>
          <w:b w:val="false"/>
          <w:bCs w:val="false"/>
          <w:i w:val="false"/>
          <w:iCs w:val="false"/>
          <w:color w:val="333333"/>
          <w:sz w:val="22"/>
          <w:szCs w:val="22"/>
        </w:rPr>
        <w:t xml:space="preserve">Der Host zeigt 4x Intel N150 CPUs, 15,40 GB RAM, EFI-Boot-Modus und pve-manager 9.1.1. Die Betriebszeit beträgt zum Zeitpunkt der Aufnahme 25 Tage. Die CPU-Auslastung liegt bei ca. 1,6 %, die RAM-Auslastung bei rund 71 %. Im linken Menü sind die drei aktiven Instanzen sichtbar: VM 100 (OPNsense), Container 101 (UniFi-Controller) und Container 102 (VLAN-Test).</w:t>
      </w:r>
    </w:p>
    <w:p>
      <w:r>
        <w:br w:type="page"/>
      </w:r>
    </w:p>
    <w:p>
      <w:pPr>
        <w:pStyle w:val="Heading2"/>
      </w:pPr>
      <w:r>
        <w:rPr>
          <w:rFonts w:ascii="Arial" w:cs="Arial" w:eastAsia="Arial" w:hAnsi="Arial"/>
        </w:rPr>
        <w:t xml:space="preserve">Step 2 — Bridge-Design und Netzwerkanbindung</w:t>
      </w:r>
    </w:p>
    <w:p>
      <w:pPr>
        <w:spacing w:after="160" w:before="0"/>
        <w:jc w:val="left"/>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Konfiguration der Linux Bridges zur physischen und logischen Netzwerktrennung.</w:t>
      </w:r>
    </w:p>
    <w:p>
      <w:pPr>
        <w:spacing w:after="160" w:before="0"/>
        <w:jc w:val="left"/>
      </w:pPr>
      <w:r>
        <w:rPr>
          <w:rFonts w:ascii="Arial" w:cs="Arial" w:eastAsia="Arial" w:hAnsi="Arial"/>
          <w:b/>
          <w:bCs/>
          <w:i w:val="false"/>
          <w:iCs w:val="false"/>
          <w:color w:val="333333"/>
          <w:sz w:val="22"/>
          <w:szCs w:val="22"/>
        </w:rPr>
        <w:t xml:space="preserve">Pfad: </w:t>
      </w:r>
      <w:r>
        <w:rPr>
          <w:rFonts w:ascii="Arial" w:cs="Arial" w:eastAsia="Arial" w:hAnsi="Arial"/>
          <w:b w:val="false"/>
          <w:bCs w:val="false"/>
          <w:i w:val="false"/>
          <w:iCs w:val="false"/>
          <w:color w:val="333333"/>
          <w:sz w:val="22"/>
          <w:szCs w:val="22"/>
        </w:rPr>
        <w:t xml:space="preserve">Proxmox Web-UI → Knoten pve → System → Netzwerk</w:t>
      </w:r>
    </w:p>
    <w:p>
      <w:pPr>
        <w:spacing w:after="160" w:before="0"/>
      </w:pPr>
      <w:r>
        <w:rPr>
          <w:rFonts w:ascii="Arial" w:cs="Arial" w:eastAsia="Arial" w:hAnsi="Arial"/>
          <w:b w:val="false"/>
          <w:bCs w:val="false"/>
          <w:i w:val="false"/>
          <w:iCs w:val="false"/>
          <w:color w:val="333333"/>
          <w:sz w:val="22"/>
          <w:szCs w:val="22"/>
        </w:rPr>
        <w:t xml:space="preserve">Das Bridge-Design stellt die zentrale Verbindung zwischen der physischen Hardware und der virtualisierten Netzwerkwelt dar. Jeder der vier physischen NICs wurde einem eigenen Linux Bridge zugeordnet: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Bridge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Zuordnung und Funktion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vmbr0</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nic0 — WAN-Bridge, Verbindung zum ISP-Modem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nic1 — LAN-Bridge (derzeit nicht aktiv genutzt)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vmbr2</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nic2 — Reserve-Bridge (keine IP, kein VLAN-Aware)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nic3 — LAN/Trunk-Bridge, VLAN-Aware, IP: 192.168.99.100/24, Gateway: 192.168.99.1, Kommentar: LAN</w:t>
            </w:r>
          </w:p>
        </w:tc>
      </w:tr>
    </w:tbl>
    <w:p>
      <w:pPr>
        <w:spacing w:after="160" w:before="0"/>
      </w:pPr>
      <w:r>
        <w:rPr>
          <w:rFonts w:ascii="Arial" w:cs="Arial" w:eastAsia="Arial" w:hAnsi="Arial"/>
          <w:b w:val="false"/>
          <w:bCs w:val="false"/>
          <w:i w:val="false"/>
          <w:iCs w:val="false"/>
          <w:color w:val="333333"/>
          <w:sz w:val="22"/>
          <w:szCs w:val="22"/>
        </w:rPr>
        <w:t xml:space="preserve">Der entscheidende Bridge ist vmbr3: Er ist als VLAN-aware konfiguriert und trägt die Management-IP 192.168.99.100 des Proxmox-Hosts. Über diesen Bridge kommunizieren sowohl die OPNsense-Firewall (Trunk mit VLANs 20, 30, 40) als auch der Proxmox-Host selbst mit dem internen Netzwerk.</w:t>
      </w:r>
    </w:p>
    <w:p>
      <w:pPr>
        <w:spacing w:after="80" w:before="200"/>
      </w:pPr>
    </w:p>
    <w:p>
      <w:pPr>
        <w:jc w:val="center"/>
      </w:pPr>
      <w:r>
        <w:drawing>
          <wp:inline distT="0" distB="0" distL="0" distR="0">
            <wp:extent cx="4953000" cy="2209800"/>
            <wp:effectExtent t="0" r="0" b="0" l="0"/>
            <wp:docPr id="1" name="Proxmox_Host_pve_Netzwerk_Adapter.png" descr="Abb. 7: Proxmox Netzwerkkonfiguration — NICs und Linux Bridges" title="Abb. 7: Proxmox Netzwerkkonfiguration — NICs und Linux Bri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0980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7: Proxmox Netzwerkkonfiguration — NICs und Linux Bridges</w:t>
      </w:r>
    </w:p>
    <w:p>
      <w:pPr>
        <w:spacing w:after="160" w:before="0"/>
        <w:jc w:val="left"/>
      </w:pPr>
      <w:r>
        <w:rPr>
          <w:rFonts w:ascii="Arial" w:cs="Arial" w:eastAsia="Arial" w:hAnsi="Arial"/>
          <w:b/>
          <w:bCs/>
          <w:i w:val="false"/>
          <w:iCs w:val="false"/>
          <w:color w:val="333333"/>
          <w:sz w:val="22"/>
          <w:szCs w:val="22"/>
        </w:rPr>
        <w:t xml:space="preserve">Erkenntnisse aus dem Screenshot: </w:t>
      </w:r>
      <w:r>
        <w:rPr>
          <w:rFonts w:ascii="Arial" w:cs="Arial" w:eastAsia="Arial" w:hAnsi="Arial"/>
          <w:b w:val="false"/>
          <w:bCs w:val="false"/>
          <w:i w:val="false"/>
          <w:iCs w:val="false"/>
          <w:color w:val="333333"/>
          <w:sz w:val="22"/>
          <w:szCs w:val="22"/>
        </w:rPr>
        <w:t xml:space="preserve">Die Tabelle zeigt alle vier NICs (nic0–nic3) und die zugeordneten Linux Bridges (vmbr0–vmbr3). Nur vmbr3 hat eine IP-Adresse (192.168.99.100/24) und ist als VLAN-Aware markiert. Die Bridges verwenden den Typ „Linux Bridge“ (kein OVS).</w:t>
      </w:r>
    </w:p>
    <w:p>
      <w:r>
        <w:br w:type="page"/>
      </w:r>
    </w:p>
    <w:p>
      <w:pPr>
        <w:pStyle w:val="Heading2"/>
      </w:pPr>
      <w:r>
        <w:rPr>
          <w:rFonts w:ascii="Arial" w:cs="Arial" w:eastAsia="Arial" w:hAnsi="Arial"/>
        </w:rPr>
        <w:t xml:space="preserve">Step 3 — Virtuelle Maschinen und Container</w:t>
      </w:r>
    </w:p>
    <w:p>
      <w:pPr>
        <w:spacing w:after="160" w:before="0"/>
        <w:jc w:val="left"/>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Übersicht der auf Proxmox laufenden Instanzen und ihrer Rollen im Gesamtsystem.</w:t>
      </w:r>
    </w:p>
    <w:p>
      <w:pPr>
        <w:spacing w:after="160" w:before="0"/>
      </w:pPr>
      <w:r>
        <w:rPr>
          <w:rFonts w:ascii="Arial" w:cs="Arial" w:eastAsia="Arial" w:hAnsi="Arial"/>
          <w:b w:val="false"/>
          <w:bCs w:val="false"/>
          <w:i w:val="false"/>
          <w:iCs w:val="false"/>
          <w:color w:val="333333"/>
          <w:sz w:val="22"/>
          <w:szCs w:val="22"/>
        </w:rPr>
        <w:t xml:space="preserve">Auf dem Proxmox-Host laufen insgesamt drei Instanzen, die jeweils eine spezifische Aufgabe in der Architektur erfüllen: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Instanz</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Funktion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VM 100 — OPNsense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Zentrale Firewall und Router; verarbeitet sämtlichen Netzwerkverkehr, VLANs 20/30/40, WireGuard VPN, Suricata IDS, Unbound DNS und Nginx Reverse Proxy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CT 101 — UniFi-Controller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Debian-basierter LXC-Container zur zentralen Verwaltung des UniFi Switch Ultra und des U6+ Access Points; IP: 192.168.99.10</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CT 102 — VLAN-Test</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Alpine-basierter LXC-Container für Netzwerk-Validierungstests (Ping, Traceroute, VLAN-Isolationsprüfungen); IP: 192.168.99.186</w:t>
            </w:r>
          </w:p>
        </w:tc>
      </w:tr>
    </w:tbl>
    <w:p>
      <w:pPr>
        <w:spacing w:after="80" w:before="200"/>
      </w:pPr>
    </w:p>
    <w:p>
      <w:pPr>
        <w:jc w:val="center"/>
      </w:pPr>
      <w:r>
        <w:drawing>
          <wp:inline distT="0" distB="0" distL="0" distR="0">
            <wp:extent cx="4476750" cy="2371725"/>
            <wp:effectExtent t="0" r="0" b="0" l="0"/>
            <wp:docPr id="1" name="Proxmox_Opnsense_Vm_Übersicht.png" descr="Abb. 8: OPNsense VM 100 — Statusübersicht (4 CPUs, 8 GB RAM, 32 GB Disk)" title="Abb. 8: OPNsense VM 100 — Statusübersicht (4 CPUs, 8 GB RAM, 32 GB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37172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8: OPNsense VM 100 — Statusübersicht (4 CPUs, 8 GB RAM, 32 GB Disk)</w:t>
      </w:r>
    </w:p>
    <w:p>
      <w:pPr>
        <w:spacing w:after="80" w:before="200"/>
      </w:pPr>
    </w:p>
    <w:p>
      <w:pPr>
        <w:jc w:val="center"/>
      </w:pPr>
      <w:r>
        <w:drawing>
          <wp:inline distT="0" distB="0" distL="0" distR="0">
            <wp:extent cx="4476750" cy="2428875"/>
            <wp:effectExtent t="0" r="0" b="0" l="0"/>
            <wp:docPr id="1" name="Proxmox_Unifi_COntroller_VM_Übersicht.png" descr="Abb. 9: UniFi-Controller CT 101 — Debian, unprivilegiert, 2 CPUs, 2 GB RAM" title="Abb. 9: UniFi-Controller CT 101 — Debian, unprivilegiert, 2 CPUs, 2 G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4288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9: UniFi-Controller CT 101 — Debian, unprivilegiert, 2 CPUs, 2 GB RAM</w:t>
      </w:r>
    </w:p>
    <w:p>
      <w:pPr>
        <w:spacing w:after="80" w:before="200"/>
      </w:pPr>
    </w:p>
    <w:p>
      <w:pPr>
        <w:jc w:val="center"/>
      </w:pPr>
      <w:r>
        <w:drawing>
          <wp:inline distT="0" distB="0" distL="0" distR="0">
            <wp:extent cx="4476750" cy="2428875"/>
            <wp:effectExtent t="0" r="0" b="0" l="0"/>
            <wp:docPr id="1" name="Proxmox_VLAN_Test_VM_Übersicht.png" descr="Abb. 10: VLAN-Test CT 102 — Alpine, unprivilegiert, 1 CPU, 512 MB RAM" title="Abb. 10: VLAN-Test CT 102 — Alpine, unprivilegiert, 1 CPU, 512 MB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428875"/>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10: VLAN-Test CT 102 — Alpine, unprivilegiert, 1 CPU, 512 MB RAM</w:t>
      </w:r>
    </w:p>
    <w:p>
      <w:r>
        <w:br w:type="page"/>
      </w:r>
    </w:p>
    <w:p>
      <w:pPr>
        <w:pStyle w:val="Heading2"/>
      </w:pPr>
      <w:r>
        <w:rPr>
          <w:rFonts w:ascii="Arial" w:cs="Arial" w:eastAsia="Arial" w:hAnsi="Arial"/>
        </w:rPr>
        <w:t xml:space="preserve">Step 4 — OPNsense VM-Hardwarekonfiguration (Überblick)</w:t>
      </w:r>
    </w:p>
    <w:p>
      <w:pPr>
        <w:spacing w:after="160" w:before="0"/>
        <w:jc w:val="left"/>
      </w:pPr>
      <w:r>
        <w:rPr>
          <w:rFonts w:ascii="Arial" w:cs="Arial" w:eastAsia="Arial" w:hAnsi="Arial"/>
          <w:b/>
          <w:bCs/>
          <w:i w:val="false"/>
          <w:iCs w:val="false"/>
          <w:color w:val="333333"/>
          <w:sz w:val="22"/>
          <w:szCs w:val="22"/>
        </w:rPr>
        <w:t xml:space="preserve">Objective: </w:t>
      </w:r>
      <w:r>
        <w:rPr>
          <w:rFonts w:ascii="Arial" w:cs="Arial" w:eastAsia="Arial" w:hAnsi="Arial"/>
          <w:b w:val="false"/>
          <w:bCs w:val="false"/>
          <w:i w:val="false"/>
          <w:iCs w:val="false"/>
          <w:color w:val="333333"/>
          <w:sz w:val="22"/>
          <w:szCs w:val="22"/>
        </w:rPr>
        <w:t xml:space="preserve">Überblick über die Ressourcenzuweisung der OPNsense-VM. Die detaillierte Konfiguration und Optimierung wird in Part 2 behandelt.</w:t>
      </w:r>
    </w:p>
    <w:p>
      <w:pPr>
        <w:spacing w:after="160" w:before="0"/>
      </w:pPr>
      <w:r>
        <w:rPr>
          <w:rFonts w:ascii="Arial" w:cs="Arial" w:eastAsia="Arial" w:hAnsi="Arial"/>
          <w:b w:val="false"/>
          <w:bCs w:val="false"/>
          <w:i w:val="false"/>
          <w:iCs w:val="false"/>
          <w:color w:val="333333"/>
          <w:sz w:val="22"/>
          <w:szCs w:val="22"/>
        </w:rPr>
        <w:t xml:space="preserve">Die OPNsense-VM (ID 100) wurde mit folgenden Ressourcen konfiguriert, die auf die Anforderungen einer virtualisierten Firewall-Appliance mit IDS-Unterstützung optimiert sind: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Wert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VM-ID / Name</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100 / OpnSense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Maschinentyp</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q35</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BIOS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OVMF (UEFI)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4 Cores, 1 Socket, Typ: host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RAM</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8 GB (Ballooning deaktiviert, balloon=0)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32 GB, VirtIO SCSI, discard=on, ssd=1</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NIC net0 (WAN)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VirtIO, vmbr0, queues=4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NIC net2 (LAN/Trunk)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VirtIO, vmbr3, queues=4, trunks=20;30;40</w:t>
            </w:r>
          </w:p>
        </w:tc>
      </w:tr>
    </w:tbl>
    <w:p>
      <w:pPr>
        <w:spacing w:after="80" w:before="200"/>
      </w:pPr>
    </w:p>
    <w:p>
      <w:pPr>
        <w:jc w:val="center"/>
      </w:pPr>
      <w:r>
        <w:drawing>
          <wp:inline distT="0" distB="0" distL="0" distR="0">
            <wp:extent cx="4953000" cy="1238250"/>
            <wp:effectExtent t="0" r="0" b="0" l="0"/>
            <wp:docPr id="1" name="Proxmox_Opnsense_VM_Hardware.png" descr="Abb. 11: OPNsense VM Hardware — UEFI, q35, VirtIO, Trunk-Konfiguration" title="Abb. 11: OPNsense VM Hardware — UEFI, q35, VirtIO, Trunk-K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238250"/>
                    </a:xfrm>
                    <a:prstGeom prst="rect">
                      <a:avLst/>
                    </a:prstGeom>
                  </pic:spPr>
                </pic:pic>
              </a:graphicData>
            </a:graphic>
          </wp:inline>
        </w:drawing>
      </w:r>
    </w:p>
    <w:p>
      <w:pPr>
        <w:spacing w:after="240"/>
        <w:jc w:val="center"/>
      </w:pPr>
      <w:r>
        <w:rPr>
          <w:rFonts w:ascii="Arial" w:cs="Arial" w:eastAsia="Arial" w:hAnsi="Arial"/>
          <w:i/>
          <w:iCs/>
          <w:color w:val="666666"/>
          <w:sz w:val="18"/>
          <w:szCs w:val="18"/>
        </w:rPr>
        <w:t xml:space="preserve">Abb. 11: OPNsense VM Hardware — UEFI, q35, VirtIO, Trunk-Konfiguration</w:t>
      </w:r>
    </w:p>
    <w:p>
      <w:pPr>
        <w:spacing w:after="160" w:before="0"/>
        <w:jc w:val="left"/>
      </w:pPr>
      <w:r>
        <w:rPr>
          <w:rFonts w:ascii="Arial" w:cs="Arial" w:eastAsia="Arial" w:hAnsi="Arial"/>
          <w:b/>
          <w:bCs/>
          <w:i w:val="false"/>
          <w:iCs w:val="false"/>
          <w:color w:val="333333"/>
          <w:sz w:val="22"/>
          <w:szCs w:val="22"/>
        </w:rPr>
        <w:t xml:space="preserve">Erkenntnisse aus dem Screenshot: </w:t>
      </w:r>
      <w:r>
        <w:rPr>
          <w:rFonts w:ascii="Arial" w:cs="Arial" w:eastAsia="Arial" w:hAnsi="Arial"/>
          <w:b w:val="false"/>
          <w:bCs w:val="false"/>
          <w:i w:val="false"/>
          <w:iCs w:val="false"/>
          <w:color w:val="333333"/>
          <w:sz w:val="22"/>
          <w:szCs w:val="22"/>
        </w:rPr>
        <w:t xml:space="preserve">Die Hardware-Ansicht bestätigt Ballooning=0 (fester RAM), Host-CPU-Passthrough, OVMF/UEFI-Boot, VirtIO SCSI mit Discard und SSD-Emulation. Besonders hervorzuheben: Die Netzwerkkarte net2 ist mit trunks=20;30;40 konfiguriert, was eine gezielte VLAN-Einschränkung auf Proxmox-Ebene darstellt — eine wichtige Sicherheitshärtung.</w:t>
      </w:r>
    </w:p>
    <w:p>
      <w:r>
        <w:br w:type="page"/>
      </w:r>
    </w:p>
    <w:p>
      <w:pPr>
        <w:pStyle w:val="Heading1"/>
      </w:pPr>
      <w:r>
        <w:rPr>
          <w:rFonts w:ascii="Arial" w:cs="Arial" w:eastAsia="Arial" w:hAnsi="Arial"/>
        </w:rPr>
        <w:t xml:space="preserve">7.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Entscheidung</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Begründung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 statt ESXi</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Open-Source, KVM/QEMU-basiert, native LXC-Unterstützung, kein Lizenzmodell, VLAN-aware Bridges nativ verfügbar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Standalone statt Cluster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Einzelner physischer Host vorhanden; Cluster-Overhead unnötig für Homelab-Szenario</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4 separate Bridges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Jeder NIC erhält seinen eigenen Bridge, um Verkehrsdomänen physisch zu isolieren und eine klare Zuordnung zu gewährleisten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vmbr3 als VLAN-Trunk</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Zentraler Bridge für internen Verkehr; VLAN-Aware ermöglicht getaggten Transport der VLANs 20, 30 und 40 in einer einzigen Leitung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trunks=20;30;40 auf VM-NIC</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Proxmox-seitige VLAN-Restriktion verhindert, dass die OPNsense-VM unerwartete VLAN-Tags injiziert oder empfängt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NUC als separater Bastion-Host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Out-of-Band-Zugriff: Selbst bei Ausfall von Proxmox oder OPNsense bleibt Überwachung und SSH-Zugang verfügbar</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Linux Bridge statt OVS</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Einfachere Konfiguration, bessere Proxmox-Integration, ausreichend für das aktuelle Szenario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EFI-Boot (OVMF)</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Modernes Boot-Verfahren, bessere Kompatibilität mit q35-Maschinentyp und OPNsense</w:t>
            </w:r>
          </w:p>
        </w:tc>
      </w:tr>
    </w:tbl>
    <w:p>
      <w:r>
        <w:br w:type="page"/>
      </w:r>
    </w:p>
    <w:p>
      <w:pPr>
        <w:pStyle w:val="Heading1"/>
      </w:pPr>
      <w:r>
        <w:rPr>
          <w:rFonts w:ascii="Arial" w:cs="Arial" w:eastAsia="Arial" w:hAnsi="Arial"/>
        </w:rPr>
        <w:t xml:space="preserve">8. Tuning / Hardening</w:t>
      </w:r>
    </w:p>
    <w:p>
      <w:pPr>
        <w:spacing w:after="160" w:before="0"/>
      </w:pPr>
      <w:r>
        <w:rPr>
          <w:rFonts w:ascii="Arial" w:cs="Arial" w:eastAsia="Arial" w:hAnsi="Arial"/>
          <w:b w:val="false"/>
          <w:bCs w:val="false"/>
          <w:i w:val="false"/>
          <w:iCs w:val="false"/>
          <w:color w:val="333333"/>
          <w:sz w:val="22"/>
          <w:szCs w:val="22"/>
        </w:rPr>
        <w:t xml:space="preserve">Auf der Infrastrukturebene wurden die folgenden Optimierungen und Härtungsmaßnahmen umgesetzt: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Maßnahme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ASPM-Optimierung</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Active State Power Management-Einstellungen wurden über die GRUB-Konfiguration angepasst, um die Energieverwaltung der PCIe-Geräte zu stabilisieren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VT-x / IOMMU aktiviert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Hardware-Virtualisierung und I/O-Speichervirtualisierung im BIOS aktiviert, Voraussetzung für Host-CPU-Passthrough</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VLAN-Trunk-Restriktion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Auf Proxmox-Ebene sind nur die VLANs 20, 30 und 40 auf der OPNsense-Trunk-NIC erlaubt (trunks=20;30;40)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Ballooning deaktiviert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OPNsense-VM erhält feste 8 GB RAM ohne dynamische Anpassung, um Kernel-Panics bei Speicherdruck zu vermeiden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Unprivilegierte Container</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UniFi-Controller (CT 101) und VLAN-Test (CT 102) laufen als unprivilegierte Container, um Ausbruchsrisiken zu minimieren</w:t>
            </w:r>
          </w:p>
        </w:tc>
      </w:tr>
    </w:tbl>
    <w:p>
      <w:r>
        <w:br w:type="page"/>
      </w:r>
    </w:p>
    <w:p>
      <w:pPr>
        <w:pStyle w:val="Heading1"/>
      </w:pPr>
      <w:r>
        <w:rPr>
          <w:rFonts w:ascii="Arial" w:cs="Arial" w:eastAsia="Arial" w:hAnsi="Arial"/>
        </w:rPr>
        <w:t xml:space="preserve">9. Validation</w:t>
      </w:r>
    </w:p>
    <w:p>
      <w:pPr>
        <w:spacing w:after="160" w:before="0"/>
      </w:pPr>
      <w:r>
        <w:rPr>
          <w:rFonts w:ascii="Arial" w:cs="Arial" w:eastAsia="Arial" w:hAnsi="Arial"/>
          <w:b w:val="false"/>
          <w:bCs w:val="false"/>
          <w:i w:val="false"/>
          <w:iCs w:val="false"/>
          <w:color w:val="333333"/>
          <w:sz w:val="22"/>
          <w:szCs w:val="22"/>
        </w:rPr>
        <w:t xml:space="preserve">Die Validierung in Part 1 beschränkt sich auf die Infrastrukturebene. Netzwerk- und Sicherheitstests folgen in den nachfolgenden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Erwartetes Ergebnis</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Tatsächliches Ergebnis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 Host bootet im EFI-Modus</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Boot-Modus: EFI in Host-Übersicht</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(Screenshot Abb. 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Alle 4 NICs erkannt und aktiv</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nic0–nic3 in Netzwerkübersicht sichtbar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(Screenshot Abb. 7)</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vmbr3 ist VLAN-Aware</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VLAN-Aware: Ja in Bridge-Konfiguration</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(Screenshot Abb. 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VM startet und läuft stabil</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 running, mehrtägige Betriebszeit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4 Tage Uptime (Abb. 8)</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UniFi-Controller Container aktiv</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Status: running, erreichbar über 192.168.99.10</w:t>
            </w:r>
          </w:p>
        </w:tc>
        <w:tc>
          <w:tcPr>
            <w:tcW w:type="dxa" w:w="30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25 Tage Uptime (Abb. 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Trunk-VLAN-Restriktion gesetzt</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trunks=20;30;40 auf net2 sichtbar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 Bestätigt (Screenshot Abb. 11)</w:t>
            </w:r>
          </w:p>
        </w:tc>
      </w:tr>
    </w:tbl>
    <w:p>
      <w:r>
        <w:br w:type="page"/>
      </w:r>
    </w:p>
    <w:p>
      <w:pPr>
        <w:pStyle w:val="Heading1"/>
      </w:pPr>
      <w:r>
        <w:rPr>
          <w:rFonts w:ascii="Arial" w:cs="Arial" w:eastAsia="Arial" w:hAnsi="Arial"/>
        </w:rPr>
        <w:t xml:space="preserve">10. Result</w:t>
      </w:r>
    </w:p>
    <w:p>
      <w:pPr>
        <w:spacing w:after="160" w:before="0"/>
      </w:pPr>
      <w:r>
        <w:rPr>
          <w:rFonts w:ascii="Arial" w:cs="Arial" w:eastAsia="Arial" w:hAnsi="Arial"/>
          <w:b w:val="false"/>
          <w:bCs w:val="false"/>
          <w:i w:val="false"/>
          <w:iCs w:val="false"/>
          <w:color w:val="333333"/>
          <w:sz w:val="22"/>
          <w:szCs w:val="22"/>
        </w:rPr>
        <w:t xml:space="preserve">Nach Abschluss von Part 1 ist die gesamte physische und virtuelle Infrastruktur betriebsbereit:</w:t>
      </w:r>
    </w:p>
    <w:p>
      <w:pPr>
        <w:spacing w:after="160" w:before="60"/>
      </w:pPr>
      <w:r>
        <w:rPr>
          <w:rFonts w:ascii="Arial" w:cs="Arial" w:eastAsia="Arial" w:hAnsi="Arial"/>
          <w:b w:val="false"/>
          <w:bCs w:val="false"/>
          <w:i w:val="false"/>
          <w:iCs w:val="false"/>
          <w:color w:val="333333"/>
          <w:sz w:val="22"/>
          <w:szCs w:val="22"/>
        </w:rPr>
        <w:t xml:space="preserve">• Der Intel N150 Mini PC läuft als Proxmox VE 9.1.1 Standalone-Host mit EFI-Boot und aktivierter Hardware-Virtualisierung.</w:t>
      </w:r>
    </w:p>
    <w:p>
      <w:pPr>
        <w:spacing w:after="160" w:before="60"/>
      </w:pPr>
      <w:r>
        <w:rPr>
          <w:rFonts w:ascii="Arial" w:cs="Arial" w:eastAsia="Arial" w:hAnsi="Arial"/>
          <w:b w:val="false"/>
          <w:bCs w:val="false"/>
          <w:i w:val="false"/>
          <w:iCs w:val="false"/>
          <w:color w:val="333333"/>
          <w:sz w:val="22"/>
          <w:szCs w:val="22"/>
        </w:rPr>
        <w:t xml:space="preserve">• Vier Linux Bridges (vmbr0–vmbr3) stellen die Verbindung zwischen physischen NICs und der virtuellen Welt her.</w:t>
      </w:r>
    </w:p>
    <w:p>
      <w:pPr>
        <w:spacing w:after="160" w:before="60"/>
      </w:pPr>
      <w:r>
        <w:rPr>
          <w:rFonts w:ascii="Arial" w:cs="Arial" w:eastAsia="Arial" w:hAnsi="Arial"/>
          <w:b w:val="false"/>
          <w:bCs w:val="false"/>
          <w:i w:val="false"/>
          <w:iCs w:val="false"/>
          <w:color w:val="333333"/>
          <w:sz w:val="22"/>
          <w:szCs w:val="22"/>
        </w:rPr>
        <w:t xml:space="preserve">• Der zentrale Trunk-Bridge (vmbr3) ist VLAN-aware konfiguriert und transportiert getaggten Verkehr der VLANs 20, 30 und 40.</w:t>
      </w:r>
    </w:p>
    <w:p>
      <w:pPr>
        <w:spacing w:after="160" w:before="60"/>
      </w:pPr>
      <w:r>
        <w:rPr>
          <w:rFonts w:ascii="Arial" w:cs="Arial" w:eastAsia="Arial" w:hAnsi="Arial"/>
          <w:b w:val="false"/>
          <w:bCs w:val="false"/>
          <w:i w:val="false"/>
          <w:iCs w:val="false"/>
          <w:color w:val="333333"/>
          <w:sz w:val="22"/>
          <w:szCs w:val="22"/>
        </w:rPr>
        <w:t xml:space="preserve">• Die OPNsense-Firewall (VM 100) läuft mit optimierten Ressourcen (4 Cores, 8 GB RAM, VirtIO, Host-CPU, Ballooning deaktiviert).</w:t>
      </w:r>
    </w:p>
    <w:p>
      <w:pPr>
        <w:spacing w:after="160" w:before="60"/>
      </w:pPr>
      <w:r>
        <w:rPr>
          <w:rFonts w:ascii="Arial" w:cs="Arial" w:eastAsia="Arial" w:hAnsi="Arial"/>
          <w:b w:val="false"/>
          <w:bCs w:val="false"/>
          <w:i w:val="false"/>
          <w:iCs w:val="false"/>
          <w:color w:val="333333"/>
          <w:sz w:val="22"/>
          <w:szCs w:val="22"/>
        </w:rPr>
        <w:t xml:space="preserve">• Der UniFi-Controller (CT 101) verwaltet Switch und Access Point zentral.</w:t>
      </w:r>
    </w:p>
    <w:p>
      <w:pPr>
        <w:spacing w:after="160" w:before="60"/>
      </w:pPr>
      <w:r>
        <w:rPr>
          <w:rFonts w:ascii="Arial" w:cs="Arial" w:eastAsia="Arial" w:hAnsi="Arial"/>
          <w:b w:val="false"/>
          <w:bCs w:val="false"/>
          <w:i w:val="false"/>
          <w:iCs w:val="false"/>
          <w:color w:val="333333"/>
          <w:sz w:val="22"/>
          <w:szCs w:val="22"/>
        </w:rPr>
        <w:t xml:space="preserve">• Ein VLAN-Test-Container (CT 102) steht für Netzwerkvalidierung bereit.</w:t>
      </w:r>
    </w:p>
    <w:p>
      <w:pPr>
        <w:spacing w:after="160" w:before="60"/>
      </w:pPr>
      <w:r>
        <w:rPr>
          <w:rFonts w:ascii="Arial" w:cs="Arial" w:eastAsia="Arial" w:hAnsi="Arial"/>
          <w:b w:val="false"/>
          <w:bCs w:val="false"/>
          <w:i w:val="false"/>
          <w:iCs w:val="false"/>
          <w:color w:val="333333"/>
          <w:sz w:val="22"/>
          <w:szCs w:val="22"/>
        </w:rPr>
        <w:t xml:space="preserve">• Der NUC ist als Out-of-Band-Bastion-Host im LAN-Segment positioniert.</w:t>
      </w:r>
    </w:p>
    <w:p>
      <w:pPr>
        <w:spacing w:after="160" w:before="60"/>
      </w:pPr>
      <w:r>
        <w:rPr>
          <w:rFonts w:ascii="Arial" w:cs="Arial" w:eastAsia="Arial" w:hAnsi="Arial"/>
          <w:b w:val="false"/>
          <w:bCs w:val="false"/>
          <w:i w:val="false"/>
          <w:iCs w:val="false"/>
          <w:color w:val="333333"/>
          <w:sz w:val="22"/>
          <w:szCs w:val="22"/>
        </w:rPr>
        <w:t xml:space="preserve">• Die physische Verkabelung über den UniFi Switch Ultra verbindet alle Komponenten.</w:t>
      </w:r>
    </w:p>
    <w:p>
      <w:pPr>
        <w:spacing w:after="160" w:before="200"/>
      </w:pPr>
      <w:r>
        <w:rPr>
          <w:rFonts w:ascii="Arial" w:cs="Arial" w:eastAsia="Arial" w:hAnsi="Arial"/>
          <w:b w:val="false"/>
          <w:bCs w:val="false"/>
          <w:i w:val="false"/>
          <w:iCs w:val="false"/>
          <w:color w:val="333333"/>
          <w:sz w:val="22"/>
          <w:szCs w:val="22"/>
        </w:rPr>
        <w:t xml:space="preserve">Die Plattform ist damit vollständig vorbereitet für Part 2: Die Installation und Optimierung der OPNsense-Firewall.</w:t>
      </w:r>
    </w:p>
    <w:p>
      <w:r>
        <w:br w:type="page"/>
      </w:r>
    </w:p>
    <w:p>
      <w:pPr>
        <w:pStyle w:val="Heading1"/>
      </w:pPr>
      <w:r>
        <w:rPr>
          <w:rFonts w:ascii="Arial" w:cs="Arial" w:eastAsia="Arial" w:hAnsi="Arial"/>
        </w:rPr>
        <w:t xml:space="preserve">11. Issues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Lösung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Enterprise-Repository-Warnung</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 zeigt ohne gültige Subskription eine Warnung beim Repository-Status. Für den Homelab-Betrieb wurde das kostenlose No-Subscription-Repository verwendet.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NIC-Zuordnung (nic0–nic3)</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Die vier NICs werden mit generischen Namen (enx00d0b…) erkannt. Die korrekte Zuordnung zu den physischen Ports wurde durch schrittweises Verbinden und Testen ermittelt.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ASPM-bezogene Kernel-Meldungen</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Nach der Installation traten PCIe-ASPM-Warnungen auf. Diese wurden durch Anpassung der GRUB-Konfiguration behoben.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vmbr2 ohne Funktion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vmbr2 (nic2) ist konfiguriert, wird aber derzeit nicht aktiv genutzt. Der Bridge bleibt als Reserve für zukünftige Erweiterungen bestehen.</w:t>
            </w:r>
          </w:p>
        </w:tc>
      </w:tr>
    </w:tbl>
    <w:p>
      <w:r>
        <w:br w:type="page"/>
      </w:r>
    </w:p>
    <w:p>
      <w:pPr>
        <w:pStyle w:val="Heading1"/>
      </w:pPr>
      <w:r>
        <w:rPr>
          <w:rFonts w:ascii="Arial" w:cs="Arial" w:eastAsia="Arial" w:hAnsi="Arial"/>
        </w:rPr>
        <w:t xml:space="preserve">12. Evidence</w:t>
      </w:r>
    </w:p>
    <w:p>
      <w:pPr>
        <w:spacing w:after="160" w:before="0"/>
      </w:pPr>
      <w:r>
        <w:rPr>
          <w:rFonts w:ascii="Arial" w:cs="Arial" w:eastAsia="Arial" w:hAnsi="Arial"/>
          <w:b w:val="false"/>
          <w:bCs w:val="false"/>
          <w:i w:val="false"/>
          <w:iCs w:val="false"/>
          <w:color w:val="333333"/>
          <w:sz w:val="22"/>
          <w:szCs w:val="22"/>
        </w:rPr>
        <w:t xml:space="preserve">Die folgenden Screenshots dokumentieren den Zustand der Infrastruktur zum Zeitpunkt der Fertigstellung: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Abbildung</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Beschreibung</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Intel N150 Mini PC — 4x GbE, lüfterloser Hypervisor-Host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2</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 Switch Ultra — 8 Port PoE+, Layer-2-managed Core-Switch</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3</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Ubiquiti U6+ — WiFi 6 Dual-Band Access Point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4</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Intel NUC — Bastion-Host und Out-of-Band-Management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5</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Physische Topologie — Vollständige Infrastrukturübersicht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6</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 Host-Übersicht — Knoten pve, Ressourcen und Betriebszeit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7</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Proxmox Netzwerkkonfiguration — NICs und Linux Bridges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8</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VM 100 — Statusübersicht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9</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UniFi-Controller CT 101 — Container-Übersicht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10</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VLAN-Test CT 102 — Container-Übersicht</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Abb. 11</w:t>
            </w:r>
          </w:p>
        </w:tc>
        <w:tc>
          <w:tcPr>
            <w:tcW w:type="dxa" w:w="5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val="false"/>
                <w:bCs w:val="false"/>
                <w:color w:val="333333"/>
                <w:sz w:val="20"/>
                <w:szCs w:val="20"/>
              </w:rPr>
              <w:t xml:space="preserve">OPNsense VM Hardware — Detaillierte Konfiguration</w:t>
            </w:r>
          </w:p>
        </w:tc>
      </w:tr>
    </w:tbl>
    <w:p>
      <w:pPr>
        <w:spacing w:before="400"/>
      </w:pPr>
    </w:p>
    <w:p>
      <w:pPr>
        <w:jc w:val="center"/>
      </w:pPr>
      <w:r>
        <w:rPr>
          <w:color w:val="CCCCCC"/>
          <w:sz w:val="20"/>
          <w:szCs w:val="20"/>
        </w:rPr>
        <w:t xml:space="preserve">──────────────────────────────</w:t>
      </w:r>
    </w:p>
    <w:p>
      <w:pPr>
        <w:spacing w:before="100"/>
        <w:jc w:val="center"/>
      </w:pPr>
      <w:r>
        <w:rPr>
          <w:rFonts w:ascii="Arial" w:cs="Arial" w:eastAsia="Arial" w:hAnsi="Arial"/>
          <w:i/>
          <w:iCs/>
          <w:color w:val="666666"/>
          <w:sz w:val="20"/>
          <w:szCs w:val="20"/>
        </w:rPr>
        <w:t xml:space="preserve">Ende Part 1 — Weiter mit Part 2: Firewall-Installation &amp; Optimierung (OPNsense VM)</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Gokhan Zehirlioglu — Fachinformatiker für Systemintegration — 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Enterprise Security Lab: OPNsense</w:t>
    </w:r>
    <w:r>
      <w:rPr>
        <w:rFonts w:ascii="Arial" w:cs="Arial" w:eastAsia="Arial" w:hAnsi="Arial"/>
        <w:color w:val="999999"/>
        <w:sz w:val="16"/>
        <w:szCs w:val="16"/>
      </w:rPr>
      <w:t xml:space="preserve">	Part 1: Netzwerk-Aufbau &amp; Virtualisierung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dfe8a450b3c300ab34e575820c3af4861043c9.png"/><Relationship Id="rId10" Type="http://schemas.openxmlformats.org/officeDocument/2006/relationships/image" Target="media/4c24774eafe344319d0830827a21d1f810f98ff7.png"/><Relationship Id="rId11" Type="http://schemas.openxmlformats.org/officeDocument/2006/relationships/image" Target="media/b91145e0bb0bc4373dff3baf0ed9b7fe49ee0229.png"/><Relationship Id="rId12" Type="http://schemas.openxmlformats.org/officeDocument/2006/relationships/image" Target="media/841c312a3d3d5deee8908434adc6a3a58faa92aa.png"/><Relationship Id="rId13" Type="http://schemas.openxmlformats.org/officeDocument/2006/relationships/image" Target="media/996bf3997b5d6ff44aa89d448faaf571d8835f7a.png"/><Relationship Id="rId14" Type="http://schemas.openxmlformats.org/officeDocument/2006/relationships/image" Target="media/8e8fb084e0251f83d48a5122fe5f81b6dd518081.png"/><Relationship Id="rId15" Type="http://schemas.openxmlformats.org/officeDocument/2006/relationships/image" Target="media/e3c5a313b39d5ba3f4d25a3a78cd6e1aea3d6522.png"/><Relationship Id="rId16" Type="http://schemas.openxmlformats.org/officeDocument/2006/relationships/image" Target="media/2e3eadd1eba64693d183924800fd522b228074d0.png"/><Relationship Id="rId17" Type="http://schemas.openxmlformats.org/officeDocument/2006/relationships/image" Target="media/6242bad113f1157a59701414687db3ae45dedb39.png"/><Relationship Id="rId18" Type="http://schemas.openxmlformats.org/officeDocument/2006/relationships/image" Target="media/4cd35b81838067a5e42a89f94cdeef4cf4cbb8da.png"/><Relationship Id="rId19" Type="http://schemas.openxmlformats.org/officeDocument/2006/relationships/image" Target="media/0c97459ef94a9d773ea84adb23a6d8e65b9429e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2026-04-24T16:56:24.462Z</dcterms:created>
  <dcterms:modified xsi:type="dcterms:W3CDTF">2026-04-24T16:56:24.463Z</dcterms:modified>
</cp:coreProperties>
</file>

<file path=docProps/custom.xml><?xml version="1.0" encoding="utf-8"?>
<Properties xmlns="http://schemas.openxmlformats.org/officeDocument/2006/custom-properties" xmlns:vt="http://schemas.openxmlformats.org/officeDocument/2006/docPropsVTypes"/>
</file>