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Enterprise Security Lab: OPNsense</w:t>
      </w:r>
    </w:p>
    <w:p>
      <w:pPr>
        <w:spacing w:after="6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Cloud &amp; Cybersecurity</w:t>
      </w:r>
    </w:p>
    <w:p>
      <w:pPr>
        <w:spacing w:after="4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Part 6: Sicherer Fernzugriff &amp; Systemvalidierung (WireGuard &amp; Testing)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VPN-Zugang, Bastion-Host, Monitoring und Architektur-Validierung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Gokhan Zehirlioglu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Fachinformatiker für Systemintegration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Scope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Dieses Dokument beschreibt den sicheren Fernzugriff per WireGuard VPN, den Bastion-Host (NUC) als Out-of-Band-Management-System, das zentrale Monitoring mit Uptime Kuma und Homepage-Dashboard sowie die abschließende Architektur- und Zonenvalidierung des gesamten Enterprise Security Labs. Im Gegensatz zu den vorherigen Parts, die Komponententests enthielten, konzentriert sich Part 6 auf Zon- und Architekturtests: Funktioniert die Isolation zwischen den Netzwerksegmenten? Ist der Fernzugriff sicher? Sind alle Systeme betriebsbereit?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Environment /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 VPN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OPNsense-integriert, wg0-Interface, UDP 51820, Tunnel: 10.10.10.0/24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DuckDNS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Dynamischer DNS-Dienst für die veränderliche WAN-IP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NUC Bastion-Host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192.168.99.209, LAN-Segment, Docker (Uptime Kuma + Homepage)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Kuma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3001, Ping-basiertes Monitoring aller Infrastrukturkomponenten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3002, API-integrierte Übersicht (Proxmox, OPNsense, UniFi, Portainer, Kuma)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Telegram-Bot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Alarmierung bei Ausfallereignissen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VLAN-Test-Container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 102 (Alpine), 192.168.99.186, für Isolationstests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Design Goal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Part 6 verfolgt drei Ziele: Erstens soll ein sicherer, verschlüsselter Fernzugriff auf das gesamte Netzwerk ermöglicht werden, ohne die Sicherheitsarchitektur zu kompromittieren. Zweitens soll ein unabhängiger Monitoring-Knoten (NUC) die Verfügbarkeit aller Systeme überwachen — auch dann, wenn die produktive Infrastruktur (Proxmox/OPNsense) ausfällt. Drittens soll die gesamte Architektur durch Zonentests validiert werden: VLAN-Isolation, Management-Schutz und die Wirksamkeit des Zero-Trust-Konzepts.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Components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 in Part 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 (OPNsense)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VPN-Server mit Peer-Authentifizierung und Split-Tunneling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DuckDNS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Löst das Problem der dynamischen WAN-IP für den externen VPN-Zugang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Intel NUC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Bastion-Host, Out-of-Band-Management, physisch getrennt von Proxmox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Kuma (Docker)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SLA-Monitoring mit Ping-Checks und Telegram-Alarmierung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(Docker)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Zentrales NOC/SOC-Dashboard mit API-Widgets (Proxmox, OPNsense, UniFi, Portainer)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Docker-Socket-Proxy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Zero-Trust-Absicherung des Docker-API-Zugriffs auf dem NUC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 102 (VLAN-Test)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Alpine-Container für Netzwerk-Isolationsprüfungen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Architecture Logic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Architektur des sicheren Fernzugriffs und der Systemvalidierung umfasst drei Schichten: den verschlüsselten VPN-Tunnel (WireGuard), den Bastion-Host als primären Verwaltungszugang und die Monitoring-Schicht für die operative Überwachung.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Fernzugriff erfolgt über einen WireGuard-Tunnel (UDP 51820) zur OPNsense-Firewall. Nach erfolgreicher Peer-Authentifizierung erhält der Client eine Tunnel-IP (10.10.10.2/32) und Zugang zum Management-Netzwerk (192.168.99.0/24). Von dort dient der NUC als Bastion-Host: Er ist der erste Anlaufpunkt für SSH-Zugriffe und bietet über Uptime Kuma und Homepage-Dashboard eine vollständige Sicht auf den Systemzustand.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part6.png" descr="Abb. 1: Secure Remote Access &amp; Validation Architecture — VPN, Bastion, Monitoring und Zonentests" title="Abb. 1: Secure Remote Access &amp; Validation Architecture — VPN, Bastion, Monitoring und Zonente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1: Secure Remote Access &amp; Validation Architecture — VPN, Bastion, Monitoring und Zonentests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Diagramm: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Oben links: Der Remote User initiiert eine WireGuard-Verbindung über das Internet. Mitte: OPNsense authentifiziert den Peer und leitet den VPN-Verkehr ins interne Netzwerk. Oben rechts: Der NUC als Bastion-Host mit SSH, Uptime Kuma und Homepage. Daneben die Monitoring-Schicht mit Proxmox, OPNsense und RPi 5. Unten: Die Validation &amp; Zone Isolation Tests zeigen drei Szenarien: (1) VPN → Management = erlaubt (grün), (2) IoT → Management und IoT → Server = blockiert (rotes X), (3) Home → Server = eingeschränkt erlaubt (orange). Die Architecture Summary fasst den gesamten Fluss in 5 Schritten zusammen.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Implementation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Step 1 — WireGuard VPN-Server: Instanz und Tunnel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VPN → WireGuard → Instanzen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WireGuard_Server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wg0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(eingehend)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51820 (UDP)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Tunneladresse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10.10.10.1/24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Gegenstellen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Acer_Laptop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 aktiviert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</w:t>
            </w:r>
          </w:p>
        </w:tc>
      </w:tr>
    </w:tbl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1238250"/>
            <wp:effectExtent t="0" r="0" b="0" l="0"/>
            <wp:docPr id="1" name="VPN_WireGuard_Instanzen.png" descr="Abb. 2: WireGuard-Instanz — Server wg0 auf UDP 51820, Tunnel 10.10.10.1/24" title="Abb. 2: WireGuard-Instanz — Server wg0 auf UDP 51820, Tunnel 10.10.10.1/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2: WireGuard-Instanz — Server wg0 auf UDP 51820, Tunnel 10.10.10.1/24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Eine einzige WireGuard-Instanz (WireGuard_Server) ist konfiguriert. Sie hört auf Port 51820 (UDP) und verwendet das Tunnel-Subnetz 10.10.10.0/24. Der Server selbst hat die Tunnel-IP 10.10.10.1. Eine Gegenstelle (Acer_Laptop) ist zugewiesen. WireGuard ist global aktiviert (Checkbox unten).</w:t>
      </w:r>
    </w:p>
    <w:p>
      <w:pPr>
        <w:pStyle w:val="Heading2"/>
      </w:pPr>
      <w:r>
        <w:rPr>
          <w:rFonts w:ascii="Arial" w:cs="Arial" w:eastAsia="Arial" w:hAnsi="Arial"/>
        </w:rPr>
        <w:t xml:space="preserve">Step 2 — WireGuard Gegenstellen (Peers)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VPN → WireGuard → Gegenstellen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1419225"/>
            <wp:effectExtent t="0" r="0" b="0" l="0"/>
            <wp:docPr id="1" name="VPN_WireGuard_GegenStellen.png" descr="Abb. 3: WireGuard-Gegenstelle — Acer_Laptop mit Tunnel-IP 10.10.10.2/32" title="Abb. 3: WireGuard-Gegenstelle — Acer_Laptop mit Tunnel-IP 10.10.10.2/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3: WireGuard-Gegenstelle — Acer_Laptop mit Tunnel-IP 10.10.10.2/32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Ein Peer (Acer_Laptop) ist konfiguriert mit der zugelassenen IP 10.10.10.2/32. Die Endpunktadresse und der Endpunktport sind leer, was korrekt ist: Bei einem Road-Warrior-Szenario initiiert der Client die Verbindung, nicht der Server. Der Peer ist der WireGuard_Server-Instanz zugeordnet.</w:t>
      </w:r>
    </w:p>
    <w:p>
      <w:pPr>
        <w:pStyle w:val="Heading2"/>
      </w:pPr>
      <w:r>
        <w:rPr>
          <w:rFonts w:ascii="Arial" w:cs="Arial" w:eastAsia="Arial" w:hAnsi="Arial"/>
        </w:rPr>
        <w:t xml:space="preserve">Step 3 — WireGuard-Status (Live-Verbindung)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VPN → WireGuard → Status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885825"/>
            <wp:effectExtent t="0" r="0" b="0" l="0"/>
            <wp:docPr id="1" name="VPN_WireGuard_Status.png" descr="Abb. 4: WireGuard-Status — Aktive Verbindung, 1 GB gesendet, 353 MB empfangen" title="Abb. 4: WireGuard-Status — Aktive Verbindung, 1 GB gesendet, 353 MB empfa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4: WireGuard-Status — Aktive Verbindung, 1 GB gesendet, 353 MB empfangen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Zwei Einträge sind sichtbar: Das Interface wg0 (WireGuard_Server) mit Status grün und der Peer Acer_Laptop mit einer aktiven Verbindung von 192.168.20.27:58104. Das Handshake-Alter beträgt 106 Sekunden — die Verbindung ist live. Die Datenmengen (Gesendet: 1023,17 MB, Empfangen: 353,36 MB) belegen eine intensive Nutzung. Der Endpunkt 192.168.20.27 zeigt, dass der Client sich aus dem Home-VLAN (20) verbindet — Split-Tunneling ist aktiv, da nur der interne Verkehr durch den Tunnel geleitet wird.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4 — Firewall-Regeln: WireGuard_VPN-Schnittstelle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Firewall → Regeln → WireGuard_VPN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1238250"/>
            <wp:effectExtent t="0" r="0" b="0" l="0"/>
            <wp:docPr id="1" name="Opnsense__Firewall_Regeln_WireGuard_VPN.png" descr="Abb. 5: Firewall-Regeln WireGuard_VPN — VPN_Erlabnis_zumEintritt (Full Access)" title="Abb. 5: Firewall-Regeln WireGuard_VPN — VPN_Erlabnis_zumEintritt (Full Acce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5: Firewall-Regeln WireGuard_VPN — VPN_Erlabnis_zumEintritt (Full Access)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Eine einzige manuelle Regel neben den 14 automatisch generierten Regeln: IPv4 Pass von WireGuard_VPN Netzwerk zu Any (alle Ziele, alle Ports), beschrieben als „VPN_Erlabnis_zumEintritt“. Diese Regel gewährt VPN-Benutzern vollen Zugriff auf das Management-Netzwerk und alle internen Dienste — gleichwertig mit dem physischen LAN-Zugang. Dies ist eine bewusste Entscheidung: Der VPN-Zugang ist durch die Peer-Authentifizierung (Public Key) bereits stark abgesichert.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5 — NUC als Bastion-Host und Uptime Kuma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Out-of-Band-Überwachung aller Infrastrukturkomponenten unabhängig von der Proxmox-Umgebung.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Der Intel NUC (192.168.99.209) ist physisch vom Proxmox-Host getrennt und direkt am UniFi Switch (Port 3, LAN-Segment) angeschlossen. Dadurch kann er selbst bei einem Totalausfall von Proxmox oder OPNsense weiterhin erreichbar sein und Alarm schlagen. Auf ihm läuft Uptime Kuma als Docker-Container, der folgende Komponenten per Ping-Check alle 30 Sekunden überwacht: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N150 Mini PC — Proxmox Host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100 % Uptime (Ping: 192.168.99.100)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NUC Mini PC — Bastion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100 % Uptime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Portfolio Web Site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100 % Uptime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Raspberry Pi5 —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100 % Uptime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 — Firewall — Router [OPNsense]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100 % Uptime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 — UniFi Controller — AccessPoint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100 % Uptime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VM — UniFi Controller — Switch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100 % Uptime</w:t>
            </w:r>
          </w:p>
        </w:tc>
      </w:tr>
    </w:tbl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524125"/>
            <wp:effectExtent t="0" r="0" b="0" l="0"/>
            <wp:docPr id="1" name="Uptime_Kuma_Dashboard.png" descr="Abb. 6: Uptime Kuma Dashboard — 8 Monitore, 100 % Verfügbarkeit, Ping-Statistiken" title="Abb. 6: Uptime Kuma Dashboard — 8 Monitore, 100 % Verfügbarkeit, Ping-Statistik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6: Uptime Kuma Dashboard — 8 Monitore, 100 % Verfügbarkeit, Ping-Statistiken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Links: 8 Monitore, davon 7 mit 100 % grünem Status und 1 („uptime“) mit 0 % rot (interne Prüfmetrik). Rechts: Der Detail-View für „N150 Mini PC — Proxmox Host“ zeigt Ping 192.168.99.100, aktueller Ping 0,229 ms, Durchschnitt 0 ms (24h), Verfügbarkeit 100 % (24h) und 96,7 % (30 Tage). Das Antwortzeit-Diagramm zeigt stabile Werte zwischen 0,2 und 0,9 ms über den Nachmittag. Die Überprüfung erfolgt alle 30 Sekunden.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6 — Telegram-Alarmierung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Sofortige mobile Benachrichtigung bei Ausfalleignissen.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2381250" cy="5200650"/>
            <wp:effectExtent t="0" r="0" b="0" l="0"/>
            <wp:docPr id="1" name="Uptime_Kuma_Benachrichtungeng_einrichten.png" descr="Abb. 7: Telegram-Benachrichtigung — Bot-Token und Chat-ID konfiguriert" title="Abb. 7: Telegram-Benachrichtigung — Bot-Token und Chat-ID konfiguri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7: Telegram-Benachrichtigung — Bot-Token und Chat-ID konfiguriert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Benachrichtigungskonfiguration zeigt den Dienst „Telegram“ mit dem Anzeigenamen „Mein Telegram Alarm (1)“. Bot-Token und Chat-ID sind konfiguriert (aus Sicherheitsgründen ausgeblendet). Die Optionen „Stumm Senden“ und „Schütze gegen Weiterleiten“ sind deaktiviert, damit Alarme sofort und sichtbar ankommen. Ein Test-Button ermöglicht die Überprüfung der Verbindung.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7 — Zentrales Homepage-Dashboard (NOC/SOC-Panel)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Einheitliche Sicht auf alle Infrastruktur- und Sicherheitskomponenten über ein zentrales Dashboard.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http://192.168.99.209:3002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Homepage-Dashboard läuft als Docker-Container (ghcr.io/gethomepage/homepage) auf dem NUC und bietet API-integrierte Widgets für alle kritischen Systeme. Der Docker-API-Zugriff erfolgt über einen Docker-Socket-Proxy (tecnativa/docker-socket-proxy), der nur Read-Only-Zugriff gewährt — ein Zero-Trust-Prinzip auf Container-Ebene.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Home_Dashboard.png" descr="Abb. 8: Homepage Dashboard — NOC/SOC-Panel mit API-Widgets für alle Systeme" title="Abb. 8: Homepage Dashboard — NOC/SOC-Panel mit API-Widgets für alle Syst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8: Homepage Dashboard — NOC/SOC-Panel mit API-Widgets für alle Systeme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Dashboard zeigt vier Hauptkategorien: (1) Infrastruktur &amp; Sicherheit: Proxmox (1 VM, 2 LXC, 2 % CPU, 71 % RAM), OPNsense (0 % CPU Load, 281M Active Memory, 86,9 GB WAN Upload, 43,7 GB Download), UniFi Controller (2 LAN Users, 3 WLAN Users). (2) SIEM &amp; Monitoring: Wazuh (SIEM Dashboard), Uptime Kuma (7 Sites UP, 1 Site Down, 88 % Uptime), Grafana. (3) Docker Container: Portainer (15 Running, 2 Stopped, 19 Total), Home Assistant, n8n, Nginx WebServer. (4) Speicher &amp; Datensicherung: NAS (Geplant). Unten: Developer (GitHub), Social (LinkedIn), Infrastruktur (NUC SSH: 192.168.99.209, RPi SSH: 192.168.40.20), Entertainment (Portfolio-Website).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8 — Homepage-Konfiguration (services.yaml)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Einblick in die deklarative Konfiguration des Dashboards.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3429000" cy="4191000"/>
            <wp:effectExtent t="0" r="0" b="0" l="0"/>
            <wp:docPr id="1" name="NUC_Docker_homepage_Dashboard_service_YamL_png.png" descr="Abb. 9: services.yaml — Deklarative Dashboard-Konfiguration mit API-Widgets" title="Abb. 9: services.yaml — Deklarative Dashboard-Konfiguration mit API-Widg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9: services.yaml — Deklarative Dashboard-Konfiguration mit API-Widgets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YAML-Datei (/home/sysadmin/homepage/services.yaml) definiert die Dashboard-Struktur. Sichtbar sind die Kategorien SIEM &amp; Monitoring (Wazuh auf https://192.168.40.20, Uptime Kuma auf Port 3001, Grafana auf Port 3004) und Docker Container (Portainer auf https://192.168.40.20:9443 mit API-Widget und Umgebungsvariable, Home Assistant auf Port 8123, n8n auf Port 5678, Nginx WebServer auf Port 8082). Die Widget-Konfigurationen zeigen API-Keys und Container-Namen, die eine Live-Datenabfrage ermöglichen.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Step 9 — Firewall-Protokollübersicht (Architektur-Validierung)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Objective: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Statistische Validierung der Firewall-Aktivität als Nachweis der funktionierenden Sicherheitsarchitektur.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Pfad: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Firewall → Protokolldateien → Übersicht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124075"/>
            <wp:effectExtent t="0" r="0" b="0" l="0"/>
            <wp:docPr id="1" name="Opnsense__Firewall_Protokolldatein_Übersicht.png" descr="Abb. 10: Firewall-Protokoll — Aktionen: 89 % Pass (4.436), 11 % Block (564)" title="Abb. 10: Firewall-Protokoll — Aktionen: 89 % Pass (4.436), 11 % Block (56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10: Firewall-Protokoll — Aktionen: 89 % Pass (4.436), 11 % Block (564)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 Donut-Diagramm zeigt die Verteilung der Firewall-Aktionen: 89 % aller protokollierten Ereignisse sind Pass (4.436 Pakete) und 11 % sind Block (564 Pakete). Die 564 Block-Ereignisse bestätigen, dass die Default-Deny-Regeln und RFC1918-Blocks aktiv arbeiten. Die Tabs oben (Aktionen, Schnittstellen, Protokolle, Quell-IPs, Ziel-IPs) ermöglichen detaillierte Analysen.</w:t>
      </w:r>
    </w:p>
    <w:p>
      <w:pPr>
        <w:spacing w:after="80" w:before="200"/>
      </w:pPr>
    </w:p>
    <w:p>
      <w:pPr>
        <w:jc w:val="center"/>
      </w:pPr>
      <w:r>
        <w:drawing>
          <wp:inline distT="0" distB="0" distL="0" distR="0">
            <wp:extent cx="4953000" cy="2476500"/>
            <wp:effectExtent t="0" r="0" b="0" l="0"/>
            <wp:docPr id="1" name="Opnsense__Firewall_Protokolldatein_Übersicht_Schnittstellen.png" descr="Abb. 11: Firewall-Protokoll nach Schnittstellen — WAN dominiert mit 98 % (4.886 Events)" title="Abb. 11: Firewall-Protokoll nach Schnittstellen — WAN dominiert mit 98 % (4.886 Even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Abb. 11: Firewall-Protokoll nach Schnittstellen — WAN dominiert mit 98 % (4.886 Events)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Erklärung zum Screenshot: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Schnittstellenverteilung zeigt: WAN: 4.886 Events (98 %) — dominiert durch eingehende Verbindungsversuche und Block-Regeln. LgBeta_Server: 40, LAN: 34, WireGuard_VPN: 28, LgBeta_Home: 12. Die geringe Anzahl interner Events (Server, LAN, Home) ist ein positives Zeichen: Der interne Verkehr fließt regelkonform, während der WAN-Verkehr die meisten Protokolleinträge durch Default-Deny-Blocks erzeugt.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 statt OpenVPN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 bietet deutlich bessere Performance, geringeren Overhead und eine einfachere Konfiguration. Die native Integration in OPNsense macht es zur idealen Wahl.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Split-Tunneling aktiv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Nur interner Verkehr (192.168.99.0/24, 192.168.20.0/24, 192.168.30.0/24, 192.168.40.0/24) wird durch den Tunnel geleitet. Internet-Verkehr des Clients geht direkt ins Internet, was Latenz reduziert.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DuckDNS für dynamische 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 der ISP keine statische IP bereitstellt, löst DuckDNS das Problem durch automatische DNS-Aktualisierung.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VPN Full Access (Any)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VPN-Benutzer erhalten vollen Zugang, da die Peer-Authentifizierung (Public Key Cryptography) bereits eine starke Zugangskontrolle darstellt.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NUC physisch getrennt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NUC ist nicht als VM auf Proxmox virtualisiert, sondern ein separates physisches Gerät. Bei einem Proxmox-Ausfall bleibt das Monitoring und der SSH-Zugang erhalten.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Docker-Socket-Proxy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Anstatt /var/run/docker.sock direkt an den Homepage-Container weiterzugeben, wird ein Read-Only-Proxy (tecnativa/docker-socket-proxy) verwendet — Zero-Trust auf Container-Ebene.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statt Grafana als NOC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bietet Out-of-the-Box-Widgets für Proxmox, OPNsense, UniFi und Portainer. Grafana wäre mächtiger, aber für ein Homelab-NOC überdimensioniert.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Tuning /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WAN: Nur UDP 51820 offen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Die einzige eingehende WAN-Regel erlaubt ausschließlich WireGuard-Verkehr (Part 3, Abb. 11). Alle anderen Ports sind blockiert.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Peer-basierte Authentifizierung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Kein Benutzername/Passwort. Der Zugang erfolgt ausschließlich über kryptografische Schlüsselpaare (Curve25519).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Key-Only (NUC)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PermitRootLogin ist auf „without-password“ gesetzt. Passwort-Authentifizierung sollte zukünftig deaktiviert werden (offener Punkt).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Telegram-Alarmierung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Sofortige mobile Benachrichtigung bei Systemausfällen. Keine stumme oder verzögerte Zustellung.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Docker-Socket-Proxy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Read-Only-API-Zugriff (Port 2375) statt direktem Socket-Mounting. Minimiert das Risiko von Container-Ausbrüchen.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30-Sekunden-Monitoring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Kuma prüft alle Systeme im 30-Sekunden-Takt. Ausfälle werden innerhalb einer Minute erkannt.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Validation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Die Validierung in Part 6 umfasst sowohl Komponententests (VPN, Monitoring) als auch Architekturtests (VLAN-Isolation, Zero-Trust).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Tatsächliches Ergebnis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WireGuard-Tunnel aktiv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 verbunden, Handshake &lt; 120s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106s Handshake, 1 GB übertragen (Abb. 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VPN → Management erreichbar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Zugriff auf 192.168.99.0/24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5: Full Access)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 30 (IoT) → Internet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Ping 1.1.1.1 erfolgreich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(dokumentiert)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 30 → VLAN 20 blockiert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timed out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(VLAN-Test VM)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 30 → 192.168.99.1 blockiert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Kein Zugriff auf Management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 30 → Proxmox UI blockiert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Seite nicht erreichbar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VLAN 20 → Management blockiert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Kein Zugriff auf MGMT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Kuma: Alle Systeme 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7/7 Monitore grün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100 % Uptime (Abb. 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Firewall: Block-Events aktiv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Default-Deny-Blocks protokolliert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564 Blocks (Abb. 10)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Homepage: API-Widgets funktional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Live-Daten von Proxmox/OPNsense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Bestätigt (Abb. 8)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Result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Mit Abschluss von Part 6 ist das Enterprise Security Lab vollständig implementiert und validiert: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WireGuard VPN ermöglicht sicheren Fernzugriff mit Peer-Authentifizierung und Split-Tunneling.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DuckDNS löst das Problem der dynamischen WAN-IP für den externen VPN-Zugang.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Der NUC als physisch getrennter Bastion-Host gewährleistet Out-of-Band-Management.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Uptime Kuma überwacht 7 Systeme im 30-Sekunden-Takt mit Telegram-Alarmierung.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Das Homepage-Dashboard bietet eine zentrale NOC/SOC-Sicht mit API-Widgets.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Die VLAN-Isolationstests bestätigen: IoT → Management = blockiert, IoT → Server = blockiert, Home → Management = blockiert.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Die Firewall-Protokolle zeigen 89 % Pass und 11 % Block — die Sicherheitsregeln arbeiten wie konzipiert.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564 Block-Events und 4.886 WAN-Events belegen die aktive Bedrohungsabwehr.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Das Enterprise Security Lab ist hiermit vollständig abgeschlossen und betriebsbereit.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Issues /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 /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 PasswordAuth auf NUC offen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PermitRootLogin ist auf „without-password“ gesetzt, aber PasswordAuthentication ist noch aktiv. Offener Punkt: Sollte für maximale Sicherheit auf „no“ gesetzt werden.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Uptime-Monitor zeigt 0 %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 Monitor „uptime“ ist eine interne Prüfmetrik und kein realer Dienst. Der rote Status ist erwartetes Verhalten.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30-Tage-Verfügbarkeit 96,7 %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Die Proxmox-Verfügbarkeit über 30 Tage liegt bei 96,7 % statt 100 %. Dies erklärt sich durch geplante Neustarts und Konfigurationsarbeiten während der Projektphase.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Point of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ISP-Modem und Proxmox-Hardware (N150) sind SPOFs. Ein Ausfall des N150 betrifft Firewall, Controller und Test-VMs. Der NUC als separater Monitoring-Knoten mildert dieses Risiko.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Reverse Proxy: OPNsense statt NPM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Die ursprüngliche Planung sah NPM auf dem RPi 5 vor. Die endgültige Architektur nutzt das OPNsense Nginx-Plugin, was DNS und Proxy zentralisiert.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Abbildung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Secure Remote Access &amp; Validation Architecture — Gesamtarchitektur-Diagramm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WireGuard-Instanz — Server wg0, UDP 51820, Tunnel 10.10.10.1/24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WireGuard-Gegenstelle — Acer_Laptop, Tunnel-IP 10.10.10.2/32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WireGuard-Status — Live-Verbindung, 1 GB übertragen, 106s Handshake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Firewall-Regeln WireGuard_VPN — Full Access für VPN-Benutzer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Uptime Kuma Dashboard — 8 Monitore, Ping-Statistiken, 100 % Uptime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Telegram-Benachrichtigung — Bot-Token und Chat-ID konfiguriert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Homepage Dashboard — NOC/SOC-Panel mit API-Widgets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services.yaml — Deklarative Dashboard-Konfiguration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10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Firewall-Protokoll Aktionen — 89 % Pass, 11 % Block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Abb. 11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Firewall-Protokoll Schnittstellen — WAN 98 %, Server, LAN, VPN, Home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ENTERPRISE SECURITY LAB: OPNSENSE — PROJEKT ABGESCHLOSSEN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6 Parts • 65+ Screenshots • Vollständige Dokumentation</w:t>
      </w:r>
    </w:p>
    <w:p>
      <w:pPr>
        <w:spacing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Gokhan Zehirlioglu — Fachinformatiker für Systemintegration — April 2026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Gokhan Zehirlioglu — Fachinformatiker für Systemintegration — 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Enterprise Security Lab: OPNsense</w:t>
    </w:r>
    <w:r>
      <w:rPr>
        <w:rFonts w:ascii="Arial" w:cs="Arial" w:eastAsia="Arial" w:hAnsi="Arial"/>
        <w:color w:val="999999"/>
        <w:sz w:val="16"/>
        <w:szCs w:val="16"/>
      </w:rPr>
      <w:t xml:space="preserve">	Part 6: Sicherer Fernzugriff &amp; Systemvalidierung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e62948deea0b6a0d208cb171b19bf908d79c704.png"/><Relationship Id="rId10" Type="http://schemas.openxmlformats.org/officeDocument/2006/relationships/image" Target="media/11dc946b066bdf3711697090e185d0c0ee6bf0f8.png"/><Relationship Id="rId11" Type="http://schemas.openxmlformats.org/officeDocument/2006/relationships/image" Target="media/e74482c926c13475659315026cecff33bac4287f.png"/><Relationship Id="rId12" Type="http://schemas.openxmlformats.org/officeDocument/2006/relationships/image" Target="media/557ad793bea7e46993fa7675aa3a26772e6f329e.png"/><Relationship Id="rId13" Type="http://schemas.openxmlformats.org/officeDocument/2006/relationships/image" Target="media/7031e579871834bb5c09a200135d6cca0e814a72.png"/><Relationship Id="rId14" Type="http://schemas.openxmlformats.org/officeDocument/2006/relationships/image" Target="media/31b3592ee9cfaca7f59b92db96f96e54aa8413db.png"/><Relationship Id="rId15" Type="http://schemas.openxmlformats.org/officeDocument/2006/relationships/image" Target="media/88604b70eee3c81f43216bd64e9252c4c62bb958.png"/><Relationship Id="rId16" Type="http://schemas.openxmlformats.org/officeDocument/2006/relationships/image" Target="media/98cfd35bf7f8d3131f911af3674757e20ebe8c9f.png"/><Relationship Id="rId17" Type="http://schemas.openxmlformats.org/officeDocument/2006/relationships/image" Target="media/d31efe0274d4d92977a09daffa51b9b5839307a8.png"/><Relationship Id="rId18" Type="http://schemas.openxmlformats.org/officeDocument/2006/relationships/image" Target="media/20d2393ada559a9e57c6c65e75453d60d1b0fbe1.png"/><Relationship Id="rId19" Type="http://schemas.openxmlformats.org/officeDocument/2006/relationships/image" Target="media/da4b4646383895e671acedeaa51df3b4d8bd6377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2026-04-25T05:54:17.794Z</dcterms:created>
  <dcterms:modified xsi:type="dcterms:W3CDTF">2026-04-25T05:54:17.795Z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