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
        <w:jc w:val="left"/>
      </w:pPr>
      <w:r>
        <w:rPr>
          <w:rFonts w:ascii="Arial" w:cs="Arial" w:eastAsia="Arial" w:hAnsi="Arial"/>
          <w:b/>
          <w:bCs/>
          <w:color w:val="0078D4"/>
          <w:sz w:val="56"/>
          <w:szCs w:val="56"/>
        </w:rPr>
        <w:t xml:space="preserve">PROJEKT 07</w:t>
      </w:r>
    </w:p>
    <w:p>
      <w:pPr>
        <w:spacing w:after="60"/>
      </w:pPr>
    </w:p>
    <w:p>
      <w:pPr>
        <w:spacing w:after="20"/>
        <w:jc w:val="left"/>
      </w:pPr>
      <w:r>
        <w:rPr>
          <w:rFonts w:ascii="Arial" w:cs="Arial" w:eastAsia="Arial" w:hAnsi="Arial"/>
          <w:b/>
          <w:bCs/>
          <w:color w:val="1A1A1A"/>
          <w:sz w:val="36"/>
          <w:szCs w:val="36"/>
        </w:rPr>
        <w:t xml:space="preserve">Identitätsmanagement,</w:t>
      </w:r>
    </w:p>
    <w:p>
      <w:pPr>
        <w:spacing w:after="20"/>
        <w:jc w:val="left"/>
      </w:pPr>
      <w:r>
        <w:rPr>
          <w:rFonts w:ascii="Arial" w:cs="Arial" w:eastAsia="Arial" w:hAnsi="Arial"/>
          <w:b/>
          <w:bCs/>
          <w:color w:val="1A1A1A"/>
          <w:sz w:val="36"/>
          <w:szCs w:val="36"/>
        </w:rPr>
        <w:t xml:space="preserve">rollenbasierte Zugriffskontrolle (RBAC)</w:t>
      </w:r>
    </w:p>
    <w:p>
      <w:pPr>
        <w:spacing w:after="40"/>
        <w:jc w:val="left"/>
      </w:pPr>
      <w:r>
        <w:rPr>
          <w:rFonts w:ascii="Arial" w:cs="Arial" w:eastAsia="Arial" w:hAnsi="Arial"/>
          <w:b/>
          <w:bCs/>
          <w:color w:val="1A1A1A"/>
          <w:sz w:val="36"/>
          <w:szCs w:val="36"/>
        </w:rPr>
        <w:t xml:space="preserve">und automatisierte Netzlaufwerke (GPO)</w:t>
      </w:r>
    </w:p>
    <w:p>
      <w:pPr>
        <w:spacing w:after="60"/>
      </w:pPr>
    </w:p>
    <w:p>
      <w:pPr>
        <w:spacing w:after="20"/>
        <w:jc w:val="left"/>
      </w:pPr>
      <w:r>
        <w:rPr>
          <w:rFonts w:ascii="Arial" w:cs="Arial" w:eastAsia="Arial" w:hAnsi="Arial"/>
          <w:color w:val="7A8599"/>
          <w:sz w:val="24"/>
          <w:szCs w:val="24"/>
        </w:rPr>
        <w:t xml:space="preserve">ADUC · AGDLP · NTFS · GPO · ABE</w:t>
      </w:r>
    </w:p>
    <w:p>
      <w:pPr>
        <w:spacing w:after="60"/>
      </w:pPr>
    </w:p>
    <w:p>
      <w:pPr>
        <w:spacing w:after="10"/>
        <w:jc w:val="left"/>
      </w:pPr>
      <w:r>
        <w:rPr>
          <w:rFonts w:ascii="Arial" w:cs="Arial" w:eastAsia="Arial" w:hAnsi="Arial"/>
          <w:color w:val="4A5568"/>
          <w:sz w:val="22"/>
          <w:szCs w:val="22"/>
        </w:rPr>
        <w:t xml:space="preserve">IT-Infrastruktur Simulation</w:t>
      </w:r>
    </w:p>
    <w:p>
      <w:pPr>
        <w:spacing w:after="10"/>
        <w:jc w:val="left"/>
      </w:pPr>
      <w:r>
        <w:rPr>
          <w:rFonts w:ascii="Arial" w:cs="Arial" w:eastAsia="Arial" w:hAnsi="Arial"/>
          <w:color w:val="4A5568"/>
          <w:sz w:val="22"/>
          <w:szCs w:val="22"/>
        </w:rPr>
        <w:t xml:space="preserve">Fachinformatiker Systemintegration (FISI)</w:t>
      </w:r>
    </w:p>
    <w:p>
      <w:pPr>
        <w:spacing w:after="10"/>
        <w:jc w:val="left"/>
      </w:pPr>
      <w:r>
        <w:rPr>
          <w:rFonts w:ascii="Arial" w:cs="Arial" w:eastAsia="Arial" w:hAnsi="Arial"/>
          <w:color w:val="4A5568"/>
          <w:sz w:val="22"/>
          <w:szCs w:val="22"/>
        </w:rPr>
        <w:t xml:space="preserve">Virtualisierungsumgebung: Hyper-V auf Remote Desktop</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c>
          <w:tcPr>
            <w:tcW w:type="dxa" w:w="6426"/>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Autor</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Gokhan Zehirlioglu</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Datum</w:t>
            </w:r>
          </w:p>
        </w:tc>
        <w:tc>
          <w:tcPr>
            <w:tcW w:type="dxa" w:w="64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24.03.2026</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Web</w:t>
            </w:r>
          </w:p>
        </w:tc>
        <w:tc>
          <w:tcPr>
            <w:tcW w:type="dxa" w:w="6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gokhanzehirlioglu.de</w:t>
            </w:r>
          </w:p>
        </w:tc>
      </w:tr>
    </w:tbl>
    <w:p>
      <w:pPr>
        <w:sectPr>
          <w:pgSz w:w="11906" w:h="16838" w:orient="portrait"/>
          <w:pgMar w:top="1440" w:right="1440" w:bottom="1440" w:left="1440" w:header="708" w:footer="708" w:gutter="0"/>
          <w:pgNumType/>
          <w:docGrid w:linePitch="360"/>
        </w:sectPr>
      </w:pPr>
    </w:p>
    <w:p>
      <w:pPr>
        <w:pStyle w:val="Heading1"/>
      </w:pPr>
      <w:r>
        <w:t xml:space="preserve">1. Ziel</w:t>
      </w:r>
    </w:p>
    <w:p>
      <w:pPr>
        <w:spacing w:after="180"/>
      </w:pPr>
      <w:r>
        <w:rPr>
          <w:rFonts w:ascii="Arial" w:cs="Arial" w:eastAsia="Arial" w:hAnsi="Arial"/>
          <w:color w:val="4A5568"/>
          <w:sz w:val="22"/>
          <w:szCs w:val="22"/>
        </w:rPr>
        <w:t xml:space="preserve">In diesem Projekt wird die logische IT-Struktur eines Unternehmens im </w:t>
      </w:r>
      <w:r>
        <w:rPr>
          <w:rFonts w:ascii="Arial" w:cs="Arial" w:eastAsia="Arial" w:hAnsi="Arial"/>
          <w:b/>
          <w:bCs/>
          <w:color w:val="1A1A1A"/>
          <w:sz w:val="22"/>
          <w:szCs w:val="22"/>
        </w:rPr>
        <w:t xml:space="preserve">Active Directory</w:t>
      </w:r>
      <w:r>
        <w:rPr>
          <w:rFonts w:ascii="Arial" w:cs="Arial" w:eastAsia="Arial" w:hAnsi="Arial"/>
          <w:color w:val="4A5568"/>
          <w:sz w:val="22"/>
          <w:szCs w:val="22"/>
        </w:rPr>
        <w:t xml:space="preserve"> abgebildet. Das Ziel ist eine </w:t>
      </w:r>
      <w:r>
        <w:rPr>
          <w:rFonts w:ascii="Arial" w:cs="Arial" w:eastAsia="Arial" w:hAnsi="Arial"/>
          <w:b/>
          <w:bCs/>
          <w:color w:val="1A1A1A"/>
          <w:sz w:val="22"/>
          <w:szCs w:val="22"/>
        </w:rPr>
        <w:t xml:space="preserve">Zero-Touch-Umgebung</w:t>
      </w:r>
      <w:r>
        <w:rPr>
          <w:rFonts w:ascii="Arial" w:cs="Arial" w:eastAsia="Arial" w:hAnsi="Arial"/>
          <w:color w:val="4A5568"/>
          <w:sz w:val="22"/>
          <w:szCs w:val="22"/>
        </w:rPr>
        <w:t xml:space="preserve"> für Endbenutzer: Durch die Implementierung von </w:t>
      </w:r>
      <w:r>
        <w:rPr>
          <w:rFonts w:ascii="Arial" w:cs="Arial" w:eastAsia="Arial" w:hAnsi="Arial"/>
          <w:b/>
          <w:bCs/>
          <w:color w:val="1A1A1A"/>
          <w:sz w:val="22"/>
          <w:szCs w:val="22"/>
        </w:rPr>
        <w:t xml:space="preserve">rollenbasierter Zugriffskontrolle (RBAC)</w:t>
      </w:r>
      <w:r>
        <w:rPr>
          <w:rFonts w:ascii="Arial" w:cs="Arial" w:eastAsia="Arial" w:hAnsi="Arial"/>
          <w:color w:val="4A5568"/>
          <w:sz w:val="22"/>
          <w:szCs w:val="22"/>
        </w:rPr>
        <w:t xml:space="preserve"> auf Dateiserverebene und den Einsatz von </w:t>
      </w:r>
      <w:r>
        <w:rPr>
          <w:rFonts w:ascii="Arial" w:cs="Arial" w:eastAsia="Arial" w:hAnsi="Arial"/>
          <w:b/>
          <w:bCs/>
          <w:color w:val="1A1A1A"/>
          <w:sz w:val="22"/>
          <w:szCs w:val="22"/>
        </w:rPr>
        <w:t xml:space="preserve">Gruppenrichtlinien (GPOs)</w:t>
      </w:r>
      <w:r>
        <w:rPr>
          <w:rFonts w:ascii="Arial" w:cs="Arial" w:eastAsia="Arial" w:hAnsi="Arial"/>
          <w:color w:val="4A5568"/>
          <w:sz w:val="22"/>
          <w:szCs w:val="22"/>
        </w:rPr>
        <w:t xml:space="preserve"> erhalten alle 6 Mitarbeiter vollautomatisch ein persönliches Netzlaufwerk.</w:t>
      </w:r>
    </w:p>
    <w:p>
      <w:pPr>
        <w:spacing w:after="180"/>
      </w:pPr>
      <w:r>
        <w:rPr>
          <w:rFonts w:ascii="Arial" w:cs="Arial" w:eastAsia="Arial" w:hAnsi="Arial"/>
          <w:color w:val="4A5568"/>
          <w:sz w:val="22"/>
          <w:szCs w:val="22"/>
        </w:rPr>
        <w:t xml:space="preserve">Dank </w:t>
      </w:r>
      <w:r>
        <w:rPr>
          <w:rFonts w:ascii="Arial" w:cs="Arial" w:eastAsia="Arial" w:hAnsi="Arial"/>
          <w:b/>
          <w:bCs/>
          <w:color w:val="1A1A1A"/>
          <w:sz w:val="22"/>
          <w:szCs w:val="22"/>
        </w:rPr>
        <w:t xml:space="preserve">Access-Based Enumeration (ABE)</w:t>
      </w:r>
      <w:r>
        <w:rPr>
          <w:rFonts w:ascii="Arial" w:cs="Arial" w:eastAsia="Arial" w:hAnsi="Arial"/>
          <w:color w:val="4A5568"/>
          <w:sz w:val="22"/>
          <w:szCs w:val="22"/>
        </w:rPr>
        <w:t xml:space="preserve"> — bereits in Projekt 06 aktiviert — ist die Sichtbarkeit strikt nach Abteilungszugehörigkeit isoliert. Jeder Mitarbeiter sieht ausschließlich die Ordner, für die er berechtigt ist. Dies gewährleistet </w:t>
      </w:r>
      <w:r>
        <w:rPr>
          <w:rFonts w:ascii="Arial" w:cs="Arial" w:eastAsia="Arial" w:hAnsi="Arial"/>
          <w:b/>
          <w:bCs/>
          <w:color w:val="1A1A1A"/>
          <w:sz w:val="22"/>
          <w:szCs w:val="22"/>
        </w:rPr>
        <w:t xml:space="preserve">DSGVO-konforme Datentrennung</w:t>
      </w:r>
      <w:r>
        <w:rPr>
          <w:rFonts w:ascii="Arial" w:cs="Arial" w:eastAsia="Arial" w:hAnsi="Arial"/>
          <w:color w:val="4A5568"/>
          <w:sz w:val="22"/>
          <w:szCs w:val="22"/>
        </w:rPr>
        <w:t xml:space="preserve"> auf Dateiserverebene.</w:t>
      </w:r>
    </w:p>
    <w:p>
      <w:pPr>
        <w:spacing w:after="180"/>
      </w:pPr>
      <w:r>
        <w:rPr>
          <w:rFonts w:ascii="Arial" w:cs="Arial" w:eastAsia="Arial" w:hAnsi="Arial"/>
          <w:color w:val="4A5568"/>
          <w:sz w:val="22"/>
          <w:szCs w:val="22"/>
        </w:rPr>
        <w:t xml:space="preserve">Das Berechtigungsmodell folgt dem </w:t>
      </w:r>
      <w:r>
        <w:rPr>
          <w:rFonts w:ascii="Arial" w:cs="Arial" w:eastAsia="Arial" w:hAnsi="Arial"/>
          <w:b/>
          <w:bCs/>
          <w:color w:val="1A1A1A"/>
          <w:sz w:val="22"/>
          <w:szCs w:val="22"/>
        </w:rPr>
        <w:t xml:space="preserve">AGDLP-Prinzip</w:t>
      </w:r>
      <w:r>
        <w:rPr>
          <w:rFonts w:ascii="Arial" w:cs="Arial" w:eastAsia="Arial" w:hAnsi="Arial"/>
          <w:color w:val="4A5568"/>
          <w:sz w:val="22"/>
          <w:szCs w:val="22"/>
        </w:rPr>
        <w:t xml:space="preserve"> (Account → Global Group → Domain Local Group → Permission): Benutzern werden niemals direkte Berechtigungen erteilt — stattdessen werden Sicherheitsgruppen verwendet. Die Laufwerkszuordnung erfolgt zentral über eine GPO, sodass am Client keinerlei manuelle Konfiguration erforderlich ist.</w:t>
      </w:r>
    </w:p>
    <w:p>
      <w:pPr>
        <w:spacing w:after="180"/>
      </w:pPr>
      <w:r>
        <w:rPr>
          <w:rFonts w:ascii="Arial" w:cs="Arial" w:eastAsia="Arial" w:hAnsi="Arial"/>
          <w:color w:val="4A5568"/>
          <w:sz w:val="22"/>
          <w:szCs w:val="22"/>
        </w:rPr>
        <w:t xml:space="preserve">Der gesamte Prozess wird nach dem </w:t>
      </w:r>
      <w:r>
        <w:rPr>
          <w:rFonts w:ascii="Arial" w:cs="Arial" w:eastAsia="Arial" w:hAnsi="Arial"/>
          <w:b/>
          <w:bCs/>
          <w:color w:val="1A1A1A"/>
          <w:sz w:val="22"/>
          <w:szCs w:val="22"/>
        </w:rPr>
        <w:t xml:space="preserve">Proof-Driven-Prinzip</w:t>
      </w:r>
      <w:r>
        <w:rPr>
          <w:rFonts w:ascii="Arial" w:cs="Arial" w:eastAsia="Arial" w:hAnsi="Arial"/>
          <w:color w:val="4A5568"/>
          <w:sz w:val="22"/>
          <w:szCs w:val="22"/>
        </w:rPr>
        <w:t xml:space="preserve"> dokumentiert — jeder Konfigurationsschritt wird durch Screenshots belegt.</w:t>
      </w:r>
    </w:p>
    <w:p>
      <w:pPr>
        <w:pStyle w:val="Heading1"/>
      </w:pPr>
      <w:r>
        <w:t xml:space="preserve">2. Ausgangssituation</w:t>
      </w:r>
    </w:p>
    <w:p>
      <w:pPr>
        <w:spacing w:after="180"/>
      </w:pPr>
      <w:r>
        <w:rPr>
          <w:rFonts w:ascii="Arial" w:cs="Arial" w:eastAsia="Arial" w:hAnsi="Arial"/>
          <w:color w:val="4A5568"/>
          <w:sz w:val="22"/>
          <w:szCs w:val="22"/>
        </w:rPr>
        <w:t xml:space="preserve">Das Projekt baut auf der in </w:t>
      </w:r>
      <w:r>
        <w:rPr>
          <w:rFonts w:ascii="Arial" w:cs="Arial" w:eastAsia="Arial" w:hAnsi="Arial"/>
          <w:b/>
          <w:bCs/>
          <w:color w:val="1A1A1A"/>
          <w:sz w:val="22"/>
          <w:szCs w:val="22"/>
        </w:rPr>
        <w:t xml:space="preserve">Projekt 06</w:t>
      </w:r>
      <w:r>
        <w:rPr>
          <w:rFonts w:ascii="Arial" w:cs="Arial" w:eastAsia="Arial" w:hAnsi="Arial"/>
          <w:color w:val="4A5568"/>
          <w:sz w:val="22"/>
          <w:szCs w:val="22"/>
        </w:rPr>
        <w:t xml:space="preserve"> erstellten Infrastruktur auf. Der Domain Controller mit DHCP, DNS und File Server ist bereits konfiguriert. Die SMB-Freigabe </w:t>
      </w:r>
      <w:r>
        <w:rPr>
          <w:rFonts w:ascii="Arial" w:cs="Arial" w:eastAsia="Arial" w:hAnsi="Arial"/>
          <w:b/>
          <w:bCs/>
          <w:color w:val="1A1A1A"/>
          <w:sz w:val="22"/>
          <w:szCs w:val="22"/>
        </w:rPr>
        <w:t xml:space="preserve">\\FileServer\Unternehmensdaten</w:t>
      </w:r>
      <w:r>
        <w:rPr>
          <w:rFonts w:ascii="Arial" w:cs="Arial" w:eastAsia="Arial" w:hAnsi="Arial"/>
          <w:color w:val="4A5568"/>
          <w:sz w:val="22"/>
          <w:szCs w:val="22"/>
        </w:rPr>
        <w:t xml:space="preserve"> existiert mit 5 Abteilungsordnern und aktivierter ABE. Allerdings fehlen noch die Benutzerkonten, Sicherheitsgruppen, NTFS-Berechtigungen und die automatische Laufwerkszuordnung.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5826"/>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Domain Controller</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Windows Server 2019 Std. Eval. (WIN-QLN9UGPDOEA)</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Server-IP (statisch)</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192.168.10.10 / 24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Domäne</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gfn_lab.local</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Virtualisierung</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Hyper-V auf Remote Desktop (WIN-DSQN5G5QED1)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Clients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6× Windows 11 Pro / Enterprise (Domain Joined)</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File Server</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SMB-Freigabe: \\FileServer\Unternehmensdaten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ABE</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Aktiviert (Projekt 06)</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Benutzerkonten</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Noch nicht vorhanden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Sicherheitsgruppen</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Noch nicht vorhanden</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NTFS-Berechtigungen</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Standard (nicht konfiguriert)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Netzlaufwerk</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Nicht zugeordnet — keine GPO vorhanden</w:t>
            </w:r>
          </w:p>
        </w:tc>
      </w:tr>
    </w:tbl>
    <w:p>
      <w:pPr>
        <w:pStyle w:val="Heading1"/>
      </w:pPr>
      <w:r>
        <w:t xml:space="preserve">3. Architektur</w:t>
      </w:r>
    </w:p>
    <w:p>
      <w:pPr>
        <w:spacing w:after="180"/>
      </w:pPr>
      <w:r>
        <w:rPr>
          <w:rFonts w:ascii="Arial" w:cs="Arial" w:eastAsia="Arial" w:hAnsi="Arial"/>
          <w:color w:val="4A5568"/>
          <w:sz w:val="22"/>
          <w:szCs w:val="22"/>
        </w:rPr>
        <w:t xml:space="preserve">Die gesamte Infrastruktur läuft auf einem Remote Desktop Server mit Hyper-V. Der Windows Server 2019 übernimmt mehrere Rollen gleichzeitig. In diesem Projekt werden drei zusätzliche logische Schichten hinzugefügt: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Schicht</w:t>
            </w:r>
          </w:p>
        </w:tc>
        <w:tc>
          <w:tcPr>
            <w:tcW w:type="dxa" w:w="5826"/>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Identitätsmanagement</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OUs, Benutzerkonten, Computer-Zuordnung in ADUC</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Zugriffskontrolle (RBAC)</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Sicherheitsgruppen (SG_*), NTFS-Berechtigungen nach AGDLP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05A9E"/>
                <w:sz w:val="22"/>
                <w:szCs w:val="22"/>
              </w:rPr>
              <w:t xml:space="preserve">Automatisierung (GPO)</w:t>
            </w:r>
          </w:p>
        </w:tc>
        <w:tc>
          <w:tcPr>
            <w:tcW w:type="dxa" w:w="5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Laufwerkszuordnung Z: via Gruppenrichtlinie</w:t>
            </w:r>
          </w:p>
        </w:tc>
      </w:tr>
      <w:tr>
        <w:tc>
          <w:tcPr>
            <w:tcW w:type="dxa" w:w="3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005A9E"/>
                <w:sz w:val="22"/>
                <w:szCs w:val="22"/>
              </w:rPr>
              <w:t xml:space="preserve">Sichtbarkeit (ABE)</w:t>
            </w:r>
          </w:p>
        </w:tc>
        <w:tc>
          <w:tcPr>
            <w:tcW w:type="dxa" w:w="5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Zugriffsbasierte Aufzählung — aus Projekt 06</w:t>
            </w:r>
          </w:p>
        </w:tc>
      </w:tr>
    </w:tbl>
    <w:p>
      <w:pPr>
        <w:spacing w:after="80"/>
      </w:pPr>
    </w:p>
    <w:p>
      <w:pPr>
        <w:spacing w:after="180"/>
      </w:pPr>
      <w:r>
        <w:rPr>
          <w:rFonts w:ascii="Arial" w:cs="Arial" w:eastAsia="Arial" w:hAnsi="Arial"/>
          <w:color w:val="4A5568"/>
          <w:sz w:val="22"/>
          <w:szCs w:val="22"/>
        </w:rPr>
        <w:t xml:space="preserve">Die Abteilungsstruktur umfasst 4 OUs mit je einem Computer und einem Testbenutzer: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c>
          <w:tcPr>
            <w:tcW w:type="dxa" w:w="20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Abteilung</w:t>
            </w:r>
          </w:p>
        </w:tc>
        <w:tc>
          <w:tcPr>
            <w:tcW w:type="dxa" w:w="25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Computer</w:t>
            </w:r>
          </w:p>
        </w:tc>
        <w:tc>
          <w:tcPr>
            <w:tcW w:type="dxa" w:w="23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Benutzer</w:t>
            </w:r>
          </w:p>
        </w:tc>
        <w:tc>
          <w:tcPr>
            <w:tcW w:type="dxa" w:w="2226"/>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Sicherheitsgruppe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IT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W11ENT-IT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Anna IT (a.IT)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SG_IT</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Finanz</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W11P-FINANZ1, W11P-FINANZ2</w:t>
            </w:r>
          </w:p>
        </w:tc>
        <w:tc>
          <w:tcPr>
            <w:tcW w:type="dxa" w:w="2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Max Finanz (m.finanz)</w:t>
            </w:r>
          </w:p>
        </w:tc>
        <w:tc>
          <w:tcPr>
            <w:tcW w:type="dxa" w:w="22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SG_Finanz</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Vertrieb</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W11P-VERTRIEB1, W11P-VERTRIEB2</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Sarah Vertrieb (s.vertrieb)</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SG_Vertrieb</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Betrieb</w:t>
            </w:r>
          </w:p>
        </w:tc>
        <w:tc>
          <w:tcPr>
            <w:tcW w:type="dxa" w:w="25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W11P-BETRIEB</w:t>
            </w:r>
          </w:p>
        </w:tc>
        <w:tc>
          <w:tcPr>
            <w:tcW w:type="dxa" w:w="2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Bob Betrieb (b.betrieb)</w:t>
            </w:r>
          </w:p>
        </w:tc>
        <w:tc>
          <w:tcPr>
            <w:tcW w:type="dxa" w:w="22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0"/>
                <w:szCs w:val="20"/>
              </w:rPr>
              <w:t xml:space="preserve">SG_Betrieb</w:t>
            </w:r>
          </w:p>
        </w:tc>
      </w:tr>
    </w:tbl>
    <w:p>
      <w:pPr>
        <w:pStyle w:val="Heading1"/>
      </w:pPr>
      <w:r>
        <w:t xml:space="preserve">4. Durchführung</w:t>
      </w:r>
    </w:p>
    <w:p>
      <w:pPr>
        <w:pStyle w:val="Heading2"/>
      </w:pPr>
      <w:r>
        <w:t xml:space="preserve">4.1 Phase 1: Organisationsstruktur und Identitätsmanagement (ADUC)</w:t>
      </w:r>
    </w:p>
    <w:p>
      <w:pPr>
        <w:spacing w:after="180"/>
      </w:pPr>
      <w:r>
        <w:rPr>
          <w:rFonts w:ascii="Arial" w:cs="Arial" w:eastAsia="Arial" w:hAnsi="Arial"/>
          <w:color w:val="4A5568"/>
          <w:sz w:val="22"/>
          <w:szCs w:val="22"/>
        </w:rPr>
        <w:t xml:space="preserve">Um die Verwaltung von Benutzern und Computern zu strukturieren, wird die Unternehmenshierarchie im Active Directory abgebildet.</w:t>
      </w:r>
    </w:p>
    <w:p>
      <w:pPr>
        <w:spacing w:after="180"/>
      </w:pPr>
      <w:r>
        <w:rPr>
          <w:rFonts w:ascii="Arial" w:cs="Arial" w:eastAsia="Arial" w:hAnsi="Arial"/>
          <w:b/>
          <w:bCs/>
          <w:color w:val="1A1A1A"/>
          <w:sz w:val="22"/>
          <w:szCs w:val="22"/>
        </w:rPr>
        <w:t xml:space="preserve">1. Organisationseinheiten (OUs) erstellen: </w:t>
      </w:r>
      <w:r>
        <w:rPr>
          <w:rFonts w:ascii="Arial" w:cs="Arial" w:eastAsia="Arial" w:hAnsi="Arial"/>
          <w:color w:val="4A5568"/>
          <w:sz w:val="22"/>
          <w:szCs w:val="22"/>
        </w:rPr>
        <w:t xml:space="preserve">Im „Active Directory-Benutzer und -Computer“ (ADUC) werden unterhalb der Domäne (gfn_lab.local) vier neue Organisationseinheiten erstellt: </w:t>
      </w:r>
      <w:r>
        <w:rPr>
          <w:rFonts w:ascii="Arial" w:cs="Arial" w:eastAsia="Arial" w:hAnsi="Arial"/>
          <w:b/>
          <w:bCs/>
          <w:color w:val="1A1A1A"/>
          <w:sz w:val="22"/>
          <w:szCs w:val="22"/>
        </w:rPr>
        <w:t xml:space="preserve">IT</w:t>
      </w:r>
      <w:r>
        <w:rPr>
          <w:rFonts w:ascii="Arial" w:cs="Arial" w:eastAsia="Arial" w:hAnsi="Arial"/>
          <w:color w:val="4A5568"/>
          <w:sz w:val="22"/>
          <w:szCs w:val="22"/>
        </w:rPr>
        <w:t xml:space="preserve">, </w:t>
      </w:r>
      <w:r>
        <w:rPr>
          <w:rFonts w:ascii="Arial" w:cs="Arial" w:eastAsia="Arial" w:hAnsi="Arial"/>
          <w:b/>
          <w:bCs/>
          <w:color w:val="1A1A1A"/>
          <w:sz w:val="22"/>
          <w:szCs w:val="22"/>
        </w:rPr>
        <w:t xml:space="preserve">Finanz</w:t>
      </w:r>
      <w:r>
        <w:rPr>
          <w:rFonts w:ascii="Arial" w:cs="Arial" w:eastAsia="Arial" w:hAnsi="Arial"/>
          <w:color w:val="4A5568"/>
          <w:sz w:val="22"/>
          <w:szCs w:val="22"/>
        </w:rPr>
        <w:t xml:space="preserve">, </w:t>
      </w:r>
      <w:r>
        <w:rPr>
          <w:rFonts w:ascii="Arial" w:cs="Arial" w:eastAsia="Arial" w:hAnsi="Arial"/>
          <w:b/>
          <w:bCs/>
          <w:color w:val="1A1A1A"/>
          <w:sz w:val="22"/>
          <w:szCs w:val="22"/>
        </w:rPr>
        <w:t xml:space="preserve">Vertrieb</w:t>
      </w:r>
      <w:r>
        <w:rPr>
          <w:rFonts w:ascii="Arial" w:cs="Arial" w:eastAsia="Arial" w:hAnsi="Arial"/>
          <w:color w:val="4A5568"/>
          <w:sz w:val="22"/>
          <w:szCs w:val="22"/>
        </w:rPr>
        <w:t xml:space="preserve"> und </w:t>
      </w:r>
      <w:r>
        <w:rPr>
          <w:rFonts w:ascii="Arial" w:cs="Arial" w:eastAsia="Arial" w:hAnsi="Arial"/>
          <w:b/>
          <w:bCs/>
          <w:color w:val="1A1A1A"/>
          <w:sz w:val="22"/>
          <w:szCs w:val="22"/>
        </w:rPr>
        <w:t xml:space="preserve">Betrieb</w:t>
      </w:r>
      <w:r>
        <w:rPr>
          <w:rFonts w:ascii="Arial" w:cs="Arial" w:eastAsia="Arial" w:hAnsi="Arial"/>
          <w:color w:val="4A5568"/>
          <w:sz w:val="22"/>
          <w:szCs w:val="22"/>
        </w:rPr>
        <w:t xml:space="preserve">. Hierfür wird per Rechtsklick auf die Domäne → Neu → Organisationseinheit die jeweilige OU angelegt.</w:t>
      </w:r>
    </w:p>
    <w:p>
      <w:pPr>
        <w:spacing w:after="80"/>
      </w:pPr>
      <w:r>
        <w:rPr>
          <w:rFonts w:ascii="Arial" w:cs="Arial" w:eastAsia="Arial" w:hAnsi="Arial"/>
          <w:b/>
          <w:bCs/>
          <w:i/>
          <w:iCs/>
          <w:color w:val="0078D4"/>
          <w:sz w:val="20"/>
          <w:szCs w:val="20"/>
        </w:rPr>
        <w:t xml:space="preserve">Abb. 1: </w:t>
      </w:r>
      <w:r>
        <w:rPr>
          <w:rFonts w:ascii="Arial" w:cs="Arial" w:eastAsia="Arial" w:hAnsi="Arial"/>
          <w:i/>
          <w:iCs/>
          <w:color w:val="7A8599"/>
          <w:sz w:val="20"/>
          <w:szCs w:val="20"/>
        </w:rPr>
        <w:t xml:space="preserve">ADUC — Kontextmenü: Neu → Organisationseinheit auf Domänenebene.</w:t>
      </w:r>
    </w:p>
    <w:p>
      <w:pPr>
        <w:spacing w:after="80"/>
      </w:pPr>
      <w:r>
        <w:rPr>
          <w:rFonts w:ascii="Arial" w:cs="Arial" w:eastAsia="Arial" w:hAnsi="Arial"/>
          <w:b/>
          <w:bCs/>
          <w:i/>
          <w:iCs/>
          <w:color w:val="0078D4"/>
          <w:sz w:val="20"/>
          <w:szCs w:val="20"/>
        </w:rPr>
        <w:t xml:space="preserve">Abb. 2: </w:t>
      </w:r>
      <w:r>
        <w:rPr>
          <w:rFonts w:ascii="Arial" w:cs="Arial" w:eastAsia="Arial" w:hAnsi="Arial"/>
          <w:i/>
          <w:iCs/>
          <w:color w:val="7A8599"/>
          <w:sz w:val="20"/>
          <w:szCs w:val="20"/>
        </w:rPr>
        <w:t xml:space="preserve">ADUC — 4 Abteilungs-OUs erstellt: IT, Finanz, Vertrieb, Betrieb.</w:t>
      </w:r>
    </w:p>
    <w:p>
      <w:pPr>
        <w:spacing w:after="180"/>
      </w:pPr>
      <w:r>
        <w:rPr>
          <w:rFonts w:ascii="Arial" w:cs="Arial" w:eastAsia="Arial" w:hAnsi="Arial"/>
          <w:b/>
          <w:bCs/>
          <w:color w:val="1A1A1A"/>
          <w:sz w:val="22"/>
          <w:szCs w:val="22"/>
        </w:rPr>
        <w:t xml:space="preserve">2. Computer in Abteilungs-OUs verschieben: </w:t>
      </w:r>
      <w:r>
        <w:rPr>
          <w:rFonts w:ascii="Arial" w:cs="Arial" w:eastAsia="Arial" w:hAnsi="Arial"/>
          <w:color w:val="4A5568"/>
          <w:sz w:val="22"/>
          <w:szCs w:val="22"/>
        </w:rPr>
        <w:t xml:space="preserve">Die 6 Domänen-Computer werden aus dem Standard-Container „Computers“ in die entsprechenden Abteilungs-OUs verschoben. Damit wird die physische Zuordnung (welcher PC gehört zu welcher Abteilung) auch im AD sichtbar.</w:t>
      </w:r>
    </w:p>
    <w:p>
      <w:pPr>
        <w:spacing w:after="180"/>
      </w:pPr>
      <w:r>
        <w:rPr>
          <w:rFonts w:ascii="Arial" w:cs="Arial" w:eastAsia="Arial" w:hAnsi="Arial"/>
          <w:b/>
          <w:bCs/>
          <w:color w:val="1A1A1A"/>
          <w:sz w:val="22"/>
          <w:szCs w:val="22"/>
        </w:rPr>
        <w:t xml:space="preserve">3. Testbenutzer anlegen: </w:t>
      </w:r>
      <w:r>
        <w:rPr>
          <w:rFonts w:ascii="Arial" w:cs="Arial" w:eastAsia="Arial" w:hAnsi="Arial"/>
          <w:color w:val="4A5568"/>
          <w:sz w:val="22"/>
          <w:szCs w:val="22"/>
        </w:rPr>
        <w:t xml:space="preserve">Für jede Abteilung wird ein Testbenutzer erstellt. Die Benennung folgt dem Schema Vorname.Abteilung (z.B. </w:t>
      </w:r>
      <w:r>
        <w:rPr>
          <w:rFonts w:ascii="Arial" w:cs="Arial" w:eastAsia="Arial" w:hAnsi="Arial"/>
          <w:b/>
          <w:bCs/>
          <w:color w:val="1A1A1A"/>
          <w:sz w:val="22"/>
          <w:szCs w:val="22"/>
        </w:rPr>
        <w:t xml:space="preserve">m.finanz</w:t>
      </w:r>
      <w:r>
        <w:rPr>
          <w:rFonts w:ascii="Arial" w:cs="Arial" w:eastAsia="Arial" w:hAnsi="Arial"/>
          <w:color w:val="4A5568"/>
          <w:sz w:val="22"/>
          <w:szCs w:val="22"/>
        </w:rPr>
        <w:t xml:space="preserve"> für Max Finanz). Die Benutzer werden direkt in der jeweiligen Abteilungs-OU angelegt.</w:t>
      </w:r>
    </w:p>
    <w:p>
      <w:pPr>
        <w:spacing w:after="80"/>
      </w:pPr>
      <w:r>
        <w:rPr>
          <w:rFonts w:ascii="Arial" w:cs="Arial" w:eastAsia="Arial" w:hAnsi="Arial"/>
          <w:b/>
          <w:bCs/>
          <w:i/>
          <w:iCs/>
          <w:color w:val="0078D4"/>
          <w:sz w:val="20"/>
          <w:szCs w:val="20"/>
        </w:rPr>
        <w:t xml:space="preserve">Abb. 3: </w:t>
      </w:r>
      <w:r>
        <w:rPr>
          <w:rFonts w:ascii="Arial" w:cs="Arial" w:eastAsia="Arial" w:hAnsi="Arial"/>
          <w:i/>
          <w:iCs/>
          <w:color w:val="7A8599"/>
          <w:sz w:val="20"/>
          <w:szCs w:val="20"/>
        </w:rPr>
        <w:t xml:space="preserve">Erstellung des Benutzers „Max Finanz“ (m.finanz) in der OU Finanz.</w:t>
      </w:r>
    </w:p>
    <w:p>
      <w:pPr>
        <w:spacing w:after="80"/>
      </w:pPr>
      <w:r>
        <w:rPr>
          <w:rFonts w:ascii="Arial" w:cs="Arial" w:eastAsia="Arial" w:hAnsi="Arial"/>
          <w:b/>
          <w:bCs/>
          <w:i/>
          <w:iCs/>
          <w:color w:val="0078D4"/>
          <w:sz w:val="20"/>
          <w:szCs w:val="20"/>
        </w:rPr>
        <w:t xml:space="preserve">Abb. 4: </w:t>
      </w:r>
      <w:r>
        <w:rPr>
          <w:rFonts w:ascii="Arial" w:cs="Arial" w:eastAsia="Arial" w:hAnsi="Arial"/>
          <w:i/>
          <w:iCs/>
          <w:color w:val="7A8599"/>
          <w:sz w:val="20"/>
          <w:szCs w:val="20"/>
        </w:rPr>
        <w:t xml:space="preserve">Erstellung des Benutzers „Anna IT“ (a.IT) in der OU IT.</w:t>
      </w:r>
    </w:p>
    <w:p>
      <w:pPr>
        <w:spacing w:after="80"/>
      </w:pPr>
      <w:r>
        <w:rPr>
          <w:rFonts w:ascii="Arial" w:cs="Arial" w:eastAsia="Arial" w:hAnsi="Arial"/>
          <w:b/>
          <w:bCs/>
          <w:i/>
          <w:iCs/>
          <w:color w:val="0078D4"/>
          <w:sz w:val="20"/>
          <w:szCs w:val="20"/>
        </w:rPr>
        <w:t xml:space="preserve">Abb. 5: </w:t>
      </w:r>
      <w:r>
        <w:rPr>
          <w:rFonts w:ascii="Arial" w:cs="Arial" w:eastAsia="Arial" w:hAnsi="Arial"/>
          <w:i/>
          <w:iCs/>
          <w:color w:val="7A8599"/>
          <w:sz w:val="20"/>
          <w:szCs w:val="20"/>
        </w:rPr>
        <w:t xml:space="preserve">Erstellung des Benutzers „Sarah Vertrieb“ (s.vertrieb) in der OU Vertrieb.</w:t>
      </w:r>
    </w:p>
    <w:p>
      <w:pPr>
        <w:spacing w:after="80"/>
      </w:pPr>
      <w:r>
        <w:rPr>
          <w:rFonts w:ascii="Arial" w:cs="Arial" w:eastAsia="Arial" w:hAnsi="Arial"/>
          <w:b/>
          <w:bCs/>
          <w:i/>
          <w:iCs/>
          <w:color w:val="0078D4"/>
          <w:sz w:val="20"/>
          <w:szCs w:val="20"/>
        </w:rPr>
        <w:t xml:space="preserve">Abb. 6: </w:t>
      </w:r>
      <w:r>
        <w:rPr>
          <w:rFonts w:ascii="Arial" w:cs="Arial" w:eastAsia="Arial" w:hAnsi="Arial"/>
          <w:i/>
          <w:iCs/>
          <w:color w:val="7A8599"/>
          <w:sz w:val="20"/>
          <w:szCs w:val="20"/>
        </w:rPr>
        <w:t xml:space="preserve">Erstellung des Benutzers „Bob Betrieb“ (b.betrieb) in der OU Betrieb.</w:t>
      </w:r>
    </w:p>
    <w:p>
      <w:pPr>
        <w:pStyle w:val="Heading2"/>
      </w:pPr>
      <w:r>
        <w:t xml:space="preserve">4.2 Phase 2: Rollenbasierte Zugriffskontrolle (RBAC) und NTFS-Sicherheit</w:t>
      </w:r>
    </w:p>
    <w:p>
      <w:pPr>
        <w:spacing w:after="180"/>
      </w:pPr>
      <w:r>
        <w:rPr>
          <w:rFonts w:ascii="Arial" w:cs="Arial" w:eastAsia="Arial" w:hAnsi="Arial"/>
          <w:color w:val="4A5568"/>
          <w:sz w:val="22"/>
          <w:szCs w:val="22"/>
        </w:rPr>
        <w:t xml:space="preserve">Die Dateiberechtigungen werden nach dem </w:t>
      </w:r>
      <w:r>
        <w:rPr>
          <w:rFonts w:ascii="Arial" w:cs="Arial" w:eastAsia="Arial" w:hAnsi="Arial"/>
          <w:b/>
          <w:bCs/>
          <w:color w:val="1A1A1A"/>
          <w:sz w:val="22"/>
          <w:szCs w:val="22"/>
        </w:rPr>
        <w:t xml:space="preserve">AGDLP-Prinzip</w:t>
      </w:r>
      <w:r>
        <w:rPr>
          <w:rFonts w:ascii="Arial" w:cs="Arial" w:eastAsia="Arial" w:hAnsi="Arial"/>
          <w:color w:val="4A5568"/>
          <w:sz w:val="22"/>
          <w:szCs w:val="22"/>
        </w:rPr>
        <w:t xml:space="preserve"> strukturiert. Benutzern werden niemals direkte Berechtigungen auf Ordner erteilt — stattdessen werden globale Sicherheitsgruppen verwendet und diesen die NTFS-Berechtigungen zugewiesen.</w:t>
      </w:r>
    </w:p>
    <w:p>
      <w:pPr>
        <w:spacing w:after="180"/>
      </w:pPr>
      <w:r>
        <w:rPr>
          <w:rFonts w:ascii="Arial" w:cs="Arial" w:eastAsia="Arial" w:hAnsi="Arial"/>
          <w:b/>
          <w:bCs/>
          <w:color w:val="1A1A1A"/>
          <w:sz w:val="22"/>
          <w:szCs w:val="22"/>
        </w:rPr>
        <w:t xml:space="preserve">1. Globale Sicherheitsgruppen erstellen: </w:t>
      </w:r>
      <w:r>
        <w:rPr>
          <w:rFonts w:ascii="Arial" w:cs="Arial" w:eastAsia="Arial" w:hAnsi="Arial"/>
          <w:color w:val="4A5568"/>
          <w:sz w:val="22"/>
          <w:szCs w:val="22"/>
        </w:rPr>
        <w:t xml:space="preserve">In jeder Abteilungs-OU wird eine globale Sicherheitsgruppe (Security Group) erstellt: </w:t>
      </w:r>
      <w:r>
        <w:rPr>
          <w:rFonts w:ascii="Arial" w:cs="Arial" w:eastAsia="Arial" w:hAnsi="Arial"/>
          <w:b/>
          <w:bCs/>
          <w:color w:val="1A1A1A"/>
          <w:sz w:val="22"/>
          <w:szCs w:val="22"/>
        </w:rPr>
        <w:t xml:space="preserve">SG_Finanz</w:t>
      </w:r>
      <w:r>
        <w:rPr>
          <w:rFonts w:ascii="Arial" w:cs="Arial" w:eastAsia="Arial" w:hAnsi="Arial"/>
          <w:color w:val="4A5568"/>
          <w:sz w:val="22"/>
          <w:szCs w:val="22"/>
        </w:rPr>
        <w:t xml:space="preserve">, </w:t>
      </w:r>
      <w:r>
        <w:rPr>
          <w:rFonts w:ascii="Arial" w:cs="Arial" w:eastAsia="Arial" w:hAnsi="Arial"/>
          <w:b/>
          <w:bCs/>
          <w:color w:val="1A1A1A"/>
          <w:sz w:val="22"/>
          <w:szCs w:val="22"/>
        </w:rPr>
        <w:t xml:space="preserve">SG_IT</w:t>
      </w:r>
      <w:r>
        <w:rPr>
          <w:rFonts w:ascii="Arial" w:cs="Arial" w:eastAsia="Arial" w:hAnsi="Arial"/>
          <w:color w:val="4A5568"/>
          <w:sz w:val="22"/>
          <w:szCs w:val="22"/>
        </w:rPr>
        <w:t xml:space="preserve">, </w:t>
      </w:r>
      <w:r>
        <w:rPr>
          <w:rFonts w:ascii="Arial" w:cs="Arial" w:eastAsia="Arial" w:hAnsi="Arial"/>
          <w:b/>
          <w:bCs/>
          <w:color w:val="1A1A1A"/>
          <w:sz w:val="22"/>
          <w:szCs w:val="22"/>
        </w:rPr>
        <w:t xml:space="preserve">SG_Vertrieb</w:t>
      </w:r>
      <w:r>
        <w:rPr>
          <w:rFonts w:ascii="Arial" w:cs="Arial" w:eastAsia="Arial" w:hAnsi="Arial"/>
          <w:color w:val="4A5568"/>
          <w:sz w:val="22"/>
          <w:szCs w:val="22"/>
        </w:rPr>
        <w:t xml:space="preserve"> und </w:t>
      </w:r>
      <w:r>
        <w:rPr>
          <w:rFonts w:ascii="Arial" w:cs="Arial" w:eastAsia="Arial" w:hAnsi="Arial"/>
          <w:b/>
          <w:bCs/>
          <w:color w:val="1A1A1A"/>
          <w:sz w:val="22"/>
          <w:szCs w:val="22"/>
        </w:rPr>
        <w:t xml:space="preserve">SG_Betrieb</w:t>
      </w:r>
      <w:r>
        <w:rPr>
          <w:rFonts w:ascii="Arial" w:cs="Arial" w:eastAsia="Arial" w:hAnsi="Arial"/>
          <w:color w:val="4A5568"/>
          <w:sz w:val="22"/>
          <w:szCs w:val="22"/>
        </w:rPr>
        <w:t xml:space="preserve">. Der Gruppenbereich wird auf „Global“ und der Gruppentyp auf „Sicherheit“ gesetzt.</w:t>
      </w:r>
    </w:p>
    <w:p>
      <w:pPr>
        <w:spacing w:after="80"/>
      </w:pPr>
      <w:r>
        <w:rPr>
          <w:rFonts w:ascii="Arial" w:cs="Arial" w:eastAsia="Arial" w:hAnsi="Arial"/>
          <w:b/>
          <w:bCs/>
          <w:i/>
          <w:iCs/>
          <w:color w:val="0078D4"/>
          <w:sz w:val="20"/>
          <w:szCs w:val="20"/>
        </w:rPr>
        <w:t xml:space="preserve">Abb. 7: </w:t>
      </w:r>
      <w:r>
        <w:rPr>
          <w:rFonts w:ascii="Arial" w:cs="Arial" w:eastAsia="Arial" w:hAnsi="Arial"/>
          <w:i/>
          <w:iCs/>
          <w:color w:val="7A8599"/>
          <w:sz w:val="20"/>
          <w:szCs w:val="20"/>
        </w:rPr>
        <w:t xml:space="preserve">Erstellung der globalen Sicherheitsgruppe SG_Finanz in der OU Finanz.</w:t>
      </w:r>
    </w:p>
    <w:p>
      <w:pPr>
        <w:spacing w:after="80"/>
      </w:pPr>
      <w:r>
        <w:rPr>
          <w:rFonts w:ascii="Arial" w:cs="Arial" w:eastAsia="Arial" w:hAnsi="Arial"/>
          <w:b/>
          <w:bCs/>
          <w:i/>
          <w:iCs/>
          <w:color w:val="0078D4"/>
          <w:sz w:val="20"/>
          <w:szCs w:val="20"/>
        </w:rPr>
        <w:t xml:space="preserve">Abb. 8: </w:t>
      </w:r>
      <w:r>
        <w:rPr>
          <w:rFonts w:ascii="Arial" w:cs="Arial" w:eastAsia="Arial" w:hAnsi="Arial"/>
          <w:i/>
          <w:iCs/>
          <w:color w:val="7A8599"/>
          <w:sz w:val="20"/>
          <w:szCs w:val="20"/>
        </w:rPr>
        <w:t xml:space="preserve">Erstellung von SG_Betrieb — sichtbar in der OU Vertrieb (wird anschließend korrekt zugeordnet).</w:t>
      </w:r>
    </w:p>
    <w:p>
      <w:pPr>
        <w:spacing w:after="80"/>
      </w:pPr>
      <w:r>
        <w:rPr>
          <w:rFonts w:ascii="Arial" w:cs="Arial" w:eastAsia="Arial" w:hAnsi="Arial"/>
          <w:b/>
          <w:bCs/>
          <w:i/>
          <w:iCs/>
          <w:color w:val="0078D4"/>
          <w:sz w:val="20"/>
          <w:szCs w:val="20"/>
        </w:rPr>
        <w:t xml:space="preserve">Abb. 9: </w:t>
      </w:r>
      <w:r>
        <w:rPr>
          <w:rFonts w:ascii="Arial" w:cs="Arial" w:eastAsia="Arial" w:hAnsi="Arial"/>
          <w:i/>
          <w:iCs/>
          <w:color w:val="7A8599"/>
          <w:sz w:val="20"/>
          <w:szCs w:val="20"/>
        </w:rPr>
        <w:t xml:space="preserve">Erstellung der Sicherheitsgruppe SG_IT in der OU IT.</w:t>
      </w:r>
    </w:p>
    <w:p>
      <w:pPr>
        <w:spacing w:after="80"/>
      </w:pPr>
      <w:r>
        <w:rPr>
          <w:rFonts w:ascii="Arial" w:cs="Arial" w:eastAsia="Arial" w:hAnsi="Arial"/>
          <w:b/>
          <w:bCs/>
          <w:i/>
          <w:iCs/>
          <w:color w:val="0078D4"/>
          <w:sz w:val="20"/>
          <w:szCs w:val="20"/>
        </w:rPr>
        <w:t xml:space="preserve">Abb. 10: </w:t>
      </w:r>
      <w:r>
        <w:rPr>
          <w:rFonts w:ascii="Arial" w:cs="Arial" w:eastAsia="Arial" w:hAnsi="Arial"/>
          <w:i/>
          <w:iCs/>
          <w:color w:val="7A8599"/>
          <w:sz w:val="20"/>
          <w:szCs w:val="20"/>
        </w:rPr>
        <w:t xml:space="preserve">Erstellung der Sicherheitsgruppe SG_Betrieb in der OU Betrieb.</w:t>
      </w:r>
    </w:p>
    <w:p>
      <w:pPr>
        <w:spacing w:after="180"/>
      </w:pPr>
      <w:r>
        <w:rPr>
          <w:rFonts w:ascii="Arial" w:cs="Arial" w:eastAsia="Arial" w:hAnsi="Arial"/>
          <w:b/>
          <w:bCs/>
          <w:color w:val="1A1A1A"/>
          <w:sz w:val="22"/>
          <w:szCs w:val="22"/>
        </w:rPr>
        <w:t xml:space="preserve">2. Benutzer den Gruppen zuordnen: </w:t>
      </w:r>
      <w:r>
        <w:rPr>
          <w:rFonts w:ascii="Arial" w:cs="Arial" w:eastAsia="Arial" w:hAnsi="Arial"/>
          <w:color w:val="4A5568"/>
          <w:sz w:val="22"/>
          <w:szCs w:val="22"/>
        </w:rPr>
        <w:t xml:space="preserve">Die erstellten Benutzer werden Mitglied in ihren jeweiligen Abteilungsgruppen (z.B. Max Finanz → SG_Finanz).</w:t>
      </w:r>
    </w:p>
    <w:p>
      <w:pPr>
        <w:spacing w:after="180"/>
      </w:pPr>
      <w:r>
        <w:rPr>
          <w:rFonts w:ascii="Arial" w:cs="Arial" w:eastAsia="Arial" w:hAnsi="Arial"/>
          <w:b/>
          <w:bCs/>
          <w:color w:val="1A1A1A"/>
          <w:sz w:val="22"/>
          <w:szCs w:val="22"/>
        </w:rPr>
        <w:t xml:space="preserve">3. NTFS-Vererbung deaktivieren: </w:t>
      </w:r>
      <w:r>
        <w:rPr>
          <w:rFonts w:ascii="Arial" w:cs="Arial" w:eastAsia="Arial" w:hAnsi="Arial"/>
          <w:color w:val="4A5568"/>
          <w:sz w:val="22"/>
          <w:szCs w:val="22"/>
        </w:rPr>
        <w:t xml:space="preserve">Auf dem Dateiserver wird für jeden Abteilungsordner die NTFS-Berechtigungsvererbung unterbrochen. Hierfür werden die Eigenschaften des Ordners geöffnet → Sicherheit → Erweitert → „Vererbung deaktivieren“. Die bestehenden Berechtigungen werden als explizite Einträge konvertiert. Anschließend werden Standardbenutzer (Users) entfernt.</w:t>
      </w:r>
    </w:p>
    <w:p>
      <w:pPr>
        <w:spacing w:after="80"/>
      </w:pPr>
      <w:r>
        <w:rPr>
          <w:rFonts w:ascii="Arial" w:cs="Arial" w:eastAsia="Arial" w:hAnsi="Arial"/>
          <w:b/>
          <w:bCs/>
          <w:i/>
          <w:iCs/>
          <w:color w:val="0078D4"/>
          <w:sz w:val="20"/>
          <w:szCs w:val="20"/>
        </w:rPr>
        <w:t xml:space="preserve">Abb. 11: </w:t>
      </w:r>
      <w:r>
        <w:rPr>
          <w:rFonts w:ascii="Arial" w:cs="Arial" w:eastAsia="Arial" w:hAnsi="Arial"/>
          <w:i/>
          <w:iCs/>
          <w:color w:val="7A8599"/>
          <w:sz w:val="20"/>
          <w:szCs w:val="20"/>
        </w:rPr>
        <w:t xml:space="preserve">Erweiterte Sicherheitseinstellungen — Vererbung deaktiviert für Finanz_Abteilung.</w:t>
      </w:r>
    </w:p>
    <w:p>
      <w:pPr>
        <w:spacing w:after="180"/>
      </w:pPr>
      <w:r>
        <w:rPr>
          <w:rFonts w:ascii="Arial" w:cs="Arial" w:eastAsia="Arial" w:hAnsi="Arial"/>
          <w:b/>
          <w:bCs/>
          <w:color w:val="1A1A1A"/>
          <w:sz w:val="22"/>
          <w:szCs w:val="22"/>
        </w:rPr>
        <w:t xml:space="preserve">4. Sicherheitsgruppen zuweisen: </w:t>
      </w:r>
      <w:r>
        <w:rPr>
          <w:rFonts w:ascii="Arial" w:cs="Arial" w:eastAsia="Arial" w:hAnsi="Arial"/>
          <w:color w:val="4A5568"/>
          <w:sz w:val="22"/>
          <w:szCs w:val="22"/>
        </w:rPr>
        <w:t xml:space="preserve">Die jeweilige Sicherheitsgruppe (z.B. SG_Finanz) wird dem entsprechenden Abteilungsordner mit der Berechtigung „Ändern“ (Modify) hinzugefügt. Im Auswahldialog werden alle 4 Sicherheitsgruppen sichtbar.</w:t>
      </w:r>
    </w:p>
    <w:p>
      <w:pPr>
        <w:spacing w:after="80"/>
      </w:pPr>
      <w:r>
        <w:rPr>
          <w:rFonts w:ascii="Arial" w:cs="Arial" w:eastAsia="Arial" w:hAnsi="Arial"/>
          <w:b/>
          <w:bCs/>
          <w:i/>
          <w:iCs/>
          <w:color w:val="0078D4"/>
          <w:sz w:val="20"/>
          <w:szCs w:val="20"/>
        </w:rPr>
        <w:t xml:space="preserve">Abb. 12: </w:t>
      </w:r>
      <w:r>
        <w:rPr>
          <w:rFonts w:ascii="Arial" w:cs="Arial" w:eastAsia="Arial" w:hAnsi="Arial"/>
          <w:i/>
          <w:iCs/>
          <w:color w:val="7A8599"/>
          <w:sz w:val="20"/>
          <w:szCs w:val="20"/>
        </w:rPr>
        <w:t xml:space="preserve">Berechtigungseintrag — Auswahl der Sicherheitsgruppe SG_Finanz im Objekt-Manager.</w:t>
      </w:r>
    </w:p>
    <w:p>
      <w:pPr>
        <w:spacing w:after="180"/>
      </w:pPr>
      <w:r>
        <w:rPr>
          <w:rFonts w:ascii="Arial" w:cs="Arial" w:eastAsia="Arial" w:hAnsi="Arial"/>
          <w:b/>
          <w:bCs/>
          <w:color w:val="1A1A1A"/>
          <w:sz w:val="22"/>
          <w:szCs w:val="22"/>
        </w:rPr>
        <w:t xml:space="preserve">5. Gemeinsamer Ordner: </w:t>
      </w:r>
      <w:r>
        <w:rPr>
          <w:rFonts w:ascii="Arial" w:cs="Arial" w:eastAsia="Arial" w:hAnsi="Arial"/>
          <w:color w:val="4A5568"/>
          <w:sz w:val="22"/>
          <w:szCs w:val="22"/>
        </w:rPr>
        <w:t xml:space="preserve">Der Ordner „Gemeinsam“ erhält die Berechtigung „Ändern“ für alle </w:t>
      </w:r>
      <w:r>
        <w:rPr>
          <w:rFonts w:ascii="Arial" w:cs="Arial" w:eastAsia="Arial" w:hAnsi="Arial"/>
          <w:b/>
          <w:bCs/>
          <w:color w:val="1A1A1A"/>
          <w:sz w:val="22"/>
          <w:szCs w:val="22"/>
        </w:rPr>
        <w:t xml:space="preserve">Domänen-Benutzer</w:t>
      </w:r>
      <w:r>
        <w:rPr>
          <w:rFonts w:ascii="Arial" w:cs="Arial" w:eastAsia="Arial" w:hAnsi="Arial"/>
          <w:color w:val="4A5568"/>
          <w:sz w:val="22"/>
          <w:szCs w:val="22"/>
        </w:rPr>
        <w:t xml:space="preserve">. So können alle Mitarbeiter abteilungsübergreifend auf gemeinsame Ressourcen zugreifen.</w:t>
      </w:r>
    </w:p>
    <w:p>
      <w:pPr>
        <w:spacing w:after="180"/>
      </w:pPr>
      <w:r>
        <w:rPr>
          <w:rFonts w:ascii="Arial" w:cs="Arial" w:eastAsia="Arial" w:hAnsi="Arial"/>
          <w:b/>
          <w:bCs/>
          <w:color w:val="1A1A1A"/>
          <w:sz w:val="22"/>
          <w:szCs w:val="22"/>
        </w:rPr>
        <w:t xml:space="preserve">6. Stammordner-Berechtigung: </w:t>
      </w:r>
      <w:r>
        <w:rPr>
          <w:rFonts w:ascii="Arial" w:cs="Arial" w:eastAsia="Arial" w:hAnsi="Arial"/>
          <w:color w:val="4A5568"/>
          <w:sz w:val="22"/>
          <w:szCs w:val="22"/>
        </w:rPr>
        <w:t xml:space="preserve">Dem Stammordner (Unternehmensdaten) wird lediglich die Berechtigung „Lesen, Ausführen“ für Domänen-Benutzer erteilt. Dies ermöglicht den Mitarbeitern, den Einstiegspunkt („die Eingangstür“) zu passieren, ohne Inhalte auf oberster Ebene ändern zu können.</w:t>
      </w:r>
    </w:p>
    <w:p>
      <w:pPr>
        <w:pStyle w:val="Heading2"/>
      </w:pPr>
      <w:r>
        <w:t xml:space="preserve">4.3 Phase 3: Automatisierte Bereitstellung via Group Policy (GPO)</w:t>
      </w:r>
    </w:p>
    <w:p>
      <w:pPr>
        <w:spacing w:after="180"/>
      </w:pPr>
      <w:r>
        <w:rPr>
          <w:rFonts w:ascii="Arial" w:cs="Arial" w:eastAsia="Arial" w:hAnsi="Arial"/>
          <w:color w:val="4A5568"/>
          <w:sz w:val="22"/>
          <w:szCs w:val="22"/>
        </w:rPr>
        <w:t xml:space="preserve">Um manuelle Konfigurationen an den Clients zu vermeiden, wird das Netzlaufwerk über eine zentrale Gruppenrichtlinie (GPO) automatisch verteilt.</w:t>
      </w:r>
    </w:p>
    <w:p>
      <w:pPr>
        <w:spacing w:after="180"/>
      </w:pPr>
      <w:r>
        <w:rPr>
          <w:rFonts w:ascii="Arial" w:cs="Arial" w:eastAsia="Arial" w:hAnsi="Arial"/>
          <w:b/>
          <w:bCs/>
          <w:color w:val="1A1A1A"/>
          <w:sz w:val="22"/>
          <w:szCs w:val="22"/>
        </w:rPr>
        <w:t xml:space="preserve">1. GPO erstellen und verknüpfen: </w:t>
      </w:r>
      <w:r>
        <w:rPr>
          <w:rFonts w:ascii="Arial" w:cs="Arial" w:eastAsia="Arial" w:hAnsi="Arial"/>
          <w:color w:val="4A5568"/>
          <w:sz w:val="22"/>
          <w:szCs w:val="22"/>
        </w:rPr>
        <w:t xml:space="preserve">In der Gruppenrichtlinienverwaltung (gpmc.msc) wird auf Domänenebene (gfn_lab.local) ein neues GPO namens </w:t>
      </w:r>
      <w:r>
        <w:rPr>
          <w:rFonts w:ascii="Arial" w:cs="Arial" w:eastAsia="Arial" w:hAnsi="Arial"/>
          <w:b/>
          <w:bCs/>
          <w:color w:val="1A1A1A"/>
          <w:sz w:val="22"/>
          <w:szCs w:val="22"/>
        </w:rPr>
        <w:t xml:space="preserve">GPO_Netzlaufwerk_Z</w:t>
      </w:r>
      <w:r>
        <w:rPr>
          <w:rFonts w:ascii="Arial" w:cs="Arial" w:eastAsia="Arial" w:hAnsi="Arial"/>
          <w:color w:val="4A5568"/>
          <w:sz w:val="22"/>
          <w:szCs w:val="22"/>
        </w:rPr>
        <w:t xml:space="preserve"> erstellt und verknüpft. Per Rechtsklick → „Gruppenrichtlinienobjekt hier erstellen und verknüpfen…“.</w:t>
      </w:r>
    </w:p>
    <w:p>
      <w:pPr>
        <w:spacing w:after="80"/>
      </w:pPr>
      <w:r>
        <w:rPr>
          <w:rFonts w:ascii="Arial" w:cs="Arial" w:eastAsia="Arial" w:hAnsi="Arial"/>
          <w:b/>
          <w:bCs/>
          <w:i/>
          <w:iCs/>
          <w:color w:val="0078D4"/>
          <w:sz w:val="20"/>
          <w:szCs w:val="20"/>
        </w:rPr>
        <w:t xml:space="preserve">Abb. 13: </w:t>
      </w:r>
      <w:r>
        <w:rPr>
          <w:rFonts w:ascii="Arial" w:cs="Arial" w:eastAsia="Arial" w:hAnsi="Arial"/>
          <w:i/>
          <w:iCs/>
          <w:color w:val="7A8599"/>
          <w:sz w:val="20"/>
          <w:szCs w:val="20"/>
        </w:rPr>
        <w:t xml:space="preserve">Gruppenrichtlinienverwaltung — Kontextmenü: GPO erstellen und verknüpfen.</w:t>
      </w:r>
    </w:p>
    <w:p>
      <w:pPr>
        <w:spacing w:after="180"/>
      </w:pPr>
      <w:r>
        <w:rPr>
          <w:rFonts w:ascii="Arial" w:cs="Arial" w:eastAsia="Arial" w:hAnsi="Arial"/>
          <w:b/>
          <w:bCs/>
          <w:color w:val="1A1A1A"/>
          <w:sz w:val="22"/>
          <w:szCs w:val="22"/>
        </w:rPr>
        <w:t xml:space="preserve">2. GPO bearbeiten: </w:t>
      </w:r>
      <w:r>
        <w:rPr>
          <w:rFonts w:ascii="Arial" w:cs="Arial" w:eastAsia="Arial" w:hAnsi="Arial"/>
          <w:color w:val="4A5568"/>
          <w:sz w:val="22"/>
          <w:szCs w:val="22"/>
        </w:rPr>
        <w:t xml:space="preserve">Im Gruppenrichtlinienverwaltungs-Editor wird unter </w:t>
      </w:r>
      <w:r>
        <w:rPr>
          <w:rFonts w:ascii="Arial" w:cs="Arial" w:eastAsia="Arial" w:hAnsi="Arial"/>
          <w:b/>
          <w:bCs/>
          <w:color w:val="1A1A1A"/>
          <w:sz w:val="22"/>
          <w:szCs w:val="22"/>
        </w:rPr>
        <w:t xml:space="preserve">Benutzerkonfiguration → Einstellungen → Windows-Einstellungen → Laufwerkszuordnungen</w:t>
      </w:r>
      <w:r>
        <w:rPr>
          <w:rFonts w:ascii="Arial" w:cs="Arial" w:eastAsia="Arial" w:hAnsi="Arial"/>
          <w:color w:val="4A5568"/>
          <w:sz w:val="22"/>
          <w:szCs w:val="22"/>
        </w:rPr>
        <w:t xml:space="preserve"> eine neue Zuordnung konfiguriert.</w:t>
      </w:r>
    </w:p>
    <w:p>
      <w:pPr>
        <w:spacing w:after="80"/>
      </w:pPr>
      <w:r>
        <w:rPr>
          <w:rFonts w:ascii="Arial" w:cs="Arial" w:eastAsia="Arial" w:hAnsi="Arial"/>
          <w:b/>
          <w:bCs/>
          <w:i/>
          <w:iCs/>
          <w:color w:val="0078D4"/>
          <w:sz w:val="20"/>
          <w:szCs w:val="20"/>
        </w:rPr>
        <w:t xml:space="preserve">Abb. 14: </w:t>
      </w:r>
      <w:r>
        <w:rPr>
          <w:rFonts w:ascii="Arial" w:cs="Arial" w:eastAsia="Arial" w:hAnsi="Arial"/>
          <w:i/>
          <w:iCs/>
          <w:color w:val="7A8599"/>
          <w:sz w:val="20"/>
          <w:szCs w:val="20"/>
        </w:rPr>
        <w:t xml:space="preserve">GPO-Editor — Navigation zu Laufwerkszuordnungen unter Windows-Einstellungen.</w:t>
      </w:r>
    </w:p>
    <w:p>
      <w:pPr>
        <w:spacing w:after="180"/>
      </w:pPr>
      <w:r>
        <w:rPr>
          <w:rFonts w:ascii="Arial" w:cs="Arial" w:eastAsia="Arial" w:hAnsi="Arial"/>
          <w:b/>
          <w:bCs/>
          <w:color w:val="1A1A1A"/>
          <w:sz w:val="22"/>
          <w:szCs w:val="22"/>
        </w:rPr>
        <w:t xml:space="preserve">3. Laufwerkseigenschaften konfigurieren: </w:t>
      </w:r>
      <w:r>
        <w:rPr>
          <w:rFonts w:ascii="Arial" w:cs="Arial" w:eastAsia="Arial" w:hAnsi="Arial"/>
          <w:color w:val="4A5568"/>
          <w:sz w:val="22"/>
          <w:szCs w:val="22"/>
        </w:rPr>
        <w:t xml:space="preserve">Als Aktion wird „Aktualisieren“ gewählt. Der Speicherort verweist auf den DNS-Alias: </w:t>
      </w:r>
      <w:r>
        <w:rPr>
          <w:rFonts w:ascii="Arial" w:cs="Arial" w:eastAsia="Arial" w:hAnsi="Arial"/>
          <w:b/>
          <w:bCs/>
          <w:color w:val="1A1A1A"/>
          <w:sz w:val="22"/>
          <w:szCs w:val="22"/>
        </w:rPr>
        <w:t xml:space="preserve">\\FileServer\Unternehmensdaten</w:t>
      </w:r>
      <w:r>
        <w:rPr>
          <w:rFonts w:ascii="Arial" w:cs="Arial" w:eastAsia="Arial" w:hAnsi="Arial"/>
          <w:color w:val="4A5568"/>
          <w:sz w:val="22"/>
          <w:szCs w:val="22"/>
        </w:rPr>
        <w:t xml:space="preserve">. Als Laufwerksbuchstabe wird </w:t>
      </w:r>
      <w:r>
        <w:rPr>
          <w:rFonts w:ascii="Arial" w:cs="Arial" w:eastAsia="Arial" w:hAnsi="Arial"/>
          <w:b/>
          <w:bCs/>
          <w:color w:val="1A1A1A"/>
          <w:sz w:val="22"/>
          <w:szCs w:val="22"/>
        </w:rPr>
        <w:t xml:space="preserve">Z:</w:t>
      </w:r>
      <w:r>
        <w:rPr>
          <w:rFonts w:ascii="Arial" w:cs="Arial" w:eastAsia="Arial" w:hAnsi="Arial"/>
          <w:color w:val="4A5568"/>
          <w:sz w:val="22"/>
          <w:szCs w:val="22"/>
        </w:rPr>
        <w:t xml:space="preserve"> festgelegt und die Beschriftung auf „</w:t>
      </w:r>
      <w:r>
        <w:rPr>
          <w:rFonts w:ascii="Arial" w:cs="Arial" w:eastAsia="Arial" w:hAnsi="Arial"/>
          <w:b/>
          <w:bCs/>
          <w:color w:val="1A1A1A"/>
          <w:sz w:val="22"/>
          <w:szCs w:val="22"/>
        </w:rPr>
        <w:t xml:space="preserve">Firmenordner</w:t>
      </w:r>
      <w:r>
        <w:rPr>
          <w:rFonts w:ascii="Arial" w:cs="Arial" w:eastAsia="Arial" w:hAnsi="Arial"/>
          <w:color w:val="4A5568"/>
          <w:sz w:val="22"/>
          <w:szCs w:val="22"/>
        </w:rPr>
        <w:t xml:space="preserve">“ gesetzt. Die Option „Verbindung wiederherstellen“ ist aktiviert.</w:t>
      </w:r>
    </w:p>
    <w:p>
      <w:pPr>
        <w:spacing w:after="80"/>
      </w:pPr>
      <w:r>
        <w:rPr>
          <w:rFonts w:ascii="Arial" w:cs="Arial" w:eastAsia="Arial" w:hAnsi="Arial"/>
          <w:b/>
          <w:bCs/>
          <w:i/>
          <w:iCs/>
          <w:color w:val="0078D4"/>
          <w:sz w:val="20"/>
          <w:szCs w:val="20"/>
        </w:rPr>
        <w:t xml:space="preserve">Abb. 15: </w:t>
      </w:r>
      <w:r>
        <w:rPr>
          <w:rFonts w:ascii="Arial" w:cs="Arial" w:eastAsia="Arial" w:hAnsi="Arial"/>
          <w:i/>
          <w:iCs/>
          <w:color w:val="7A8599"/>
          <w:sz w:val="20"/>
          <w:szCs w:val="20"/>
        </w:rPr>
        <w:t xml:space="preserve">Eigenschaften von Z: — Aktion: Aktualisieren, Pfad: \\FileServer\Unternehmensdaten, Buchstabe: Z:.</w:t>
      </w:r>
    </w:p>
    <w:p>
      <w:pPr>
        <w:spacing w:after="80"/>
      </w:pPr>
      <w:r>
        <w:rPr>
          <w:rFonts w:ascii="Arial" w:cs="Arial" w:eastAsia="Arial" w:hAnsi="Arial"/>
          <w:b/>
          <w:bCs/>
          <w:i/>
          <w:iCs/>
          <w:color w:val="0078D4"/>
          <w:sz w:val="20"/>
          <w:szCs w:val="20"/>
        </w:rPr>
        <w:t xml:space="preserve">Abb. 16: </w:t>
      </w:r>
      <w:r>
        <w:rPr>
          <w:rFonts w:ascii="Arial" w:cs="Arial" w:eastAsia="Arial" w:hAnsi="Arial"/>
          <w:i/>
          <w:iCs/>
          <w:color w:val="7A8599"/>
          <w:sz w:val="20"/>
          <w:szCs w:val="20"/>
        </w:rPr>
        <w:t xml:space="preserve">GPO-Editor — Laufwerkszuordnungen: Z: mit Aktion „Aktualisieren“ und Pfad bestätigt.</w:t>
      </w:r>
    </w:p>
    <w:p>
      <w:pPr>
        <w:spacing w:after="180"/>
      </w:pPr>
      <w:r>
        <w:rPr>
          <w:rFonts w:ascii="Arial" w:cs="Arial" w:eastAsia="Arial" w:hAnsi="Arial"/>
          <w:b/>
          <w:bCs/>
          <w:color w:val="1A1A1A"/>
          <w:sz w:val="22"/>
          <w:szCs w:val="22"/>
        </w:rPr>
        <w:t xml:space="preserve">4. Client-Test: </w:t>
      </w:r>
      <w:r>
        <w:rPr>
          <w:rFonts w:ascii="Arial" w:cs="Arial" w:eastAsia="Arial" w:hAnsi="Arial"/>
          <w:color w:val="4A5568"/>
          <w:sz w:val="22"/>
          <w:szCs w:val="22"/>
        </w:rPr>
        <w:t xml:space="preserve">Nach der Anmeldung am Client-PC (z.B. als Vertriebsmitarbeiter s.vertrieb) wird das Laufwerk </w:t>
      </w:r>
      <w:r>
        <w:rPr>
          <w:rFonts w:ascii="Arial" w:cs="Arial" w:eastAsia="Arial" w:hAnsi="Arial"/>
          <w:b/>
          <w:bCs/>
          <w:color w:val="1A1A1A"/>
          <w:sz w:val="22"/>
          <w:szCs w:val="22"/>
        </w:rPr>
        <w:t xml:space="preserve">Z: (Firmenordner)</w:t>
      </w:r>
      <w:r>
        <w:rPr>
          <w:rFonts w:ascii="Arial" w:cs="Arial" w:eastAsia="Arial" w:hAnsi="Arial"/>
          <w:color w:val="4A5568"/>
          <w:sz w:val="22"/>
          <w:szCs w:val="22"/>
        </w:rPr>
        <w:t xml:space="preserve"> automatisch verbunden. Unter „Dieser PC“ erscheint das Netzlaufwerk als Netzwerkadresse.</w:t>
      </w:r>
    </w:p>
    <w:p>
      <w:pPr>
        <w:spacing w:after="80"/>
      </w:pPr>
      <w:r>
        <w:rPr>
          <w:rFonts w:ascii="Arial" w:cs="Arial" w:eastAsia="Arial" w:hAnsi="Arial"/>
          <w:b/>
          <w:bCs/>
          <w:i/>
          <w:iCs/>
          <w:color w:val="0078D4"/>
          <w:sz w:val="20"/>
          <w:szCs w:val="20"/>
        </w:rPr>
        <w:t xml:space="preserve">Abb. 17: </w:t>
      </w:r>
      <w:r>
        <w:rPr>
          <w:rFonts w:ascii="Arial" w:cs="Arial" w:eastAsia="Arial" w:hAnsi="Arial"/>
          <w:i/>
          <w:iCs/>
          <w:color w:val="7A8599"/>
          <w:sz w:val="20"/>
          <w:szCs w:val="20"/>
        </w:rPr>
        <w:t xml:space="preserve">Client W11P-Vertrieb1 — Laufwerk Z: (Firmenordner) automatisch verbunden.</w:t>
      </w:r>
    </w:p>
    <w:p>
      <w:pPr>
        <w:spacing w:after="180"/>
      </w:pPr>
      <w:r>
        <w:rPr>
          <w:rFonts w:ascii="Arial" w:cs="Arial" w:eastAsia="Arial" w:hAnsi="Arial"/>
          <w:b/>
          <w:bCs/>
          <w:color w:val="1A1A1A"/>
          <w:sz w:val="22"/>
          <w:szCs w:val="22"/>
        </w:rPr>
        <w:t xml:space="preserve">5. ABE-Validierung: </w:t>
      </w:r>
      <w:r>
        <w:rPr>
          <w:rFonts w:ascii="Arial" w:cs="Arial" w:eastAsia="Arial" w:hAnsi="Arial"/>
          <w:color w:val="4A5568"/>
          <w:sz w:val="22"/>
          <w:szCs w:val="22"/>
        </w:rPr>
        <w:t xml:space="preserve">Beim Öffnen des Laufwerks Z: sieht der Vertriebsmitarbeiter ausschließlich die Ordner </w:t>
      </w:r>
      <w:r>
        <w:rPr>
          <w:rFonts w:ascii="Arial" w:cs="Arial" w:eastAsia="Arial" w:hAnsi="Arial"/>
          <w:b/>
          <w:bCs/>
          <w:color w:val="1A1A1A"/>
          <w:sz w:val="22"/>
          <w:szCs w:val="22"/>
        </w:rPr>
        <w:t xml:space="preserve">Gemeinsam</w:t>
      </w:r>
      <w:r>
        <w:rPr>
          <w:rFonts w:ascii="Arial" w:cs="Arial" w:eastAsia="Arial" w:hAnsi="Arial"/>
          <w:color w:val="4A5568"/>
          <w:sz w:val="22"/>
          <w:szCs w:val="22"/>
        </w:rPr>
        <w:t xml:space="preserve"> und </w:t>
      </w:r>
      <w:r>
        <w:rPr>
          <w:rFonts w:ascii="Arial" w:cs="Arial" w:eastAsia="Arial" w:hAnsi="Arial"/>
          <w:b/>
          <w:bCs/>
          <w:color w:val="1A1A1A"/>
          <w:sz w:val="22"/>
          <w:szCs w:val="22"/>
        </w:rPr>
        <w:t xml:space="preserve">Vertrieb_Abteilung</w:t>
      </w:r>
      <w:r>
        <w:rPr>
          <w:rFonts w:ascii="Arial" w:cs="Arial" w:eastAsia="Arial" w:hAnsi="Arial"/>
          <w:color w:val="4A5568"/>
          <w:sz w:val="22"/>
          <w:szCs w:val="22"/>
        </w:rPr>
        <w:t xml:space="preserve">. Alle anderen Abteilungsordner (IT, Finanz, Betrieb) sind dank ABE unsichtbar. Die RBAC-Konfiguration funktioniert wie geplant.</w:t>
      </w:r>
    </w:p>
    <w:p>
      <w:pPr>
        <w:spacing w:after="80"/>
      </w:pPr>
      <w:r>
        <w:rPr>
          <w:rFonts w:ascii="Arial" w:cs="Arial" w:eastAsia="Arial" w:hAnsi="Arial"/>
          <w:b/>
          <w:bCs/>
          <w:i/>
          <w:iCs/>
          <w:color w:val="0078D4"/>
          <w:sz w:val="20"/>
          <w:szCs w:val="20"/>
        </w:rPr>
        <w:t xml:space="preserve">Abb. 18: </w:t>
      </w:r>
      <w:r>
        <w:rPr>
          <w:rFonts w:ascii="Arial" w:cs="Arial" w:eastAsia="Arial" w:hAnsi="Arial"/>
          <w:i/>
          <w:iCs/>
          <w:color w:val="7A8599"/>
          <w:sz w:val="20"/>
          <w:szCs w:val="20"/>
        </w:rPr>
        <w:t xml:space="preserve">Client-Test — ABE-Ergebnis: Nur Gemeinsam und Vertrieb_Abteilung sichtbar.</w:t>
      </w:r>
    </w:p>
    <w:p>
      <w:pPr>
        <w:pStyle w:val="Heading1"/>
      </w:pPr>
      <w:r>
        <w:t xml:space="preserve">5. Probleme &amp; Lösungen</w:t>
      </w:r>
    </w:p>
    <w:p>
      <w:pPr>
        <w:pStyle w:val="Heading2"/>
      </w:pPr>
      <w:r>
        <w:t xml:space="preserve">5.1 Problem: GPO wird nach Anmeldung nicht sofort angewendet</w:t>
      </w:r>
    </w:p>
    <w:p>
      <w:pPr>
        <w:spacing w:after="180"/>
      </w:pPr>
      <w:r>
        <w:rPr>
          <w:rFonts w:ascii="Arial" w:cs="Arial" w:eastAsia="Arial" w:hAnsi="Arial"/>
          <w:color w:val="4A5568"/>
          <w:sz w:val="22"/>
          <w:szCs w:val="22"/>
        </w:rPr>
        <w:t xml:space="preserve">Nach dem Erstellen der GPO und der ersten Benutzeranmeldung am Client wurde das Laufwerk Z: nicht sofort sichtbar. Der Grund: Gruppenrichtlinien werden standardmäßig nicht in Echtzeit angewendet, sondern beim nächsten Anmeldezyklus oder nach dem Aktualisierungsintervall (90 Minuten ± 30 Minuten).</w:t>
      </w:r>
    </w:p>
    <w:p>
      <w:pPr>
        <w:pStyle w:val="Heading2"/>
      </w:pPr>
      <w:r>
        <w:t xml:space="preserve">5.2 Lösung: gpupdate /force und Neuanmeldung</w:t>
      </w:r>
    </w:p>
    <w:p>
      <w:pPr>
        <w:spacing w:after="180"/>
      </w:pPr>
      <w:r>
        <w:rPr>
          <w:rFonts w:ascii="Arial" w:cs="Arial" w:eastAsia="Arial" w:hAnsi="Arial"/>
          <w:color w:val="4A5568"/>
          <w:sz w:val="22"/>
          <w:szCs w:val="22"/>
        </w:rPr>
        <w:t xml:space="preserve">Auf dem Client wurde der Befehl </w:t>
      </w:r>
      <w:r>
        <w:rPr>
          <w:rFonts w:ascii="Arial" w:cs="Arial" w:eastAsia="Arial" w:hAnsi="Arial"/>
          <w:b/>
          <w:bCs/>
          <w:color w:val="1A1A1A"/>
          <w:sz w:val="22"/>
          <w:szCs w:val="22"/>
        </w:rPr>
        <w:t xml:space="preserve">gpupdate /force</w:t>
      </w:r>
      <w:r>
        <w:rPr>
          <w:rFonts w:ascii="Arial" w:cs="Arial" w:eastAsia="Arial" w:hAnsi="Arial"/>
          <w:color w:val="4A5568"/>
          <w:sz w:val="22"/>
          <w:szCs w:val="22"/>
        </w:rPr>
        <w:t xml:space="preserve"> ausgeführt, um die sofortige Aktualisierung aller Richtlinien zu erzwingen. Anschließend wurde eine Ab- und Neuanmeldung durchgeführt. Nach der Neuanmeldung war das Laufwerk Z: sofort verfügbar.</w:t>
      </w:r>
    </w:p>
    <w:p>
      <w:pPr>
        <w:spacing w:after="180"/>
      </w:pPr>
      <w:r>
        <w:rPr>
          <w:rFonts w:ascii="Arial" w:cs="Arial" w:eastAsia="Arial" w:hAnsi="Arial"/>
          <w:b/>
          <w:bCs/>
          <w:color w:val="1A1A1A"/>
          <w:sz w:val="22"/>
          <w:szCs w:val="22"/>
        </w:rPr>
        <w:t xml:space="preserve">Praxishinweis: </w:t>
      </w:r>
      <w:r>
        <w:rPr>
          <w:rFonts w:ascii="Arial" w:cs="Arial" w:eastAsia="Arial" w:hAnsi="Arial"/>
          <w:color w:val="4A5568"/>
          <w:sz w:val="22"/>
          <w:szCs w:val="22"/>
        </w:rPr>
        <w:t xml:space="preserve">In einer Produktionsumgebung sollten GPOs vor dem Rollout an einem Testclient validiert werden. Der Befehl </w:t>
      </w:r>
      <w:r>
        <w:rPr>
          <w:rFonts w:ascii="Arial" w:cs="Arial" w:eastAsia="Arial" w:hAnsi="Arial"/>
          <w:b/>
          <w:bCs/>
          <w:color w:val="1A1A1A"/>
          <w:sz w:val="22"/>
          <w:szCs w:val="22"/>
        </w:rPr>
        <w:t xml:space="preserve">gpresult /r</w:t>
      </w:r>
      <w:r>
        <w:rPr>
          <w:rFonts w:ascii="Arial" w:cs="Arial" w:eastAsia="Arial" w:hAnsi="Arial"/>
          <w:color w:val="4A5568"/>
          <w:sz w:val="22"/>
          <w:szCs w:val="22"/>
        </w:rPr>
        <w:t xml:space="preserve"> zeigt an, welche GPOs tatsächlich auf den Benutzer/Computer angewendet wurden — ein unverzichtbares Diagnosetool.</w:t>
      </w:r>
    </w:p>
    <w:p>
      <w:pPr>
        <w:spacing w:after="120"/>
      </w:pPr>
    </w:p>
    <w:p>
      <w:pPr>
        <w:pStyle w:val="Heading2"/>
      </w:pPr>
      <w:r>
        <w:t xml:space="preserve">5.3 Abweichungen vom Standardvorgehen</w:t>
      </w:r>
    </w:p>
    <w:p>
      <w:pPr>
        <w:spacing w:after="180"/>
      </w:pPr>
      <w:r>
        <w:rPr>
          <w:rFonts w:ascii="Arial" w:cs="Arial" w:eastAsia="Arial" w:hAnsi="Arial"/>
          <w:b/>
          <w:bCs/>
          <w:color w:val="1A1A1A"/>
          <w:sz w:val="22"/>
          <w:szCs w:val="22"/>
        </w:rPr>
        <w:t xml:space="preserve">NTFS vs. Freigabe-Berechtigungen: </w:t>
      </w:r>
      <w:r>
        <w:rPr>
          <w:rFonts w:ascii="Arial" w:cs="Arial" w:eastAsia="Arial" w:hAnsi="Arial"/>
          <w:color w:val="4A5568"/>
          <w:sz w:val="22"/>
          <w:szCs w:val="22"/>
        </w:rPr>
        <w:t xml:space="preserve">Auf Freigabe-Ebene wurde „Jeder = Vollzugriff“ beibehalten (aus Projekt 06). Die granulare Steuerung erfolgt ausschließlich über NTFS-Berechtigungen. Dies entspricht der Microsoft Best Practice und vereinfacht die Administration.</w:t>
      </w:r>
    </w:p>
    <w:p>
      <w:pPr>
        <w:spacing w:after="180"/>
      </w:pPr>
      <w:r>
        <w:rPr>
          <w:rFonts w:ascii="Arial" w:cs="Arial" w:eastAsia="Arial" w:hAnsi="Arial"/>
          <w:b/>
          <w:bCs/>
          <w:color w:val="1A1A1A"/>
          <w:sz w:val="22"/>
          <w:szCs w:val="22"/>
        </w:rPr>
        <w:t xml:space="preserve">Sicherheitsgruppen in OUs: </w:t>
      </w:r>
      <w:r>
        <w:rPr>
          <w:rFonts w:ascii="Arial" w:cs="Arial" w:eastAsia="Arial" w:hAnsi="Arial"/>
          <w:color w:val="4A5568"/>
          <w:sz w:val="22"/>
          <w:szCs w:val="22"/>
        </w:rPr>
        <w:t xml:space="preserve">Die Sicherheitsgruppen wurden direkt in den Abteilungs-OUs erstellt (nicht in einem separaten „Groups“-Container). Für eine kleine Umgebung mit 4 Abteilungen ist dies übersichtlich. In größeren Umgebungen empfiehlt sich eine separate OU für Gruppen.</w:t>
      </w:r>
    </w:p>
    <w:p>
      <w:pPr>
        <w:pStyle w:val="Heading1"/>
      </w:pPr>
      <w:r>
        <w:t xml:space="preserve">6. Ergebnis</w:t>
      </w:r>
    </w:p>
    <w:p>
      <w:pPr>
        <w:spacing w:after="180"/>
      </w:pPr>
      <w:r>
        <w:rPr>
          <w:rFonts w:ascii="Arial" w:cs="Arial" w:eastAsia="Arial" w:hAnsi="Arial"/>
          <w:color w:val="4A5568"/>
          <w:sz w:val="22"/>
          <w:szCs w:val="22"/>
        </w:rPr>
        <w:t xml:space="preserve">Das Identitätsmanagement, die rollenbasierte Zugriffskontrolle und die automatisierte Laufwerkszuordnung wurden erfolgreich implementiert. Alle drei Phasen sind produktionsbereit: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526"/>
      </w:tblGrid>
      <w:tr>
        <w:tc>
          <w:tcPr>
            <w:tcW w:type="dxa" w:w="42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Kriterium</w:t>
            </w:r>
          </w:p>
        </w:tc>
        <w:tc>
          <w:tcPr>
            <w:tcW w:type="dxa" w:w="13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526"/>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Nachweis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OUs erstellt (IT, Finanz, Vertrieb, Betrieb)</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1–2</w:t>
            </w:r>
          </w:p>
        </w:tc>
      </w:tr>
      <w:tr>
        <w:tc>
          <w:tcPr>
            <w:tcW w:type="dxa" w:w="4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Computer in Abteilungs-OUs verschoben</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2</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6 Testbenutzer angelegt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3–6</w:t>
            </w:r>
          </w:p>
        </w:tc>
      </w:tr>
      <w:tr>
        <w:tc>
          <w:tcPr>
            <w:tcW w:type="dxa" w:w="4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4 Sicherheitsgruppen erstellt (SG_*)</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7–10</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NTFS-Vererbung deaktiviert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11</w:t>
            </w:r>
          </w:p>
        </w:tc>
      </w:tr>
      <w:tr>
        <w:tc>
          <w:tcPr>
            <w:tcW w:type="dxa" w:w="4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Sicherheitsgruppen mit „Ändern“ zugewiesen</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12</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GPO erstellt und verknüpft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13–14</w:t>
            </w:r>
          </w:p>
        </w:tc>
      </w:tr>
      <w:tr>
        <w:tc>
          <w:tcPr>
            <w:tcW w:type="dxa" w:w="4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Laufwerk Z: konfiguriert</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15–16</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Client-Test: Laufwerk verbunden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17</w:t>
            </w:r>
          </w:p>
        </w:tc>
      </w:tr>
      <w:tr>
        <w:tc>
          <w:tcPr>
            <w:tcW w:type="dxa" w:w="4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ABE-Test: Nur autorisierte Ordner sichtbar</w:t>
            </w:r>
          </w:p>
        </w:tc>
        <w:tc>
          <w:tcPr>
            <w:tcW w:type="dxa" w:w="13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07C10"/>
                <w:sz w:val="22"/>
                <w:szCs w:val="22"/>
              </w:rPr>
              <w:t xml:space="preserve">Erfüllt</w:t>
            </w:r>
          </w:p>
        </w:tc>
        <w:tc>
          <w:tcPr>
            <w:tcW w:type="dxa" w:w="35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left"/>
            </w:pPr>
            <w:r>
              <w:rPr>
                <w:rFonts w:ascii="Arial" w:cs="Arial" w:eastAsia="Arial" w:hAnsi="Arial"/>
                <w:b w:val="false"/>
                <w:bCs w:val="false"/>
                <w:color w:val="4A5568"/>
                <w:sz w:val="22"/>
                <w:szCs w:val="22"/>
              </w:rPr>
              <w:t xml:space="preserve">Abb. 18</w:t>
            </w:r>
          </w:p>
        </w:tc>
      </w:tr>
    </w:tbl>
    <w:p>
      <w:pPr>
        <w:spacing w:after="200"/>
      </w:pPr>
    </w:p>
    <w:p>
      <w:pPr>
        <w:spacing w:after="180"/>
      </w:pPr>
      <w:r>
        <w:rPr>
          <w:rFonts w:ascii="Arial" w:cs="Arial" w:eastAsia="Arial" w:hAnsi="Arial"/>
          <w:b/>
          <w:bCs/>
          <w:color w:val="1A1A1A"/>
          <w:sz w:val="22"/>
          <w:szCs w:val="22"/>
        </w:rPr>
        <w:t xml:space="preserve">Fazit: </w:t>
      </w:r>
      <w:r>
        <w:rPr>
          <w:rFonts w:ascii="Arial" w:cs="Arial" w:eastAsia="Arial" w:hAnsi="Arial"/>
          <w:color w:val="4A5568"/>
          <w:sz w:val="22"/>
          <w:szCs w:val="22"/>
        </w:rPr>
        <w:t xml:space="preserve">Dieses Projekt vervollständigt die in Projekt 06 begonnene Infrastruktur um die entscheidende Ebene der Identitäts- und Zugriffsverwaltung. Die Kombination aus ADUC-Struktur, AGDLP-basierter Rechtevergabe und GPO-gesteuerter Laufwerkszuordnung bildet ein praxisnahes Modell, wie es in realen Unternehmensumgebungen eingesetzt wird.</w:t>
      </w:r>
    </w:p>
    <w:p>
      <w:pPr>
        <w:spacing w:after="180"/>
      </w:pPr>
      <w:r>
        <w:rPr>
          <w:rFonts w:ascii="Arial" w:cs="Arial" w:eastAsia="Arial" w:hAnsi="Arial"/>
          <w:color w:val="4A5568"/>
          <w:sz w:val="22"/>
          <w:szCs w:val="22"/>
        </w:rPr>
        <w:t xml:space="preserve">Die aufgetretenen Probleme — insbesondere die verzögerte GPO-Anwendung — sind typische Fehlerquellen in der Praxis und wurden eigenständig analysiert und behoben. Mit </w:t>
      </w:r>
      <w:r>
        <w:rPr>
          <w:rFonts w:ascii="Arial" w:cs="Arial" w:eastAsia="Arial" w:hAnsi="Arial"/>
          <w:b/>
          <w:bCs/>
          <w:color w:val="1A1A1A"/>
          <w:sz w:val="22"/>
          <w:szCs w:val="22"/>
        </w:rPr>
        <w:t xml:space="preserve">gpupdate /force</w:t>
      </w:r>
      <w:r>
        <w:rPr>
          <w:rFonts w:ascii="Arial" w:cs="Arial" w:eastAsia="Arial" w:hAnsi="Arial"/>
          <w:color w:val="4A5568"/>
          <w:sz w:val="22"/>
          <w:szCs w:val="22"/>
        </w:rPr>
        <w:t xml:space="preserve"> und </w:t>
      </w:r>
      <w:r>
        <w:rPr>
          <w:rFonts w:ascii="Arial" w:cs="Arial" w:eastAsia="Arial" w:hAnsi="Arial"/>
          <w:b/>
          <w:bCs/>
          <w:color w:val="1A1A1A"/>
          <w:sz w:val="22"/>
          <w:szCs w:val="22"/>
        </w:rPr>
        <w:t xml:space="preserve">gpresult /r</w:t>
      </w:r>
      <w:r>
        <w:rPr>
          <w:rFonts w:ascii="Arial" w:cs="Arial" w:eastAsia="Arial" w:hAnsi="Arial"/>
          <w:color w:val="4A5568"/>
          <w:sz w:val="22"/>
          <w:szCs w:val="22"/>
        </w:rPr>
        <w:t xml:space="preserve"> stehen zwei essenzielle Diagnosetools zur Verfügung.</w:t>
      </w:r>
    </w:p>
    <w:p>
      <w:pPr>
        <w:spacing w:after="180"/>
      </w:pPr>
      <w:r>
        <w:rPr>
          <w:rFonts w:ascii="Arial" w:cs="Arial" w:eastAsia="Arial" w:hAnsi="Arial"/>
          <w:b/>
          <w:bCs/>
          <w:color w:val="1A1A1A"/>
          <w:sz w:val="22"/>
          <w:szCs w:val="22"/>
        </w:rPr>
        <w:t xml:space="preserve">Wichtiger Kontext zu den bisherigen Projekten: </w:t>
      </w:r>
      <w:r>
        <w:rPr>
          <w:rFonts w:ascii="Arial" w:cs="Arial" w:eastAsia="Arial" w:hAnsi="Arial"/>
          <w:color w:val="4A5568"/>
          <w:sz w:val="22"/>
          <w:szCs w:val="22"/>
        </w:rPr>
        <w:t xml:space="preserve">Projekt 01 (Upgrade) zeigt die Systemmigration. Projekt 02 (USMT) zeigt die Datenmigration. Projekt 05 (AD) zeigt die Identitätsverwaltung. Projekt 06 (Netzwerk) zeigt die Infrastruktur mit DHCP, Domain Join und File Server. Dieses Projekt 07 vervollständigt das Gesamtbild mit RBAC, Benutzerkonten, Sicherheitsgruppen und automatisierter Bereitstellung.</w:t>
      </w:r>
    </w:p>
    <w:p>
      <w:r>
        <w:br w:type="page"/>
      </w:r>
    </w:p>
    <w:p>
      <w:pPr>
        <w:pStyle w:val="Heading1"/>
      </w:pPr>
      <w:r>
        <w:t xml:space="preserve">7. Screenshots (Proof)</w:t>
      </w:r>
    </w:p>
    <w:p>
      <w:pPr>
        <w:spacing w:after="180"/>
      </w:pPr>
      <w:r>
        <w:rPr>
          <w:rFonts w:ascii="Arial" w:cs="Arial" w:eastAsia="Arial" w:hAnsi="Arial"/>
          <w:color w:val="4A5568"/>
          <w:sz w:val="22"/>
          <w:szCs w:val="22"/>
        </w:rPr>
        <w:t xml:space="preserve">Die folgenden Screenshots dokumentieren den gesamten Prozess und dienen als Nachweis für die erfolgreiche Durchführung: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Abb.</w:t>
            </w:r>
          </w:p>
        </w:tc>
        <w:tc>
          <w:tcPr>
            <w:tcW w:type="dxa" w:w="7826"/>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1</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ADUC — Kontextmenü: Neu → Organisationseinheit auf Domänenebene</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2</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ADUC — 4 Abteilungs-OUs erstellt: IT, Finanz, Vertrieb, Betrieb</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3</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Benutzer: Max Finanz (m.finanz) in OU Finanz</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4</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Benutzer: Anna IT (a.IT) in OU IT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5</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Benutzer: Sarah Vertrieb (s.vertrieb) in OU Vertrieb</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6</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Benutzer: Bob Betrieb (b.betrieb) in OU Betrieb</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7</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Gruppe: SG_Finanz (Global, Sicherheit) in OU Finanz</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8</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Gruppe: SG_Betrieb (sichtbar in OU Vertrieb)</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9</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Gruppe: SG_IT (Global, Sicherheit) in OU IT</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10</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Neues Objekt — Gruppe: SG_Betrieb (Global, Sicherheit) in OU Betrieb</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11</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Erweiterte Sicherheitseinstellungen — Vererbung deaktiviert (Finanz_Abteilung)</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12</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Berechtigungseintrag — Auswahl der Sicherheitsgruppe im Objekt-Manager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13</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Gruppenrichtlinienverwaltung — GPO erstellen und verknüpfen</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14</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GPO-Editor — Navigation: Laufwerkszuordnungen unter Windows-Einstellungen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15</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Eigenschaften von Z: — Aktion: Aktualisieren, Pfad, Buchstabe Z:</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16</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GPO-Editor — Laufwerkszuordnungen: Z: mit Pfad \\FileServer\Unternehmensdaten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05A9E"/>
                <w:sz w:val="22"/>
                <w:szCs w:val="22"/>
              </w:rPr>
              <w:t xml:space="preserve">Abb. 17</w:t>
            </w:r>
          </w:p>
        </w:tc>
        <w:tc>
          <w:tcPr>
            <w:tcW w:type="dxa" w:w="7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4A5568"/>
                <w:sz w:val="22"/>
                <w:szCs w:val="22"/>
              </w:rPr>
              <w:t xml:space="preserve">Client W11P-Vertrieb1 — Laufwerk Z: (Firmenordner) automatisch verbunden</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005A9E"/>
                <w:sz w:val="22"/>
                <w:szCs w:val="22"/>
              </w:rPr>
              <w:t xml:space="preserve">Abb. 18</w:t>
            </w:r>
          </w:p>
        </w:tc>
        <w:tc>
          <w:tcPr>
            <w:tcW w:type="dxa" w:w="7826"/>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val="false"/>
                <w:bCs w:val="false"/>
                <w:color w:val="4A5568"/>
                <w:sz w:val="22"/>
                <w:szCs w:val="22"/>
              </w:rPr>
              <w:t xml:space="preserve">Client-Test — ABE-Ergebnis: Nur Gemeinsam und Vertrieb_Abteilung sichtbar</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599"/>
        <w:sz w:val="16"/>
        <w:szCs w:val="16"/>
      </w:rPr>
      <w:t xml:space="preserve">Gokhan Zehirlioglu — gokhanzehirlioglu.de — Seite </w:t>
    </w:r>
    <w:r>
      <w:rPr>
        <w:rFonts w:ascii="Arial" w:cs="Arial" w:eastAsia="Arial" w:hAnsi="Arial"/>
        <w:color w:val="7A85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7A8599"/>
        <w:sz w:val="16"/>
        <w:szCs w:val="16"/>
      </w:rPr>
      <w:t xml:space="preserve">Projekt 07 — Identitätsmanagement, RBAC &amp; GPO-Netzlaufwerke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5A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2026-03-24T12:58:48.248Z</dcterms:created>
  <dcterms:modified xsi:type="dcterms:W3CDTF">2026-03-24T12:58:48.249Z</dcterms:modified>
</cp:coreProperties>
</file>

<file path=docProps/custom.xml><?xml version="1.0" encoding="utf-8"?>
<Properties xmlns="http://schemas.openxmlformats.org/officeDocument/2006/custom-properties" xmlns:vt="http://schemas.openxmlformats.org/officeDocument/2006/docPropsVTypes"/>
</file>