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18A20"/>
          <w:sz w:val="16"/>
        </w:rPr>
        <w:t>PROJECT PLANNING PHASE  /  AGILE BASELINE</w:t>
      </w:r>
    </w:p>
    <w:p>
      <w:pPr>
        <w:pStyle w:val="Title"/>
      </w:pPr>
      <w:r>
        <w:t>Product Backlog and Sprint Planning</w:t>
      </w:r>
    </w:p>
    <w:p>
      <w:pPr>
        <w:spacing w:after="120"/>
      </w:pPr>
      <w:r>
        <w:rPr>
          <w:color w:val="6D6473"/>
          <w:sz w:val="16"/>
        </w:rPr>
        <w:t>Project Title: Auto Ticket Classification Using Flow Designer  |  Date: 3 October 2026  |  Team ID: 6abab5f0ad6b12298106a12a  |  Maximum Marks: 5 Marks</w:t>
      </w:r>
    </w:p>
    <w:p>
      <w:r>
        <w:t>Planning basis: Two proposed 10-working-day sprints, 5-16 October and 19-30 October 2026. Story points use Fibonacci estimates (1, 2, 3, 5, 8). Assign team members and confirm capacity before adopting these dates or commitments.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736"/>
        <w:gridCol w:w="1152"/>
        <w:gridCol w:w="11808"/>
        <w:gridCol w:w="936"/>
        <w:gridCol w:w="1368"/>
        <w:gridCol w:w="1872"/>
      </w:tblGrid>
      <w:tr>
        <w:trPr>
          <w:tblHeader w:val="true"/>
        </w:trPr>
        <w:tc>
          <w:tcPr>
            <w:tcW w:type="dxa" w:w="1440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2736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Functional Requirement (Epic)</w:t>
            </w:r>
          </w:p>
        </w:tc>
        <w:tc>
          <w:tcPr>
            <w:tcW w:type="dxa" w:w="1152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Story ID</w:t>
            </w:r>
          </w:p>
        </w:tc>
        <w:tc>
          <w:tcPr>
            <w:tcW w:type="dxa" w:w="11808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User Story / Task</w:t>
            </w:r>
          </w:p>
        </w:tc>
        <w:tc>
          <w:tcPr>
            <w:tcW w:type="dxa" w:w="936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Points</w:t>
            </w:r>
          </w:p>
        </w:tc>
        <w:tc>
          <w:tcPr>
            <w:tcW w:type="dxa" w:w="1368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872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Team member</w:t>
            </w:r>
          </w:p>
        </w:tc>
      </w:tr>
      <w:tr>
        <w:tc>
          <w:tcPr>
            <w:tcW w:type="dxa" w:w="1440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Sprint 1</w:t>
            </w:r>
          </w:p>
        </w:tc>
        <w:tc>
          <w:tcPr>
            <w:tcW w:type="dxa" w:w="2736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Discovery &amp; baseline</w:t>
            </w:r>
          </w:p>
        </w:tc>
        <w:tc>
          <w:tcPr>
            <w:tcW w:type="dxa" w:w="115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USN-1</w:t>
            </w:r>
          </w:p>
        </w:tc>
        <w:tc>
          <w:tcPr>
            <w:tcW w:type="dxa" w:w="1180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 a service owner, I can identify ticket sources, high-volume categories, and current routing paths.</w:t>
            </w:r>
          </w:p>
        </w:tc>
        <w:tc>
          <w:tcPr>
            <w:tcW w:type="dxa" w:w="936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</w:t>
            </w:r>
          </w:p>
        </w:tc>
        <w:tc>
          <w:tcPr>
            <w:tcW w:type="dxa" w:w="136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  <w:tr>
        <w:tc>
          <w:tcPr>
            <w:tcW w:type="dxa" w:w="1440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Sprint 1</w:t>
            </w:r>
          </w:p>
        </w:tc>
        <w:tc>
          <w:tcPr>
            <w:tcW w:type="dxa" w:w="2736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Discovery &amp; baseline</w:t>
            </w:r>
          </w:p>
        </w:tc>
        <w:tc>
          <w:tcPr>
            <w:tcW w:type="dxa" w:w="115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USN-2</w:t>
            </w:r>
          </w:p>
        </w:tc>
        <w:tc>
          <w:tcPr>
            <w:tcW w:type="dxa" w:w="1180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 a service owner, I can capture baseline assignment accuracy, triage time, reassignment, and volume.</w:t>
            </w:r>
          </w:p>
        </w:tc>
        <w:tc>
          <w:tcPr>
            <w:tcW w:type="dxa" w:w="936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2</w:t>
            </w:r>
          </w:p>
        </w:tc>
        <w:tc>
          <w:tcPr>
            <w:tcW w:type="dxa" w:w="136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87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  <w:tr>
        <w:tc>
          <w:tcPr>
            <w:tcW w:type="dxa" w:w="1440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Sprint 1</w:t>
            </w:r>
          </w:p>
        </w:tc>
        <w:tc>
          <w:tcPr>
            <w:tcW w:type="dxa" w:w="2736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Data readiness</w:t>
            </w:r>
          </w:p>
        </w:tc>
        <w:tc>
          <w:tcPr>
            <w:tcW w:type="dxa" w:w="115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USN-3</w:t>
            </w:r>
          </w:p>
        </w:tc>
        <w:tc>
          <w:tcPr>
            <w:tcW w:type="dxa" w:w="1180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 a platform analyst, I can identify required fields and common data-quality gaps for in-scope tickets.</w:t>
            </w:r>
          </w:p>
        </w:tc>
        <w:tc>
          <w:tcPr>
            <w:tcW w:type="dxa" w:w="936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</w:t>
            </w:r>
          </w:p>
        </w:tc>
        <w:tc>
          <w:tcPr>
            <w:tcW w:type="dxa" w:w="136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  <w:tr>
        <w:tc>
          <w:tcPr>
            <w:tcW w:type="dxa" w:w="1440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Sprint 1</w:t>
            </w:r>
          </w:p>
        </w:tc>
        <w:tc>
          <w:tcPr>
            <w:tcW w:type="dxa" w:w="2736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Flow foundation</w:t>
            </w:r>
          </w:p>
        </w:tc>
        <w:tc>
          <w:tcPr>
            <w:tcW w:type="dxa" w:w="115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USN-4</w:t>
            </w:r>
          </w:p>
        </w:tc>
        <w:tc>
          <w:tcPr>
            <w:tcW w:type="dxa" w:w="1180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 an administrator, I can trigger a flow for eligible tickets and validate required fields safely.</w:t>
            </w:r>
          </w:p>
        </w:tc>
        <w:tc>
          <w:tcPr>
            <w:tcW w:type="dxa" w:w="936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</w:t>
            </w:r>
          </w:p>
        </w:tc>
        <w:tc>
          <w:tcPr>
            <w:tcW w:type="dxa" w:w="136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87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  <w:tr>
        <w:tc>
          <w:tcPr>
            <w:tcW w:type="dxa" w:w="1440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Sprint 1</w:t>
            </w:r>
          </w:p>
        </w:tc>
        <w:tc>
          <w:tcPr>
            <w:tcW w:type="dxa" w:w="2736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Classification rules</w:t>
            </w:r>
          </w:p>
        </w:tc>
        <w:tc>
          <w:tcPr>
            <w:tcW w:type="dxa" w:w="115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USN-5</w:t>
            </w:r>
          </w:p>
        </w:tc>
        <w:tc>
          <w:tcPr>
            <w:tcW w:type="dxa" w:w="1180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 a triage agent, I can receive rule-based category suggestions for agreed low-risk ticket types.</w:t>
            </w:r>
          </w:p>
        </w:tc>
        <w:tc>
          <w:tcPr>
            <w:tcW w:type="dxa" w:w="936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5</w:t>
            </w:r>
          </w:p>
        </w:tc>
        <w:tc>
          <w:tcPr>
            <w:tcW w:type="dxa" w:w="136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  <w:tr>
        <w:tc>
          <w:tcPr>
            <w:tcW w:type="dxa" w:w="1440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Sprint 2</w:t>
            </w:r>
          </w:p>
        </w:tc>
        <w:tc>
          <w:tcPr>
            <w:tcW w:type="dxa" w:w="2736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Routing &amp; fallback</w:t>
            </w:r>
          </w:p>
        </w:tc>
        <w:tc>
          <w:tcPr>
            <w:tcW w:type="dxa" w:w="115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USN-6</w:t>
            </w:r>
          </w:p>
        </w:tc>
        <w:tc>
          <w:tcPr>
            <w:tcW w:type="dxa" w:w="1180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 a triage agent, I can route matched tickets and send unmatched or incomplete tickets to human triage.</w:t>
            </w:r>
          </w:p>
        </w:tc>
        <w:tc>
          <w:tcPr>
            <w:tcW w:type="dxa" w:w="936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</w:t>
            </w:r>
          </w:p>
        </w:tc>
        <w:tc>
          <w:tcPr>
            <w:tcW w:type="dxa" w:w="136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87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  <w:tr>
        <w:tc>
          <w:tcPr>
            <w:tcW w:type="dxa" w:w="1440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Sprint 2</w:t>
            </w:r>
          </w:p>
        </w:tc>
        <w:tc>
          <w:tcPr>
            <w:tcW w:type="dxa" w:w="2736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Agent control &amp; audit</w:t>
            </w:r>
          </w:p>
        </w:tc>
        <w:tc>
          <w:tcPr>
            <w:tcW w:type="dxa" w:w="115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USN-7</w:t>
            </w:r>
          </w:p>
        </w:tc>
        <w:tc>
          <w:tcPr>
            <w:tcW w:type="dxa" w:w="1180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 an agent, I can accept or override a suggestion and retain a record of the resulting decision.</w:t>
            </w:r>
          </w:p>
        </w:tc>
        <w:tc>
          <w:tcPr>
            <w:tcW w:type="dxa" w:w="936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</w:t>
            </w:r>
          </w:p>
        </w:tc>
        <w:tc>
          <w:tcPr>
            <w:tcW w:type="dxa" w:w="136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  <w:tr>
        <w:tc>
          <w:tcPr>
            <w:tcW w:type="dxa" w:w="1440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Sprint 2</w:t>
            </w:r>
          </w:p>
        </w:tc>
        <w:tc>
          <w:tcPr>
            <w:tcW w:type="dxa" w:w="2736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Requester updates</w:t>
            </w:r>
          </w:p>
        </w:tc>
        <w:tc>
          <w:tcPr>
            <w:tcW w:type="dxa" w:w="115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USN-8</w:t>
            </w:r>
          </w:p>
        </w:tc>
        <w:tc>
          <w:tcPr>
            <w:tcW w:type="dxa" w:w="1180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 a requester, I receive a ticket confirmation and updates through approved existing channels.</w:t>
            </w:r>
          </w:p>
        </w:tc>
        <w:tc>
          <w:tcPr>
            <w:tcW w:type="dxa" w:w="936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2</w:t>
            </w:r>
          </w:p>
        </w:tc>
        <w:tc>
          <w:tcPr>
            <w:tcW w:type="dxa" w:w="136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Medium</w:t>
            </w:r>
          </w:p>
        </w:tc>
        <w:tc>
          <w:tcPr>
            <w:tcW w:type="dxa" w:w="187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  <w:tr>
        <w:tc>
          <w:tcPr>
            <w:tcW w:type="dxa" w:w="1440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Sprint 2</w:t>
            </w:r>
          </w:p>
        </w:tc>
        <w:tc>
          <w:tcPr>
            <w:tcW w:type="dxa" w:w="2736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Monitoring</w:t>
            </w:r>
          </w:p>
        </w:tc>
        <w:tc>
          <w:tcPr>
            <w:tcW w:type="dxa" w:w="115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USN-9</w:t>
            </w:r>
          </w:p>
        </w:tc>
        <w:tc>
          <w:tcPr>
            <w:tcW w:type="dxa" w:w="1180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 a service owner, I can review first-assignment accuracy, reassignment, overrides, fallback, and flow errors.</w:t>
            </w:r>
          </w:p>
        </w:tc>
        <w:tc>
          <w:tcPr>
            <w:tcW w:type="dxa" w:w="936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5</w:t>
            </w:r>
          </w:p>
        </w:tc>
        <w:tc>
          <w:tcPr>
            <w:tcW w:type="dxa" w:w="136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Medium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  <w:tr>
        <w:tc>
          <w:tcPr>
            <w:tcW w:type="dxa" w:w="1440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Sprint 2</w:t>
            </w:r>
          </w:p>
        </w:tc>
        <w:tc>
          <w:tcPr>
            <w:tcW w:type="dxa" w:w="2736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Pilot readiness</w:t>
            </w:r>
          </w:p>
        </w:tc>
        <w:tc>
          <w:tcPr>
            <w:tcW w:type="dxa" w:w="115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USN-10</w:t>
            </w:r>
          </w:p>
        </w:tc>
        <w:tc>
          <w:tcPr>
            <w:tcW w:type="dxa" w:w="1180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 a project team, we can test representative cases and review pilot results before expanding scope.</w:t>
            </w:r>
          </w:p>
        </w:tc>
        <w:tc>
          <w:tcPr>
            <w:tcW w:type="dxa" w:w="936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</w:t>
            </w:r>
          </w:p>
        </w:tc>
        <w:tc>
          <w:tcPr>
            <w:tcW w:type="dxa" w:w="136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87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D18A20"/>
          <w:sz w:val="16"/>
        </w:rPr>
        <w:t>PROJECT PLANNING PHASE  /  AGILE BASELINE</w:t>
      </w:r>
    </w:p>
    <w:p>
      <w:pPr>
        <w:pStyle w:val="Title"/>
      </w:pPr>
      <w:r>
        <w:t>Sprint Tracker and Velocity</w:t>
      </w:r>
    </w:p>
    <w:p>
      <w:pPr>
        <w:spacing w:after="120"/>
      </w:pPr>
      <w:r>
        <w:rPr>
          <w:color w:val="6D6473"/>
          <w:sz w:val="16"/>
        </w:rPr>
        <w:t>Project Title: Auto Ticket Classification Using Flow Designer  |  Planned baseline; actual completion and release dates are unreported</w:t>
      </w:r>
    </w:p>
    <w:p>
      <w:pPr>
        <w:pStyle w:val="Heading2"/>
      </w:pPr>
      <w:r>
        <w:t>Project Tracker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728"/>
        <w:gridCol w:w="2160"/>
        <w:gridCol w:w="2016"/>
        <w:gridCol w:w="2232"/>
        <w:gridCol w:w="2376"/>
        <w:gridCol w:w="2448"/>
      </w:tblGrid>
      <w:tr>
        <w:trPr>
          <w:tblHeader w:val="true"/>
        </w:trPr>
        <w:tc>
          <w:tcPr>
            <w:tcW w:type="dxa" w:w="1584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1728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Planned points</w:t>
            </w:r>
          </w:p>
        </w:tc>
        <w:tc>
          <w:tcPr>
            <w:tcW w:type="dxa" w:w="2160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Duration</w:t>
            </w:r>
          </w:p>
        </w:tc>
        <w:tc>
          <w:tcPr>
            <w:tcW w:type="dxa" w:w="2016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Start date</w:t>
            </w:r>
          </w:p>
        </w:tc>
        <w:tc>
          <w:tcPr>
            <w:tcW w:type="dxa" w:w="2232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Planned end date</w:t>
            </w:r>
          </w:p>
        </w:tc>
        <w:tc>
          <w:tcPr>
            <w:tcW w:type="dxa" w:w="2376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Points completed</w:t>
            </w:r>
          </w:p>
        </w:tc>
        <w:tc>
          <w:tcPr>
            <w:tcW w:type="dxa" w:w="2448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Actual release date</w:t>
            </w:r>
          </w:p>
        </w:tc>
      </w:tr>
      <w:tr>
        <w:tc>
          <w:tcPr>
            <w:tcW w:type="dxa" w:w="1584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Sprint 1</w:t>
            </w:r>
          </w:p>
        </w:tc>
        <w:tc>
          <w:tcPr>
            <w:tcW w:type="dxa" w:w="172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16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10 working days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5 Oct 2026</w:t>
            </w:r>
          </w:p>
        </w:tc>
        <w:tc>
          <w:tcPr>
            <w:tcW w:type="dxa" w:w="223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16 Oct 2026</w:t>
            </w:r>
          </w:p>
        </w:tc>
        <w:tc>
          <w:tcPr>
            <w:tcW w:type="dxa" w:w="2376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reported</w:t>
            </w:r>
          </w:p>
        </w:tc>
        <w:tc>
          <w:tcPr>
            <w:tcW w:type="dxa" w:w="244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reported</w:t>
            </w:r>
          </w:p>
        </w:tc>
      </w:tr>
      <w:tr>
        <w:tc>
          <w:tcPr>
            <w:tcW w:type="dxa" w:w="1584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Sprint 2</w:t>
            </w:r>
          </w:p>
        </w:tc>
        <w:tc>
          <w:tcPr>
            <w:tcW w:type="dxa" w:w="172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16</w:t>
            </w:r>
          </w:p>
        </w:tc>
        <w:tc>
          <w:tcPr>
            <w:tcW w:type="dxa" w:w="2160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10 working days</w:t>
            </w:r>
          </w:p>
        </w:tc>
        <w:tc>
          <w:tcPr>
            <w:tcW w:type="dxa" w:w="2016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19 Oct 2026</w:t>
            </w:r>
          </w:p>
        </w:tc>
        <w:tc>
          <w:tcPr>
            <w:tcW w:type="dxa" w:w="223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30 Oct 2026</w:t>
            </w:r>
          </w:p>
        </w:tc>
        <w:tc>
          <w:tcPr>
            <w:tcW w:type="dxa" w:w="2376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reported</w:t>
            </w:r>
          </w:p>
        </w:tc>
        <w:tc>
          <w:tcPr>
            <w:tcW w:type="dxa" w:w="244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reported</w:t>
            </w:r>
          </w:p>
        </w:tc>
      </w:tr>
    </w:tbl>
    <w:p>
      <w:pPr>
        <w:pStyle w:val="Heading2"/>
      </w:pPr>
      <w:r>
        <w:t>Velocity and estimation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2672"/>
      </w:tblGrid>
      <w:tr>
        <w:trPr>
          <w:tblHeader w:val="true"/>
        </w:trPr>
        <w:tc>
          <w:tcPr>
            <w:tcW w:type="dxa" w:w="3168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Measure</w:t>
            </w:r>
          </w:p>
        </w:tc>
        <w:tc>
          <w:tcPr>
            <w:tcW w:type="dxa" w:w="12672"/>
            <w:vAlign w:val="top"/>
            <w:shd w:fill="3D2A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Definition / current value</w:t>
            </w:r>
          </w:p>
        </w:tc>
      </w:tr>
      <w:tr>
        <w:tc>
          <w:tcPr>
            <w:tcW w:type="dxa" w:w="316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Initial planning velocity</w:t>
            </w:r>
          </w:p>
        </w:tc>
        <w:tc>
          <w:tcPr>
            <w:tcW w:type="dxa" w:w="1267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16 story points per sprint (provisional; based on the supplied planning-logic example, not measured project history).</w:t>
            </w:r>
          </w:p>
        </w:tc>
      </w:tr>
      <w:tr>
        <w:tc>
          <w:tcPr>
            <w:tcW w:type="dxa" w:w="316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Average velocity formula</w:t>
            </w:r>
          </w:p>
        </w:tc>
        <w:tc>
          <w:tcPr>
            <w:tcW w:type="dxa" w:w="1267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Total completed story points ÷ number of completed sprints. Recalculate after each sprint using accepted, completed work only.</w:t>
            </w:r>
          </w:p>
        </w:tc>
      </w:tr>
      <w:tr>
        <w:tc>
          <w:tcPr>
            <w:tcW w:type="dxa" w:w="3168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Planning rate</w:t>
            </w:r>
          </w:p>
        </w:tc>
        <w:tc>
          <w:tcPr>
            <w:tcW w:type="dxa" w:w="12672"/>
            <w:vAlign w:val="top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16 ÷ 10 working days = 1.6 story points per working day (planning assumption).</w:t>
            </w:r>
          </w:p>
        </w:tc>
      </w:tr>
      <w:tr>
        <w:tc>
          <w:tcPr>
            <w:tcW w:type="dxa" w:w="3168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Capacity caveat</w:t>
            </w:r>
          </w:p>
        </w:tc>
        <w:tc>
          <w:tcPr>
            <w:tcW w:type="dxa" w:w="12672"/>
            <w:vAlign w:val="top"/>
            <w:shd w:fill="FAF7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Team availability, holidays, dependencies, and actual completion may change capacity. Do not treat planned points as delivered.</w:t>
            </w:r>
          </w:p>
        </w:tc>
      </w:tr>
    </w:tbl>
    <w:p>
      <w:pPr>
        <w:pStyle w:val="Heading2"/>
      </w:pPr>
      <w:r>
        <w:t>Burndown Chart</w:t>
      </w:r>
    </w:p>
    <w:p>
      <w:r>
        <w:t>Planned line only. Update remaining work at the end of each working day; plot actual values against the plan.</w:t>
      </w:r>
    </w:p>
    <w:p>
      <w:r>
        <w:drawing>
          <wp:inline xmlns:a="http://schemas.openxmlformats.org/drawingml/2006/main" xmlns:pic="http://schemas.openxmlformats.org/drawingml/2006/picture">
            <wp:extent cx="8046720" cy="3546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ed_burn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35460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headerReference w:type="default" r:id="rId11"/>
      <w:pgSz w:w="23818" w:h="16834" w:orient="landscape"/>
      <w:pgMar w:top="64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6473"/>
        <w:sz w:val="14"/>
      </w:rPr>
      <w:t>PROJECT PLANNING PHASE  |  AUTO TICKET CLASSIFICATION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 - Auto Ticket Classification Using Flow Designer</dc:title>
  <dc:subject>Product backlog, sprint schedule, velocity and burndown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