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D18A20"/>
          <w:sz w:val="16"/>
        </w:rPr>
        <w:t>PROJECT DEVELOPMENT PHASE  /  TESTING</w:t>
      </w:r>
    </w:p>
    <w:p>
      <w:pPr>
        <w:pStyle w:val="Title"/>
      </w:pPr>
      <w:r>
        <w:t>Functional and Performance Testing</w:t>
      </w:r>
    </w:p>
    <w:p>
      <w:pPr>
        <w:spacing w:after="120"/>
      </w:pPr>
      <w:r>
        <w:rPr>
          <w:color w:val="6D6473"/>
          <w:sz w:val="16"/>
        </w:rPr>
        <w:t>Project Title: Auto Ticket Classification Using Flow Designer  |  Date: 3 October 2026  |  Team ID: 6abab5f0ad6b12298106a12a  |  Project test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16"/>
        <w:gridCol w:w="3816"/>
        <w:gridCol w:w="3816"/>
        <w:gridCol w:w="3816"/>
      </w:tblGrid>
      <w:tr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Date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 October 2026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Team ID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6abab5f0ad6b12298106a12a</w:t>
            </w:r>
          </w:p>
        </w:tc>
      </w:tr>
      <w:tr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Project Name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Auto Ticket Classification Using Flow Designer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Scope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Rules-based ticket classification test plan</w:t>
            </w:r>
          </w:p>
        </w:tc>
      </w:tr>
    </w:tbl>
    <w:p>
      <w:r>
        <w:t>Generative AI is not part of the proposed solution. These cases test the Flow Designer classification path and include a check that no unapproved GenAI/model API is called. Actual results and thresholds must be recorded during non-production testing.</w:t>
      </w:r>
    </w:p>
    <w:p>
      <w:pPr>
        <w:pStyle w:val="Heading2"/>
      </w:pPr>
      <w:r>
        <w:t>Test Scenarios &amp;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2293"/>
        <w:gridCol w:w="3822"/>
        <w:gridCol w:w="4013"/>
        <w:gridCol w:w="1911"/>
        <w:gridCol w:w="1911"/>
      </w:tblGrid>
      <w:tr>
        <w:trPr>
          <w:tblHeader w:val="true"/>
        </w:trPr>
        <w:tc>
          <w:tcPr>
            <w:tcW w:type="dxa" w:w="1242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 Case ID</w:t>
            </w:r>
          </w:p>
        </w:tc>
        <w:tc>
          <w:tcPr>
            <w:tcW w:type="dxa" w:w="2293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3822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 Steps</w:t>
            </w:r>
          </w:p>
        </w:tc>
        <w:tc>
          <w:tcPr>
            <w:tcW w:type="dxa" w:w="4013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911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Actual Result</w:t>
            </w:r>
          </w:p>
        </w:tc>
        <w:tc>
          <w:tcPr>
            <w:tcW w:type="dxa" w:w="1911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Pass/Fail</w:t>
            </w:r>
          </w:p>
        </w:tc>
      </w:tr>
      <w:tr>
        <w:tc>
          <w:tcPr>
            <w:tcW w:type="dxa" w:w="1242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FT-01</w:t>
            </w:r>
          </w:p>
        </w:tc>
        <w:tc>
          <w:tcPr>
            <w:tcW w:type="dxa" w:w="2293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Ticket input validation</w:t>
            </w:r>
          </w:p>
        </w:tc>
        <w:tc>
          <w:tcPr>
            <w:tcW w:type="dxa" w:w="3822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Submit valid and invalid ticket text/fields.</w:t>
            </w:r>
          </w:p>
        </w:tc>
        <w:tc>
          <w:tcPr>
            <w:tcW w:type="dxa" w:w="4013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Valid values are handled; invalid or missing values follow validation/fallback.</w:t>
            </w:r>
          </w:p>
        </w:tc>
        <w:tc>
          <w:tcPr>
            <w:tcW w:type="dxa" w:w="191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</w:r>
          </w:p>
        </w:tc>
        <w:tc>
          <w:tcPr>
            <w:tcW w:type="dxa" w:w="191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242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FT-02</w:t>
            </w:r>
          </w:p>
        </w:tc>
        <w:tc>
          <w:tcPr>
            <w:tcW w:type="dxa" w:w="2293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Classification rule behavior</w:t>
            </w:r>
          </w:p>
        </w:tc>
        <w:tc>
          <w:tcPr>
            <w:tcW w:type="dxa" w:w="3822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Submit tickets matching approved rules and compare to expected mappings.</w:t>
            </w:r>
          </w:p>
        </w:tc>
        <w:tc>
          <w:tcPr>
            <w:tcW w:type="dxa" w:w="4013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Configured rules return expected category/group; result is logged.</w:t>
            </w:r>
          </w:p>
        </w:tc>
        <w:tc>
          <w:tcPr>
            <w:tcW w:type="dxa" w:w="191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</w:r>
          </w:p>
        </w:tc>
        <w:tc>
          <w:tcPr>
            <w:tcW w:type="dxa" w:w="191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242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FT-03</w:t>
            </w:r>
          </w:p>
        </w:tc>
        <w:tc>
          <w:tcPr>
            <w:tcW w:type="dxa" w:w="2293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Unsupported category</w:t>
            </w:r>
          </w:p>
        </w:tc>
        <w:tc>
          <w:tcPr>
            <w:tcW w:type="dxa" w:w="3822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Submit text outside the configured taxonomy.</w:t>
            </w:r>
          </w:p>
        </w:tc>
        <w:tc>
          <w:tcPr>
            <w:tcW w:type="dxa" w:w="4013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Flow does not invent a category; ticket is sent to human triage.</w:t>
            </w:r>
          </w:p>
        </w:tc>
        <w:tc>
          <w:tcPr>
            <w:tcW w:type="dxa" w:w="191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</w:r>
          </w:p>
        </w:tc>
        <w:tc>
          <w:tcPr>
            <w:tcW w:type="dxa" w:w="191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242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FT-04</w:t>
            </w:r>
          </w:p>
        </w:tc>
        <w:tc>
          <w:tcPr>
            <w:tcW w:type="dxa" w:w="2293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GenAI/API non-use</w:t>
            </w:r>
          </w:p>
        </w:tc>
        <w:tc>
          <w:tcPr>
            <w:tcW w:type="dxa" w:w="3822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Inspect flow configuration and outbound calls for an unapproved generative AI or external model API.</w:t>
            </w:r>
          </w:p>
        </w:tc>
        <w:tc>
          <w:tcPr>
            <w:tcW w:type="dxa" w:w="4013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 GenAI/API call occurs in the proposed rules-based solution.</w:t>
            </w:r>
          </w:p>
        </w:tc>
        <w:tc>
          <w:tcPr>
            <w:tcW w:type="dxa" w:w="191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</w:r>
          </w:p>
        </w:tc>
        <w:tc>
          <w:tcPr>
            <w:tcW w:type="dxa" w:w="191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242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FT-05</w:t>
            </w:r>
          </w:p>
        </w:tc>
        <w:tc>
          <w:tcPr>
            <w:tcW w:type="dxa" w:w="2293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Agent correction</w:t>
            </w:r>
          </w:p>
        </w:tc>
        <w:tc>
          <w:tcPr>
            <w:tcW w:type="dxa" w:w="3822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Override an automatic suggestion and reprocess a related update.</w:t>
            </w:r>
          </w:p>
        </w:tc>
        <w:tc>
          <w:tcPr>
            <w:tcW w:type="dxa" w:w="4013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Manual correction remains authoritative; no loop or overwrite.</w:t>
            </w:r>
          </w:p>
        </w:tc>
        <w:tc>
          <w:tcPr>
            <w:tcW w:type="dxa" w:w="191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</w:r>
          </w:p>
        </w:tc>
        <w:tc>
          <w:tcPr>
            <w:tcW w:type="dxa" w:w="191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242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FT-06</w:t>
            </w:r>
          </w:p>
        </w:tc>
        <w:tc>
          <w:tcPr>
            <w:tcW w:type="dxa" w:w="2293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Flow failure handling</w:t>
            </w:r>
          </w:p>
        </w:tc>
        <w:tc>
          <w:tcPr>
            <w:tcW w:type="dxa" w:w="3822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Simulate a controlled non-production action failure.</w:t>
            </w:r>
          </w:p>
        </w:tc>
        <w:tc>
          <w:tcPr>
            <w:tcW w:type="dxa" w:w="4013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Ticket retained, error logged, fallback or safe recovery available.</w:t>
            </w:r>
          </w:p>
        </w:tc>
        <w:tc>
          <w:tcPr>
            <w:tcW w:type="dxa" w:w="191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</w:r>
          </w:p>
        </w:tc>
        <w:tc>
          <w:tcPr>
            <w:tcW w:type="dxa" w:w="191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242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FT-07</w:t>
            </w:r>
          </w:p>
        </w:tc>
        <w:tc>
          <w:tcPr>
            <w:tcW w:type="dxa" w:w="2293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Response time baseline</w:t>
            </w:r>
          </w:p>
        </w:tc>
        <w:tc>
          <w:tcPr>
            <w:tcW w:type="dxa" w:w="3822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Measure time from ticket submission to classification and assignment.</w:t>
            </w:r>
          </w:p>
        </w:tc>
        <w:tc>
          <w:tcPr>
            <w:tcW w:type="dxa" w:w="4013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Record baseline and agree target before pilot; no unsupported 3-second threshold.</w:t>
            </w:r>
          </w:p>
        </w:tc>
        <w:tc>
          <w:tcPr>
            <w:tcW w:type="dxa" w:w="191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</w:r>
          </w:p>
        </w:tc>
        <w:tc>
          <w:tcPr>
            <w:tcW w:type="dxa" w:w="191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242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FT-08</w:t>
            </w:r>
          </w:p>
        </w:tc>
        <w:tc>
          <w:tcPr>
            <w:tcW w:type="dxa" w:w="2293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Concurrency / volume</w:t>
            </w:r>
          </w:p>
        </w:tc>
        <w:tc>
          <w:tcPr>
            <w:tcW w:type="dxa" w:w="3822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Run representative non-production volume and observe queue, latency and failures.</w:t>
            </w:r>
          </w:p>
        </w:tc>
        <w:tc>
          <w:tcPr>
            <w:tcW w:type="dxa" w:w="4013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 data loss/duplication; capacity target agreed with platform owner.</w:t>
            </w:r>
          </w:p>
        </w:tc>
        <w:tc>
          <w:tcPr>
            <w:tcW w:type="dxa" w:w="191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</w:r>
          </w:p>
        </w:tc>
        <w:tc>
          <w:tcPr>
            <w:tcW w:type="dxa" w:w="191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</w:tbl>
    <w:p/>
    <w:p>
      <w:pPr>
        <w:pStyle w:val="Heading2"/>
      </w:pPr>
      <w:r>
        <w:t>Performance note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17"/>
        <w:gridCol w:w="11575"/>
      </w:tblGrid>
      <w:tr>
        <w:trPr>
          <w:tblHeader w:val="true"/>
        </w:trPr>
        <w:tc>
          <w:tcPr>
            <w:tcW w:type="dxa" w:w="3617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Measure</w:t>
            </w:r>
          </w:p>
        </w:tc>
        <w:tc>
          <w:tcPr>
            <w:tcW w:type="dxa" w:w="11575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Plan / current status</w:t>
            </w:r>
          </w:p>
        </w:tc>
      </w:tr>
      <w:tr>
        <w:tc>
          <w:tcPr>
            <w:tcW w:type="dxa" w:w="3617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Response time</w:t>
            </w:r>
          </w:p>
        </w:tc>
        <w:tc>
          <w:tcPr>
            <w:tcW w:type="dxa" w:w="11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Baseline required; target to be agreed before pilot. No 3-second target assumed.</w:t>
            </w:r>
          </w:p>
        </w:tc>
      </w:tr>
      <w:tr>
        <w:tc>
          <w:tcPr>
            <w:tcW w:type="dxa" w:w="3617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API speed</w:t>
            </w:r>
          </w:p>
        </w:tc>
        <w:tc>
          <w:tcPr>
            <w:tcW w:type="dxa" w:w="1157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 GenAI API is proposed; platform actions and any approved integration need separate load validation.</w:t>
            </w:r>
          </w:p>
        </w:tc>
      </w:tr>
      <w:tr>
        <w:tc>
          <w:tcPr>
            <w:tcW w:type="dxa" w:w="3617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Load / volume</w:t>
            </w:r>
          </w:p>
        </w:tc>
        <w:tc>
          <w:tcPr>
            <w:tcW w:type="dxa" w:w="11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Use representative non-production volume and confirm limits with the ServiceNow platform owner.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48" w:h="11952" w:orient="landscape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302A36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D2A56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and Performance Testing - Auto Ticket Classification Using Flow Designer</dc:title>
  <dc:subject>Rules-based ticket classification test plan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