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DEVELOPMENT PHASE  /  TESTING</w:t>
      </w:r>
    </w:p>
    <w:p>
      <w:pPr>
        <w:pStyle w:val="Title"/>
      </w:pPr>
      <w:r>
        <w:t>Salesforce Integration Validation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Integration evidence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Date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 October 2026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Team ID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6abab5f0ad6b12298106a12a</w:t>
            </w:r>
          </w:p>
        </w:tc>
      </w:tr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Project Name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Auto Ticket Classification Using Flow Designer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Scope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Applicability and conditional test plan</w:t>
            </w:r>
          </w:p>
        </w:tc>
      </w:tr>
    </w:tbl>
    <w:p>
      <w:r>
        <w:t>Salesforce is not included in the proposed ServiceNow ticket-classification architecture. No Salesforce connection, record creation, model, or performance result is assumed. The following checks apply only if an integration is approved later.</w:t>
      </w:r>
    </w:p>
    <w:p>
      <w:pPr>
        <w:pStyle w:val="Heading2"/>
      </w:pPr>
      <w:r>
        <w:t>Integration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2"/>
        <w:gridCol w:w="2637"/>
        <w:gridCol w:w="4431"/>
        <w:gridCol w:w="4431"/>
        <w:gridCol w:w="2110"/>
      </w:tblGrid>
      <w:tr>
        <w:trPr>
          <w:tblHeader w:val="true"/>
        </w:trPr>
        <w:tc>
          <w:tcPr>
            <w:tcW w:type="dxa" w:w="1582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263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443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Test steps / condition</w:t>
            </w:r>
          </w:p>
        </w:tc>
        <w:tc>
          <w:tcPr>
            <w:tcW w:type="dxa" w:w="4431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Expected result</w:t>
            </w:r>
          </w:p>
        </w:tc>
        <w:tc>
          <w:tcPr>
            <w:tcW w:type="dxa" w:w="2110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Actual result</w:t>
            </w:r>
          </w:p>
        </w:tc>
      </w:tr>
      <w:tr>
        <w:tc>
          <w:tcPr>
            <w:tcW w:type="dxa" w:w="158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SF-01</w:t>
            </w:r>
          </w:p>
        </w:tc>
        <w:tc>
          <w:tcPr>
            <w:tcW w:type="dxa" w:w="263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Scope check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Confirm whether Salesforce integration is approved for this project.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Salesforce is currently not part of the proposed architecture; no connection is attempted.</w:t>
            </w:r>
          </w:p>
        </w:tc>
        <w:tc>
          <w:tcPr>
            <w:tcW w:type="dxa" w:w="21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SF-02</w:t>
            </w:r>
          </w:p>
        </w:tc>
        <w:tc>
          <w:tcPr>
            <w:tcW w:type="dxa" w:w="263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external write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Verify ticket classification flow does not create or update Salesforce records.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Salesforce data operation occurs without an approved requirement and interface.</w:t>
            </w:r>
          </w:p>
        </w:tc>
        <w:tc>
          <w:tcPr>
            <w:tcW w:type="dxa" w:w="21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SF-03</w:t>
            </w:r>
          </w:p>
        </w:tc>
        <w:tc>
          <w:tcPr>
            <w:tcW w:type="dxa" w:w="263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Future integration security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If later approved, verify service identity, least privilege, field mapping and audit.</w:t>
            </w:r>
          </w:p>
        </w:tc>
        <w:tc>
          <w:tcPr>
            <w:tcW w:type="dxa" w:w="4431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Only authorized fields are exchanged; failures are logged and recoverable.</w:t>
            </w:r>
          </w:p>
        </w:tc>
        <w:tc>
          <w:tcPr>
            <w:tcW w:type="dxa" w:w="2110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  <w:tr>
        <w:tc>
          <w:tcPr>
            <w:tcW w:type="dxa" w:w="1582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SF-04</w:t>
            </w:r>
          </w:p>
        </w:tc>
        <w:tc>
          <w:tcPr>
            <w:tcW w:type="dxa" w:w="263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Future integration reconciliation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If later approved, compare source ticket and Salesforce record IDs/status.</w:t>
            </w:r>
          </w:p>
        </w:tc>
        <w:tc>
          <w:tcPr>
            <w:tcW w:type="dxa" w:w="4431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 duplicate or lost records; reconciliation outcome is traceable.</w:t>
            </w:r>
          </w:p>
        </w:tc>
        <w:tc>
          <w:tcPr>
            <w:tcW w:type="dxa" w:w="2110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run</w:t>
            </w:r>
          </w:p>
        </w:tc>
      </w:tr>
    </w:tbl>
    <w:p/>
    <w:p>
      <w:pPr>
        <w:pStyle w:val="Heading2"/>
      </w:pPr>
      <w:r>
        <w:t>Current decision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7"/>
        <w:gridCol w:w="11575"/>
      </w:tblGrid>
      <w:tr>
        <w:trPr>
          <w:tblHeader w:val="true"/>
        </w:trPr>
        <w:tc>
          <w:tcPr>
            <w:tcW w:type="dxa" w:w="361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11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Salesforce connector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proposed / not configured</w:t>
            </w:r>
          </w:p>
        </w:tc>
      </w:tr>
      <w:tr>
        <w:tc>
          <w:tcPr>
            <w:tcW w:type="dxa" w:w="3617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Salesforce model accuracy</w:t>
            </w:r>
          </w:p>
        </w:tc>
        <w:tc>
          <w:tcPr>
            <w:tcW w:type="dxa" w:w="11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applicable; no Salesforce model is used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Evidence / screenshots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available; implementation not present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Salesforce Integration Validation - Auto Ticket Classification Using Flow Designer</dc:title>
  <dc:subject>Applicability and conditional test plan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