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hanging="0"/>
        <w:rPr/>
      </w:pPr>
      <w:r>
        <w:rPr/>
        <w:t>EXPERIMENT 5 – ONLINE VERSION</w:t>
        <w:br/>
        <w:t>FIRST ORDER CIRCUITS</w:t>
      </w:r>
    </w:p>
    <w:p>
      <w:pPr>
        <w:pStyle w:val="Heading2"/>
        <w:jc w:val="both"/>
        <w:rPr/>
      </w:pPr>
      <w:bookmarkStart w:id="0" w:name="_kwhhvrcrb2ua"/>
      <w:bookmarkEnd w:id="0"/>
      <w:r>
        <w:rPr/>
        <w:t>5.1 Objective: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567" w:hanging="567"/>
        <w:jc w:val="both"/>
        <w:rPr>
          <w:color w:val="000000"/>
        </w:rPr>
      </w:pPr>
      <w:r>
        <w:rPr>
          <w:color w:val="000000"/>
        </w:rPr>
        <w:t>In this experiment, you will learn the square wave response of RC and RL circuits are studied.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color w:val="000000"/>
          <w:u w:val="none"/>
        </w:rPr>
      </w:pPr>
      <w:r>
        <w:rPr>
          <w:color w:val="000000"/>
        </w:rPr>
        <w:t>Experimental observation of the first order circuit characteristics for capacitive circuits.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color w:val="000000"/>
          <w:u w:val="none"/>
        </w:rPr>
      </w:pPr>
      <w:r>
        <w:rPr>
          <w:color w:val="000000"/>
        </w:rPr>
        <w:t>Evaluation and observation of time constant experimentally.</w:t>
      </w:r>
    </w:p>
    <w:p>
      <w:pPr>
        <w:pStyle w:val="LOnormal"/>
        <w:jc w:val="both"/>
        <w:rPr>
          <w:color w:val="000000"/>
        </w:rPr>
      </w:pPr>
      <w:r>
        <w:rPr>
          <w:color w:val="000000"/>
        </w:rPr>
      </w:r>
    </w:p>
    <w:p>
      <w:pPr>
        <w:pStyle w:val="Heading2"/>
        <w:ind w:left="0" w:hanging="0"/>
        <w:jc w:val="both"/>
        <w:rPr>
          <w:position w:val="0"/>
          <w:sz w:val="24"/>
          <w:sz w:val="24"/>
          <w:vertAlign w:val="baseline"/>
        </w:rPr>
      </w:pPr>
      <w:bookmarkStart w:id="1" w:name="_38c0plkhh9z3"/>
      <w:bookmarkEnd w:id="1"/>
      <w:r>
        <w:rPr/>
        <w:t xml:space="preserve">5.2 </w:t>
      </w:r>
      <w:r>
        <w:rPr>
          <w:position w:val="0"/>
          <w:sz w:val="24"/>
          <w:sz w:val="24"/>
          <w:vertAlign w:val="baseline"/>
        </w:rPr>
        <w:t xml:space="preserve">Equipment List: </w:t>
      </w:r>
    </w:p>
    <w:p>
      <w:pPr>
        <w:pStyle w:val="LOnormal"/>
        <w:ind w:lef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ind w:left="0" w:hanging="0"/>
        <w:jc w:val="left"/>
        <w:rPr>
          <w:b/>
          <w:b/>
        </w:rPr>
      </w:pPr>
      <w:r>
        <w:rPr>
          <w:b/>
          <w:bCs/>
        </w:rPr>
        <w:t xml:space="preserve">         </w:t>
      </w:r>
      <w:r>
        <w:rPr>
          <w:b/>
          <w:bCs/>
        </w:rPr>
        <w:t>Simulation Software: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927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tr-TR" w:eastAsia="zh-CN" w:bidi="hi-IN"/>
        </w:rPr>
        <w:t>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spice</w:t>
      </w:r>
    </w:p>
    <w:p>
      <w:pPr>
        <w:pStyle w:val="LOnormal"/>
        <w:widowControl/>
        <w:shd w:val="clear" w:fill="auto"/>
        <w:spacing w:lineRule="auto" w:line="240" w:before="0" w:after="0"/>
        <w:ind w:left="927" w:right="0" w:hanging="360"/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right="0" w:hanging="0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laboratory Session:</w:t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40" w:before="0" w:after="0"/>
        <w:ind w:left="927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DSO, CADET,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927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Function Generator, 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927" w:right="0" w:hanging="360"/>
        <w:jc w:val="both"/>
        <w:rPr>
          <w:u w:val="none"/>
        </w:rPr>
      </w:pPr>
      <w:r>
        <w:rPr/>
        <w:t>Inductor (3.9 mH)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927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Capacitors (10nF, 4.7 nF, 47 nF), 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927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Resistors (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500</w:t>
      </w:r>
      <w:r>
        <w:rPr/>
        <w:t>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3.3 kΩ, 33 kΩ, 100 kΩ). </w:t>
      </w:r>
    </w:p>
    <w:p>
      <w:pPr>
        <w:pStyle w:val="LOnormal"/>
        <w:ind w:left="567" w:hanging="567"/>
        <w:jc w:val="both"/>
        <w:rPr>
          <w:color w:val="000000"/>
        </w:rPr>
      </w:pPr>
      <w:r>
        <w:rPr>
          <w:color w:val="000000"/>
        </w:rPr>
      </w:r>
    </w:p>
    <w:p>
      <w:pPr>
        <w:pStyle w:val="Heading2"/>
        <w:jc w:val="both"/>
        <w:rPr/>
      </w:pPr>
      <w:bookmarkStart w:id="2" w:name="_f7tc0tek6foj"/>
      <w:bookmarkEnd w:id="2"/>
      <w:r>
        <w:rPr/>
        <w:t>5.3 Preliminary Work: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jc w:val="both"/>
        <w:rPr/>
      </w:pPr>
      <w:r>
        <w:rPr>
          <w:b/>
        </w:rPr>
        <w:t>1</w:t>
      </w:r>
      <w:r>
        <w:rPr/>
        <w:t>. Consider the circuit in Figure 1.a and the input voltage waveform V</w:t>
      </w:r>
      <w:r>
        <w:rPr>
          <w:vertAlign w:val="subscript"/>
        </w:rPr>
        <w:t>in</w:t>
      </w:r>
      <w:r>
        <w:rPr/>
        <w:t>(t) given in Figure 1.c and take V</w:t>
      </w:r>
      <w:r>
        <w:rPr>
          <w:sz w:val="16"/>
          <w:szCs w:val="16"/>
        </w:rPr>
        <w:t>1</w:t>
      </w:r>
      <w:r>
        <w:rPr/>
        <w:t>=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0</w:t>
      </w:r>
      <w:r>
        <w:rPr/>
        <w:t>V, V</w:t>
      </w:r>
      <w:r>
        <w:rPr>
          <w:sz w:val="16"/>
          <w:szCs w:val="16"/>
        </w:rPr>
        <w:t>2</w:t>
      </w:r>
      <w:r>
        <w:rPr/>
        <w:t>=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5</w:t>
      </w:r>
      <w:r>
        <w:rPr/>
        <w:t>V, T=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100μs</w:t>
      </w:r>
      <w:r>
        <w:rPr/>
        <w:t xml:space="preserve"> (or f=10kHz), R=500</w:t>
      </w:r>
      <w:r>
        <w:rPr>
          <w:sz w:val="22"/>
          <w:szCs w:val="22"/>
        </w:rPr>
        <w:t>Ω</w:t>
      </w:r>
      <w:r>
        <w:rPr/>
        <w:t>, L=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3</w:t>
      </w:r>
      <w:r>
        <w:rPr/>
        <w:t>.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9</w:t>
      </w:r>
      <w:r>
        <w:rPr/>
        <w:t>mH, and R</w:t>
      </w:r>
      <w:r>
        <w:rPr>
          <w:sz w:val="16"/>
          <w:szCs w:val="16"/>
        </w:rPr>
        <w:t>L</w:t>
      </w:r>
      <w:r>
        <w:rPr/>
        <w:t>=0</w:t>
      </w:r>
      <w:r>
        <w:rPr>
          <w:sz w:val="22"/>
          <w:szCs w:val="22"/>
        </w:rPr>
        <w:t>Ω</w:t>
      </w:r>
      <w:r>
        <w:rPr/>
        <w:t xml:space="preserve">. 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jc w:val="both"/>
        <w:rPr/>
      </w:pPr>
      <w:r>
        <w:rPr>
          <w:b/>
        </w:rPr>
        <w:tab/>
        <w:t xml:space="preserve">i. </w:t>
      </w:r>
      <w:r>
        <w:rPr/>
        <w:t>Obtain the differential equation and, for the given values, determine and sketch V</w:t>
      </w:r>
      <w:r>
        <w:rPr>
          <w:vertAlign w:val="subscript"/>
        </w:rPr>
        <w:t>R</w:t>
      </w:r>
      <w:r>
        <w:rPr/>
        <w:t xml:space="preserve">(t)  </w:t>
        <w:tab/>
        <w:t xml:space="preserve">   and V</w:t>
      </w:r>
      <w:r>
        <w:rPr>
          <w:vertAlign w:val="subscript"/>
        </w:rPr>
        <w:t>L</w:t>
      </w:r>
      <w:r>
        <w:rPr/>
        <w:t xml:space="preserve">(t).  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>
          <w:b/>
        </w:rPr>
        <w:tab/>
        <w:t xml:space="preserve">ii. </w:t>
      </w:r>
      <w:r>
        <w:rPr/>
        <w:t>Calculate the time constant τ.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>
          <w:b/>
          <w:color w:val="000000"/>
        </w:rPr>
        <w:t>2.</w:t>
      </w:r>
      <w:r>
        <w:rPr>
          <w:color w:val="000000"/>
        </w:rPr>
        <w:t xml:space="preserve"> Consider the circuit </w:t>
      </w:r>
      <w:r>
        <w:rPr/>
        <w:t xml:space="preserve">in Figure 1.b </w:t>
      </w:r>
      <w:r>
        <w:rPr>
          <w:color w:val="000000"/>
        </w:rPr>
        <w:t>and the input voltage waveform V</w:t>
      </w:r>
      <w:r>
        <w:rPr>
          <w:color w:val="000000"/>
          <w:vertAlign w:val="subscript"/>
        </w:rPr>
        <w:t>in</w:t>
      </w:r>
      <w:r>
        <w:rPr>
          <w:color w:val="000000"/>
        </w:rPr>
        <w:t>(t) given in Figure 1.</w:t>
      </w:r>
      <w:r>
        <w:rPr/>
        <w:t>c</w:t>
      </w:r>
      <w:r>
        <w:rPr>
          <w:color w:val="000000"/>
        </w:rPr>
        <w:t xml:space="preserve"> and</w:t>
      </w:r>
      <w:r>
        <w:rPr/>
        <w:t xml:space="preserve"> t</w:t>
      </w:r>
      <w:r>
        <w:rPr>
          <w:color w:val="000000"/>
        </w:rPr>
        <w:t>ake V</w:t>
      </w:r>
      <w:r>
        <w:rPr>
          <w:color w:val="000000"/>
          <w:sz w:val="16"/>
          <w:szCs w:val="16"/>
        </w:rPr>
        <w:t>1</w:t>
      </w:r>
      <w:r>
        <w:rPr>
          <w:color w:val="000000"/>
        </w:rPr>
        <w:t>=</w:t>
      </w:r>
      <w:r>
        <w:rPr>
          <w:rFonts w:eastAsia="Noto Serif CJK SC" w:cs="Lohit Devanagari"/>
          <w:color w:val="000000"/>
          <w:kern w:val="0"/>
          <w:sz w:val="24"/>
          <w:szCs w:val="24"/>
          <w:lang w:val="tr-TR" w:eastAsia="zh-CN" w:bidi="hi-IN"/>
        </w:rPr>
        <w:t>0</w:t>
      </w:r>
      <w:r>
        <w:rPr>
          <w:color w:val="000000"/>
        </w:rPr>
        <w:t>V</w:t>
      </w:r>
      <w:r>
        <w:rPr/>
        <w:t>,</w:t>
      </w:r>
      <w:r>
        <w:rPr>
          <w:color w:val="000000"/>
        </w:rPr>
        <w:t xml:space="preserve"> and V</w:t>
      </w:r>
      <w:r>
        <w:rPr>
          <w:color w:val="000000"/>
          <w:sz w:val="16"/>
          <w:szCs w:val="16"/>
        </w:rPr>
        <w:t>2</w:t>
      </w:r>
      <w:r>
        <w:rPr>
          <w:color w:val="000000"/>
        </w:rPr>
        <w:t>=</w:t>
      </w:r>
      <w:r>
        <w:rPr>
          <w:rFonts w:eastAsia="Noto Serif CJK SC" w:cs="Lohit Devanagari"/>
          <w:color w:val="000000"/>
          <w:kern w:val="0"/>
          <w:sz w:val="24"/>
          <w:szCs w:val="24"/>
          <w:lang w:val="tr-TR" w:eastAsia="zh-CN" w:bidi="hi-IN"/>
        </w:rPr>
        <w:t>5</w:t>
      </w:r>
      <w:r>
        <w:rPr>
          <w:color w:val="000000"/>
        </w:rPr>
        <w:t>V</w:t>
      </w:r>
      <w:r>
        <w:rPr/>
        <w:t>.</w:t>
      </w:r>
    </w:p>
    <w:p>
      <w:pPr>
        <w:pStyle w:val="LOnormal"/>
        <w:jc w:val="center"/>
        <w:rPr/>
      </w:pPr>
      <w:r>
        <w:rPr/>
      </w:r>
    </w:p>
    <w:tbl>
      <w:tblPr>
        <w:tblStyle w:val="Table1"/>
        <w:tblW w:w="9311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5"/>
        <w:gridCol w:w="4655"/>
      </w:tblGrid>
      <w:tr>
        <w:trPr/>
        <w:tc>
          <w:tcPr>
            <w:tcW w:w="4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2809875" cy="182880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ind w:left="0" w:hanging="0"/>
              <w:jc w:val="center"/>
              <w:rPr/>
            </w:pPr>
            <w:r>
              <w:rPr>
                <w:b/>
              </w:rPr>
              <w:t>Figure 1.a</w:t>
            </w:r>
          </w:p>
        </w:tc>
        <w:tc>
          <w:tcPr>
            <w:tcW w:w="4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2809875" cy="1790700"/>
                  <wp:effectExtent l="0" t="0" r="0" b="0"/>
                  <wp:docPr id="2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ind w:left="0" w:hanging="0"/>
              <w:jc w:val="center"/>
              <w:rPr/>
            </w:pPr>
            <w:r>
              <w:rPr>
                <w:b/>
              </w:rPr>
              <w:t>Figure 1.b</w:t>
            </w:r>
          </w:p>
        </w:tc>
      </w:tr>
      <w:tr>
        <w:trPr>
          <w:trHeight w:val="440" w:hRule="atLeast"/>
        </w:trPr>
        <w:tc>
          <w:tcPr>
            <w:tcW w:w="9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/>
              <w:drawing>
                <wp:inline distT="0" distB="0" distL="0" distR="0">
                  <wp:extent cx="2550160" cy="179006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16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ind w:left="0" w:hanging="0"/>
              <w:jc w:val="center"/>
              <w:rPr/>
            </w:pPr>
            <w:r>
              <w:rPr>
                <w:b/>
              </w:rPr>
              <w:t>Figure 1.c</w:t>
            </w:r>
          </w:p>
        </w:tc>
      </w:tr>
    </w:tbl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jc w:val="both"/>
        <w:rPr>
          <w:color w:val="000000"/>
        </w:rPr>
      </w:pPr>
      <w:r>
        <w:rPr>
          <w:b/>
        </w:rPr>
        <w:tab/>
        <w:t xml:space="preserve">i.  </w:t>
      </w:r>
      <w:r>
        <w:rPr>
          <w:color w:val="000000"/>
        </w:rPr>
        <w:t xml:space="preserve">Obtain the differential equation and, for the given values of “f, R, and C” in Table 1, </w:t>
        <w:tab/>
        <w:t xml:space="preserve">    determine and sketch V</w:t>
      </w:r>
      <w:r>
        <w:rPr>
          <w:color w:val="000000"/>
          <w:vertAlign w:val="subscript"/>
        </w:rPr>
        <w:t>R</w:t>
      </w:r>
      <w:r>
        <w:rPr>
          <w:color w:val="000000"/>
        </w:rPr>
        <w:t>(t) and V</w:t>
      </w:r>
      <w:r>
        <w:rPr>
          <w:color w:val="000000"/>
          <w:vertAlign w:val="subscript"/>
        </w:rPr>
        <w:t>C</w:t>
      </w:r>
      <w:r>
        <w:rPr>
          <w:color w:val="000000"/>
        </w:rPr>
        <w:t>(t).</w:t>
      </w:r>
    </w:p>
    <w:p>
      <w:pPr>
        <w:pStyle w:val="LOnormal"/>
        <w:ind w:left="0" w:hanging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/>
        <w:br/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tbl>
      <w:tblPr>
        <w:tblStyle w:val="Table2"/>
        <w:tblW w:w="4707" w:type="dxa"/>
        <w:jc w:val="left"/>
        <w:tblInd w:w="2403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66"/>
        <w:gridCol w:w="1167"/>
        <w:gridCol w:w="1184"/>
        <w:gridCol w:w="1189"/>
      </w:tblGrid>
      <w:tr>
        <w:trPr>
          <w:trHeight w:val="320" w:hRule="atLeast"/>
        </w:trPr>
        <w:tc>
          <w:tcPr>
            <w:tcW w:w="11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(Hz)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R (kΩ)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C (nF) </w:t>
            </w:r>
          </w:p>
        </w:tc>
      </w:tr>
      <w:tr>
        <w:trPr>
          <w:trHeight w:val="300" w:hRule="atLeast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sz w:val="22"/>
                <w:szCs w:val="22"/>
              </w:rPr>
              <w:t>Case 1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100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3.3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4.7 </w:t>
            </w:r>
          </w:p>
        </w:tc>
      </w:tr>
      <w:tr>
        <w:trPr>
          <w:trHeight w:val="300" w:hRule="atLeast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sz w:val="22"/>
                <w:szCs w:val="22"/>
              </w:rPr>
              <w:t>Case 2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rFonts w:ascii="Times New Roman" w:hAnsi="Times New Roman"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100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33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10 </w:t>
            </w:r>
          </w:p>
        </w:tc>
      </w:tr>
      <w:tr>
        <w:trPr>
          <w:trHeight w:val="300" w:hRule="atLeast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sz w:val="22"/>
                <w:szCs w:val="22"/>
              </w:rPr>
              <w:t>Case 3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100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47</w:t>
            </w:r>
          </w:p>
        </w:tc>
      </w:tr>
      <w:tr>
        <w:trPr>
          <w:trHeight w:val="300" w:hRule="atLeast"/>
        </w:trPr>
        <w:tc>
          <w:tcPr>
            <w:tcW w:w="11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 4</w:t>
            </w:r>
          </w:p>
        </w:tc>
        <w:tc>
          <w:tcPr>
            <w:tcW w:w="11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1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1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</w:tbl>
    <w:p>
      <w:pPr>
        <w:pStyle w:val="LOnormal"/>
        <w:jc w:val="center"/>
        <w:rPr>
          <w:b/>
          <w:b/>
        </w:rPr>
      </w:pPr>
      <w:r>
        <w:rPr>
          <w:b/>
        </w:rPr>
        <w:t>Table 1</w:t>
      </w:r>
    </w:p>
    <w:p>
      <w:pPr>
        <w:pStyle w:val="LOnormal"/>
        <w:jc w:val="left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ab/>
        <w:t xml:space="preserve">ii. </w:t>
      </w:r>
      <w:r>
        <w:rPr/>
        <w:t xml:space="preserve"> </w:t>
      </w:r>
      <w:r>
        <w:rPr>
          <w:color w:val="000000"/>
        </w:rPr>
        <w:t xml:space="preserve">Calculate the time constant τ in each case. </w:t>
        <w:br/>
      </w:r>
      <w:r>
        <w:rPr/>
        <w:br/>
      </w:r>
      <w:r>
        <w:rPr>
          <w:b/>
        </w:rPr>
        <w:t>3.</w:t>
      </w:r>
      <w:r>
        <w:rPr/>
        <w:t xml:space="preserve"> How can τ be found experimentally from the voltage waveforms V</w:t>
      </w:r>
      <w:r>
        <w:rPr>
          <w:vertAlign w:val="subscript"/>
        </w:rPr>
        <w:t>R</w:t>
      </w:r>
      <w:r>
        <w:rPr/>
        <w:t>(t)  in (</w:t>
      </w:r>
      <w:r>
        <w:rPr>
          <w:b/>
        </w:rPr>
        <w:t>1</w:t>
      </w:r>
      <w:r>
        <w:rPr/>
        <w:t>), V</w:t>
      </w:r>
      <w:r>
        <w:rPr>
          <w:vertAlign w:val="subscript"/>
        </w:rPr>
        <w:t>c</w:t>
      </w:r>
      <w:r>
        <w:rPr/>
        <w:t>(t)  in (</w:t>
      </w:r>
      <w:r>
        <w:rPr>
          <w:b/>
        </w:rPr>
        <w:t>2</w:t>
      </w:r>
      <w:r>
        <w:rPr/>
        <w:t xml:space="preserve">) on DSO screen? </w:t>
      </w:r>
      <w:r>
        <w:rPr>
          <w:b/>
        </w:rPr>
        <w:t>Hint:</w:t>
      </w:r>
      <w:r>
        <w:rPr/>
        <w:t xml:space="preserve"> Consider the exponential characteristics of voltage waveforms in one interval.</w:t>
      </w:r>
    </w:p>
    <w:p>
      <w:pPr>
        <w:pStyle w:val="LO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2"/>
        <w:jc w:val="both"/>
        <w:rPr/>
      </w:pPr>
      <w:bookmarkStart w:id="3" w:name="_mwbse5pdbznn"/>
      <w:bookmarkEnd w:id="3"/>
      <w:r>
        <w:rPr>
          <w:b/>
        </w:rPr>
        <w:t>5.4 Experimental Work</w:t>
      </w:r>
      <w:r>
        <w:rPr/>
        <w:t>: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jc w:val="both"/>
        <w:rPr/>
      </w:pPr>
      <w:r>
        <w:rPr>
          <w:b/>
          <w:bCs/>
        </w:rPr>
        <w:t>1.</w:t>
      </w:r>
      <w:r>
        <w:rPr/>
        <w:t xml:space="preserve"> Taking Figure 1.c into account, generate and plot the following square wave signals listed in Table 2 in LTspice. 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Observe and verify</w:t>
      </w:r>
      <w:r>
        <w:rPr/>
        <w:t xml:space="preserve"> the period 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of</w:t>
      </w:r>
      <w:r>
        <w:rPr/>
        <w:t xml:space="preserve"> each waveform.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4707" w:type="dxa"/>
        <w:jc w:val="left"/>
        <w:tblInd w:w="2403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66"/>
        <w:gridCol w:w="1167"/>
        <w:gridCol w:w="1184"/>
        <w:gridCol w:w="1189"/>
      </w:tblGrid>
      <w:tr>
        <w:trPr>
          <w:trHeight w:val="320" w:hRule="atLeast"/>
        </w:trPr>
        <w:tc>
          <w:tcPr>
            <w:tcW w:w="11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V</w:t>
            </w: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vertAlign w:val="subscript"/>
                <w:lang w:val="tr-TR" w:eastAsia="zh-CN" w:bidi="hi-IN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V</w:t>
            </w:r>
            <w:r>
              <w:rPr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V</w:t>
            </w: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vertAlign w:val="subscript"/>
                <w:lang w:val="tr-TR" w:eastAsia="zh-CN" w:bidi="hi-IN"/>
              </w:rPr>
              <w:t>2</w:t>
            </w:r>
            <w:r>
              <w:rPr>
                <w:color w:val="000000"/>
                <w:sz w:val="22"/>
                <w:szCs w:val="22"/>
              </w:rPr>
              <w:t xml:space="preserve"> (</w:t>
            </w: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V</w:t>
            </w:r>
            <w:r>
              <w:rPr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f</w:t>
            </w:r>
            <w:r>
              <w:rPr>
                <w:color w:val="000000"/>
                <w:sz w:val="22"/>
                <w:szCs w:val="22"/>
              </w:rPr>
              <w:t xml:space="preserve"> (k</w:t>
            </w: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Hz</w:t>
            </w:r>
            <w:r>
              <w:rPr>
                <w:color w:val="000000"/>
                <w:sz w:val="22"/>
                <w:szCs w:val="22"/>
              </w:rPr>
              <w:t xml:space="preserve">) </w:t>
            </w:r>
          </w:p>
        </w:tc>
      </w:tr>
      <w:tr>
        <w:trPr>
          <w:trHeight w:val="300" w:hRule="atLeast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tr-TR" w:eastAsia="zh-CN" w:bidi="hi-IN"/>
              </w:rPr>
              <w:t>Signal</w:t>
            </w:r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rFonts w:ascii="Times New Roman" w:hAnsi="Times New Roman"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0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5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1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tr-TR" w:eastAsia="zh-CN" w:bidi="hi-IN"/>
              </w:rPr>
              <w:t>Signal</w:t>
            </w:r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rFonts w:ascii="Times New Roman" w:hAnsi="Times New Roman"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0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 xml:space="preserve">3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rFonts w:ascii="Times New Roman" w:hAnsi="Times New Roman"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tr-TR" w:eastAsia="zh-CN" w:bidi="hi-IN"/>
              </w:rPr>
              <w:t>Signal</w:t>
            </w:r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rFonts w:eastAsia="Noto Serif CJK SC" w:cs="Lohit Devanagari"/>
                <w:color w:val="000000"/>
                <w:kern w:val="0"/>
                <w:sz w:val="22"/>
                <w:szCs w:val="22"/>
                <w:lang w:val="tr-TR" w:eastAsia="zh-CN" w:bidi="hi-IN"/>
              </w:rPr>
              <w:t>8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/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Table 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0" w:hanging="0"/>
        <w:jc w:val="both"/>
        <w:rPr/>
      </w:pPr>
      <w:r>
        <w:rPr>
          <w:b/>
          <w:bCs/>
        </w:rPr>
        <w:t>2.</w:t>
      </w:r>
      <w:r>
        <w:rPr>
          <w:b/>
          <w:bCs w:val="false"/>
        </w:rPr>
        <w:t xml:space="preserve"> </w:t>
      </w:r>
      <w:r>
        <w:rPr/>
        <w:t xml:space="preserve">Set up the circuit 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in</w:t>
      </w:r>
      <w:r>
        <w:rPr/>
        <w:t xml:space="preserve"> Figure 1a, where R=500</w:t>
      </w:r>
      <w:r>
        <w:rPr>
          <w:sz w:val="22"/>
          <w:szCs w:val="22"/>
        </w:rPr>
        <w:t>Ω</w:t>
      </w:r>
      <w:r>
        <w:rPr/>
        <w:t>, L=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3.9</w:t>
      </w:r>
      <w:r>
        <w:rPr/>
        <w:t>mH, and R</w:t>
      </w:r>
      <w:r>
        <w:rPr>
          <w:sz w:val="16"/>
          <w:szCs w:val="16"/>
        </w:rPr>
        <w:t>L</w:t>
      </w:r>
      <w:r>
        <w:rPr/>
        <w:t>=0</w:t>
      </w:r>
      <w:r>
        <w:rPr>
          <w:sz w:val="22"/>
          <w:szCs w:val="22"/>
        </w:rPr>
        <w:t>Ω</w:t>
      </w:r>
      <w:r>
        <w:rPr/>
        <w:t xml:space="preserve">. 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Adjust</w:t>
      </w:r>
      <w:r>
        <w:rPr/>
        <w:t xml:space="preserve"> V</w:t>
      </w:r>
      <w:r>
        <w:rPr>
          <w:vertAlign w:val="subscript"/>
        </w:rPr>
        <w:t>in</w:t>
      </w:r>
      <w:r>
        <w:rPr>
          <w:position w:val="0"/>
          <w:sz w:val="24"/>
          <w:sz w:val="24"/>
          <w:vertAlign w:val="baseline"/>
        </w:rPr>
        <w:t>(t)</w:t>
      </w:r>
      <w:r>
        <w:rPr>
          <w:vertAlign w:val="subscript"/>
        </w:rPr>
        <w:t xml:space="preserve">  </w:t>
      </w:r>
      <w:r>
        <w:rPr/>
        <w:t>to a square wave signal with V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=0V, V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=5V and f=10kHz.</w:t>
      </w:r>
    </w:p>
    <w:p>
      <w:pPr>
        <w:pStyle w:val="LOnormal"/>
        <w:ind w:lef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ind w:left="0" w:hanging="0"/>
        <w:jc w:val="both"/>
        <w:rPr/>
      </w:pPr>
      <w:r>
        <w:rPr>
          <w:b/>
          <w:bCs/>
          <w:position w:val="0"/>
          <w:sz w:val="24"/>
          <w:sz w:val="24"/>
          <w:vertAlign w:val="baseline"/>
        </w:rPr>
        <w:tab/>
        <w:t xml:space="preserve">i. </w:t>
      </w:r>
      <w:r>
        <w:rPr/>
        <w:t>Observe the voltage waveforms V</w:t>
      </w:r>
      <w:r>
        <w:rPr>
          <w:vertAlign w:val="subscript"/>
        </w:rPr>
        <w:t>in</w:t>
      </w:r>
      <w:r>
        <w:rPr/>
        <w:t>(t), V</w:t>
      </w:r>
      <w:r>
        <w:rPr>
          <w:vertAlign w:val="subscript"/>
        </w:rPr>
        <w:t>R</w:t>
      </w:r>
      <w:r>
        <w:rPr/>
        <w:t xml:space="preserve">(t) by making necessary probe connections. </w:t>
        <w:tab/>
        <w:t xml:space="preserve">   Set the relevant 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s</w:t>
      </w:r>
      <w:r>
        <w:rPr/>
        <w:t xml:space="preserve">cope configurations to show the one cycle of the voltage waveforms    </w:t>
        <w:tab/>
        <w:t xml:space="preserve">    V</w:t>
      </w:r>
      <w:r>
        <w:rPr>
          <w:vertAlign w:val="subscript"/>
        </w:rPr>
        <w:t>in</w:t>
      </w:r>
      <w:r>
        <w:rPr/>
        <w:t>(t) and V</w:t>
      </w:r>
      <w:r>
        <w:rPr>
          <w:vertAlign w:val="subscript"/>
        </w:rPr>
        <w:t>R</w:t>
      </w:r>
      <w:r>
        <w:rPr/>
        <w:t>(t)  in dual mode and plot the waveforms.</w:t>
      </w:r>
    </w:p>
    <w:p>
      <w:pPr>
        <w:pStyle w:val="LOnormal"/>
        <w:spacing w:lineRule="auto" w:line="240"/>
        <w:ind w:left="0" w:hanging="0"/>
        <w:jc w:val="both"/>
        <w:rPr/>
      </w:pPr>
      <w:r>
        <w:rPr>
          <w:b/>
        </w:rPr>
        <w:br/>
        <w:tab/>
        <w:t>ii.</w:t>
      </w:r>
      <w:r>
        <w:rPr/>
        <w:t xml:space="preserve"> 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D</w:t>
      </w:r>
      <w:r>
        <w:rPr/>
        <w:t xml:space="preserve">etermine the time constant τ of the circuit experimentally. Show how you find the    </w:t>
        <w:tab/>
        <w:t xml:space="preserve">    value in the plot.</w:t>
      </w:r>
    </w:p>
    <w:p>
      <w:pPr>
        <w:pStyle w:val="LOnormal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br/>
        <w:tab/>
        <w:t>i</w:t>
      </w:r>
      <w:r>
        <w:rPr>
          <w:rFonts w:eastAsia="Noto Serif CJK SC" w:cs="Lohit Devanagari"/>
          <w:b/>
          <w:color w:val="auto"/>
          <w:kern w:val="0"/>
          <w:sz w:val="24"/>
          <w:szCs w:val="24"/>
          <w:lang w:val="tr-TR" w:eastAsia="zh-CN" w:bidi="hi-IN"/>
        </w:rPr>
        <w:t>ii</w:t>
      </w:r>
      <w:r>
        <w:rPr>
          <w:b/>
        </w:rPr>
        <w:t>.</w:t>
      </w:r>
      <w:r>
        <w:rPr/>
        <w:t xml:space="preserve"> Compare your results with your calculations</w:t>
      </w:r>
      <w:r>
        <w:rPr>
          <w:b/>
        </w:rPr>
        <w:t>.</w:t>
      </w:r>
    </w:p>
    <w:p>
      <w:pPr>
        <w:pStyle w:val="LOnormal"/>
        <w:spacing w:lineRule="auto" w:line="240"/>
        <w:ind w:left="0" w:hanging="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/>
        <w:ind w:left="0" w:hanging="0"/>
        <w:jc w:val="both"/>
        <w:rPr>
          <w:color w:val="000000"/>
        </w:rPr>
      </w:pPr>
      <w:r>
        <w:rPr>
          <w:rFonts w:eastAsia="Noto Serif CJK SC" w:cs="Lohit Devanagari"/>
          <w:b/>
          <w:color w:val="000000"/>
          <w:kern w:val="0"/>
          <w:sz w:val="24"/>
          <w:szCs w:val="24"/>
          <w:lang w:val="tr-TR" w:eastAsia="zh-CN" w:bidi="hi-IN"/>
        </w:rPr>
        <w:t xml:space="preserve">3. </w:t>
      </w:r>
      <w:r>
        <w:rPr>
          <w:rFonts w:eastAsia="Noto Serif CJK SC" w:cs="Lohit Devanagari"/>
          <w:b w:val="false"/>
          <w:bCs w:val="false"/>
          <w:color w:val="000000"/>
          <w:kern w:val="0"/>
          <w:sz w:val="24"/>
          <w:szCs w:val="24"/>
          <w:lang w:val="tr-TR" w:eastAsia="zh-CN" w:bidi="hi-IN"/>
        </w:rPr>
        <w:t>Set up the circuit in Figure 1.b with the given R and C values in the report sheet. Adjust V</w:t>
      </w:r>
      <w:r>
        <w:rPr>
          <w:rFonts w:eastAsia="Noto Serif CJK SC" w:cs="Lohit Devanagari"/>
          <w:b w:val="false"/>
          <w:bCs w:val="false"/>
          <w:color w:val="000000"/>
          <w:kern w:val="0"/>
          <w:sz w:val="24"/>
          <w:szCs w:val="24"/>
          <w:vertAlign w:val="subscript"/>
          <w:lang w:val="tr-TR" w:eastAsia="zh-CN" w:bidi="hi-IN"/>
        </w:rPr>
        <w:t>in</w:t>
      </w:r>
      <w:r>
        <w:rPr>
          <w:rFonts w:eastAsia="Noto Serif CJK SC" w:cs="Lohit Devanagari"/>
          <w:b w:val="false"/>
          <w:bCs w:val="false"/>
          <w:color w:val="000000"/>
          <w:kern w:val="0"/>
          <w:position w:val="0"/>
          <w:sz w:val="24"/>
          <w:sz w:val="24"/>
          <w:szCs w:val="24"/>
          <w:vertAlign w:val="baseline"/>
          <w:lang w:val="tr-TR" w:eastAsia="zh-CN" w:bidi="hi-IN"/>
        </w:rPr>
        <w:t>(t) to a square wave signal with V</w:t>
      </w:r>
      <w:r>
        <w:rPr>
          <w:rFonts w:eastAsia="Noto Serif CJK SC" w:cs="Lohit Devanagari"/>
          <w:b w:val="false"/>
          <w:bCs w:val="false"/>
          <w:color w:val="000000"/>
          <w:kern w:val="0"/>
          <w:sz w:val="24"/>
          <w:szCs w:val="24"/>
          <w:vertAlign w:val="subscript"/>
          <w:lang w:val="tr-TR" w:eastAsia="zh-CN" w:bidi="hi-IN"/>
        </w:rPr>
        <w:t>1</w:t>
      </w:r>
      <w:r>
        <w:rPr>
          <w:rFonts w:eastAsia="Noto Serif CJK SC" w:cs="Lohit Devanagari"/>
          <w:b w:val="false"/>
          <w:bCs w:val="false"/>
          <w:color w:val="000000"/>
          <w:kern w:val="0"/>
          <w:position w:val="0"/>
          <w:sz w:val="24"/>
          <w:sz w:val="24"/>
          <w:szCs w:val="24"/>
          <w:vertAlign w:val="baseline"/>
          <w:lang w:val="tr-TR" w:eastAsia="zh-CN" w:bidi="hi-IN"/>
        </w:rPr>
        <w:t>=0V, V</w:t>
      </w:r>
      <w:r>
        <w:rPr>
          <w:rFonts w:eastAsia="Noto Serif CJK SC" w:cs="Lohit Devanagari"/>
          <w:b w:val="false"/>
          <w:bCs w:val="false"/>
          <w:color w:val="000000"/>
          <w:kern w:val="0"/>
          <w:sz w:val="24"/>
          <w:szCs w:val="24"/>
          <w:vertAlign w:val="subscript"/>
          <w:lang w:val="tr-TR" w:eastAsia="zh-CN" w:bidi="hi-IN"/>
        </w:rPr>
        <w:t>2</w:t>
      </w:r>
      <w:r>
        <w:rPr>
          <w:rFonts w:eastAsia="Noto Serif CJK SC" w:cs="Lohit Devanagari"/>
          <w:b w:val="false"/>
          <w:bCs w:val="false"/>
          <w:color w:val="000000"/>
          <w:kern w:val="0"/>
          <w:position w:val="0"/>
          <w:sz w:val="24"/>
          <w:sz w:val="24"/>
          <w:szCs w:val="24"/>
          <w:vertAlign w:val="baseline"/>
          <w:lang w:val="tr-TR" w:eastAsia="zh-CN" w:bidi="hi-IN"/>
        </w:rPr>
        <w:t>=5V and f=100Hz.</w:t>
      </w:r>
    </w:p>
    <w:p>
      <w:pPr>
        <w:pStyle w:val="LOnormal"/>
        <w:spacing w:lineRule="auto" w:line="240"/>
        <w:ind w:lef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40"/>
        <w:ind w:left="0" w:hanging="0"/>
        <w:jc w:val="left"/>
        <w:rPr/>
      </w:pPr>
      <w:r>
        <w:rPr>
          <w:b/>
        </w:rPr>
        <w:tab/>
        <w:t>i.</w:t>
      </w:r>
      <w:r>
        <w:rPr/>
        <w:t xml:space="preserve"> Observe the voltage waveforms V</w:t>
      </w:r>
      <w:r>
        <w:rPr>
          <w:vertAlign w:val="subscript"/>
        </w:rPr>
        <w:t>in</w:t>
      </w:r>
      <w:r>
        <w:rPr/>
        <w:t>(t), V</w:t>
      </w:r>
      <w:r>
        <w:rPr>
          <w:vertAlign w:val="subscript"/>
        </w:rPr>
        <w:t>C</w:t>
      </w:r>
      <w:r>
        <w:rPr/>
        <w:t xml:space="preserve">(t) by making necessary probe connections. </w:t>
        <w:tab/>
        <w:t xml:space="preserve">   Set the relevant scope configurations to show the one cycle of the voltage waveforms </w:t>
        <w:tab/>
        <w:t xml:space="preserve">   V</w:t>
      </w:r>
      <w:r>
        <w:rPr>
          <w:vertAlign w:val="subscript"/>
        </w:rPr>
        <w:t>in</w:t>
      </w:r>
      <w:r>
        <w:rPr/>
        <w:t>(t) and V</w:t>
      </w:r>
      <w:r>
        <w:rPr>
          <w:vertAlign w:val="subscript"/>
        </w:rPr>
        <w:t>R</w:t>
      </w:r>
      <w:r>
        <w:rPr/>
        <w:t>(t), and V</w:t>
      </w:r>
      <w:r>
        <w:rPr>
          <w:vertAlign w:val="subscript"/>
        </w:rPr>
        <w:t>C</w:t>
      </w:r>
      <w:r>
        <w:rPr/>
        <w:t xml:space="preserve">(t). </w:t>
      </w:r>
      <w:r>
        <w:rPr>
          <w:rFonts w:eastAsia="Noto Serif CJK SC" w:cs="Lohit Devanagari"/>
          <w:color w:val="auto"/>
          <w:kern w:val="0"/>
          <w:sz w:val="24"/>
          <w:szCs w:val="24"/>
          <w:lang w:val="tr-TR" w:eastAsia="zh-CN" w:bidi="hi-IN"/>
        </w:rPr>
        <w:t>P</w:t>
      </w:r>
      <w:r>
        <w:rPr/>
        <w:t>lot the waveforms.</w:t>
      </w:r>
    </w:p>
    <w:p>
      <w:pPr>
        <w:pStyle w:val="LOnormal"/>
        <w:spacing w:lineRule="auto" w:line="240"/>
        <w:ind w:left="0" w:hanging="0"/>
        <w:jc w:val="left"/>
        <w:rPr/>
      </w:pPr>
      <w:r>
        <w:rPr/>
      </w:r>
    </w:p>
    <w:p>
      <w:pPr>
        <w:pStyle w:val="LOnormal"/>
        <w:spacing w:lineRule="auto" w:line="240"/>
        <w:ind w:left="0" w:hanging="0"/>
        <w:jc w:val="both"/>
        <w:rPr/>
      </w:pPr>
      <w:r>
        <w:rPr>
          <w:b/>
        </w:rPr>
        <w:tab/>
        <w:t>i</w:t>
      </w:r>
      <w:r>
        <w:rPr>
          <w:rFonts w:eastAsia="Noto Serif CJK SC" w:cs="Lohit Devanagari"/>
          <w:b/>
          <w:color w:val="auto"/>
          <w:kern w:val="0"/>
          <w:sz w:val="24"/>
          <w:szCs w:val="24"/>
          <w:lang w:val="tr-TR" w:eastAsia="zh-CN" w:bidi="hi-IN"/>
        </w:rPr>
        <w:t>i</w:t>
      </w:r>
      <w:r>
        <w:rPr>
          <w:b/>
        </w:rPr>
        <w:t>.</w:t>
      </w:r>
      <w:r>
        <w:rPr/>
        <w:t xml:space="preserve"> </w:t>
      </w:r>
      <w:r>
        <w:rPr>
          <w:rFonts w:eastAsia="Noto Serif CJK SC" w:cs="Lohit Devanagari"/>
          <w:color w:val="000000"/>
          <w:kern w:val="0"/>
          <w:sz w:val="24"/>
          <w:szCs w:val="24"/>
          <w:lang w:val="tr-TR" w:eastAsia="zh-CN" w:bidi="hi-IN"/>
        </w:rPr>
        <w:t>D</w:t>
      </w:r>
      <w:r>
        <w:rPr>
          <w:color w:val="000000"/>
        </w:rPr>
        <w:t xml:space="preserve">etermine the time constants τ of the circuits experimentally. </w:t>
      </w:r>
      <w:r>
        <w:rPr/>
        <w:t xml:space="preserve">Show how you find the </w:t>
        <w:tab/>
        <w:t xml:space="preserve">    value in the V</w:t>
      </w:r>
      <w:r>
        <w:rPr>
          <w:vertAlign w:val="subscript"/>
        </w:rPr>
        <w:t>C</w:t>
      </w:r>
      <w:r>
        <w:rPr/>
        <w:t>(t) plot.</w:t>
      </w:r>
    </w:p>
    <w:p>
      <w:pPr>
        <w:pStyle w:val="LOnormal"/>
        <w:spacing w:lineRule="auto" w:line="240"/>
        <w:ind w:left="0" w:hanging="0"/>
        <w:jc w:val="both"/>
        <w:rPr>
          <w:color w:val="000000"/>
        </w:rPr>
      </w:pPr>
      <w:r>
        <w:rPr>
          <w:b/>
        </w:rPr>
        <w:br/>
        <w:tab/>
      </w:r>
      <w:r>
        <w:rPr>
          <w:rFonts w:eastAsia="Noto Serif CJK SC" w:cs="Lohit Devanagari"/>
          <w:b/>
          <w:color w:val="auto"/>
          <w:kern w:val="0"/>
          <w:sz w:val="24"/>
          <w:szCs w:val="24"/>
          <w:lang w:val="tr-TR" w:eastAsia="zh-CN" w:bidi="hi-IN"/>
        </w:rPr>
        <w:t>iii</w:t>
      </w:r>
      <w:r>
        <w:rPr>
          <w:b/>
        </w:rPr>
        <w:t>.</w:t>
      </w:r>
      <w:r>
        <w:rPr/>
        <w:t xml:space="preserve"> </w:t>
      </w:r>
      <w:r>
        <w:rPr>
          <w:color w:val="000000"/>
        </w:rPr>
        <w:t>Compare your results with your calculations.</w:t>
      </w:r>
    </w:p>
    <w:p>
      <w:pPr>
        <w:pStyle w:val="LOnormal"/>
        <w:spacing w:lineRule="auto" w:line="240"/>
        <w:ind w:left="0" w:hanging="0"/>
        <w:jc w:val="both"/>
        <w:rPr/>
      </w:pPr>
      <w:r>
        <w:rPr/>
      </w:r>
    </w:p>
    <w:p>
      <w:pPr>
        <w:pStyle w:val="LOnormal"/>
        <w:spacing w:lineRule="auto" w:line="240"/>
        <w:ind w:left="0" w:hanging="0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keepNext w:val="true"/>
        <w:keepLines/>
        <w:spacing w:lineRule="auto" w:line="240" w:before="0" w:after="233"/>
        <w:ind w:left="0" w:hanging="0"/>
        <w:rPr>
          <w:position w:val="0"/>
          <w:sz w:val="24"/>
          <w:sz w:val="24"/>
          <w:vertAlign w:val="baseline"/>
        </w:rPr>
      </w:pPr>
      <w:bookmarkStart w:id="4" w:name="_lld6srpil91j"/>
      <w:bookmarkEnd w:id="4"/>
      <w:r>
        <w:rPr>
          <w:position w:val="0"/>
          <w:sz w:val="24"/>
          <w:sz w:val="24"/>
          <w:vertAlign w:val="baseline"/>
        </w:rPr>
        <w:t>EXPERIMENT 5</w:t>
      </w:r>
      <w:r>
        <w:rPr/>
        <w:br/>
      </w:r>
      <w:r>
        <w:rPr>
          <w:position w:val="0"/>
          <w:sz w:val="24"/>
          <w:sz w:val="24"/>
          <w:vertAlign w:val="baseline"/>
        </w:rPr>
        <w:t>REPORT SHEET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535" w:before="0" w:after="0"/>
        <w:ind w:left="0" w:right="714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3"/>
          <w:szCs w:val="23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Name</w:t>
        <w:tab/>
      </w:r>
      <w:r>
        <w:rPr>
          <w:b/>
          <w:sz w:val="23"/>
          <w:szCs w:val="23"/>
        </w:rPr>
        <w:t>:</w:t>
      </w:r>
      <w:bookmarkStart w:id="5" w:name="_1fob9te"/>
      <w:bookmarkEnd w:id="5"/>
      <w:r>
        <w:rPr>
          <w:b/>
          <w:sz w:val="23"/>
          <w:szCs w:val="23"/>
        </w:rPr>
        <w:br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Date</w:t>
        <w:tab/>
        <w:t>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511" w:before="0" w:after="0"/>
        <w:ind w:left="20" w:right="0" w:hanging="0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Experimental Work :</w:t>
      </w:r>
    </w:p>
    <w:p>
      <w:pPr>
        <w:pStyle w:val="LOnormal"/>
        <w:widowControl/>
        <w:shd w:val="clear" w:fill="auto"/>
        <w:spacing w:lineRule="auto" w:line="240" w:before="0" w:after="0"/>
        <w:ind w:left="20" w:right="0" w:hanging="0"/>
        <w:jc w:val="left"/>
        <w:rPr/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Note</w:t>
        <w:tab/>
        <w:t xml:space="preserve">: For each part, first, provide the LTspice circuit schematic and then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3"/>
          <w:sz w:val="23"/>
          <w:szCs w:val="23"/>
          <w:u w:val="none"/>
          <w:shd w:fill="auto" w:val="clear"/>
          <w:vertAlign w:val="baseline"/>
          <w:lang w:val="tr-TR" w:eastAsia="zh-CN" w:bidi="hi-IN"/>
        </w:rPr>
        <w:t>corresponding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  <w:tab/>
        <w:t xml:space="preserve">  scope output right below the schematic. Explain the figures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3"/>
          <w:sz w:val="23"/>
          <w:szCs w:val="23"/>
          <w:u w:val="none"/>
          <w:shd w:fill="auto" w:val="clear"/>
          <w:vertAlign w:val="baseline"/>
          <w:lang w:val="tr-TR" w:eastAsia="zh-CN" w:bidi="hi-IN"/>
        </w:rPr>
        <w:t>with informative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captions.</w:t>
      </w:r>
    </w:p>
    <w:p>
      <w:pPr>
        <w:pStyle w:val="LOnormal"/>
        <w:widowControl/>
        <w:shd w:val="clear" w:fill="auto"/>
        <w:spacing w:lineRule="auto" w:line="240" w:before="0" w:after="0"/>
        <w:ind w:left="20" w:right="0" w:hanging="0"/>
        <w:jc w:val="left"/>
        <w:rPr>
          <w:rFonts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20" w:right="0" w:hanging="0"/>
        <w:jc w:val="left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 xml:space="preserve">1. </w:t>
      </w:r>
      <w:r>
        <w:rPr>
          <w:b w:val="false"/>
          <w:bCs w:val="false"/>
          <w:sz w:val="23"/>
          <w:szCs w:val="23"/>
        </w:rPr>
        <w:t>Provide the image of the schematic and plot all the signals in a single scope output. Comment on differences.</w:t>
      </w:r>
    </w:p>
    <w:p>
      <w:pPr>
        <w:pStyle w:val="LOnormal"/>
        <w:widowControl/>
        <w:shd w:val="clear" w:fill="auto"/>
        <w:spacing w:lineRule="auto" w:line="240" w:before="0" w:after="0"/>
        <w:ind w:left="20" w:right="0" w:hanging="0"/>
        <w:jc w:val="left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Schematic</w:t>
            </w:r>
            <w:r>
              <w:rPr>
                <w:b/>
                <w:color w:val="BFBFBF" w:themeColor="background1" w:themeShade="bf"/>
              </w:rPr>
              <w:t xml:space="preserve"> 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1: </w:t>
            </w:r>
            <w:r>
              <w:rPr>
                <w:color w:val="A6A6A6" w:themeColor="background1" w:themeShade="a6"/>
              </w:rPr>
              <w:t>Add the caption</w:t>
            </w:r>
            <w:bookmarkStart w:id="6" w:name="_Hlk58076786"/>
            <w:bookmarkEnd w:id="6"/>
          </w:p>
        </w:tc>
      </w:tr>
    </w:tbl>
    <w:p>
      <w:pPr>
        <w:pStyle w:val="Normal"/>
        <w:widowControl/>
        <w:shd w:val="clear" w:fill="auto"/>
        <w:spacing w:lineRule="auto" w:line="240" w:before="0" w:after="0"/>
        <w:ind w:left="20" w:right="0" w:hanging="0"/>
        <w:jc w:val="left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</w:t>
            </w:r>
            <w:r>
              <w:rPr>
                <w:b/>
                <w:color w:val="BFBFBF" w:themeColor="background1" w:themeShade="bf"/>
              </w:rPr>
              <w:t xml:space="preserve"> 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Figure 2:</w:t>
            </w:r>
            <w:r>
              <w:rPr/>
              <w:t xml:space="preserve"> </w:t>
            </w:r>
            <w:r>
              <w:rPr>
                <w:color w:val="A6A6A6" w:themeColor="background1" w:themeShade="a6"/>
              </w:rPr>
              <w:t>Add the caption</w:t>
            </w:r>
          </w:p>
        </w:tc>
      </w:tr>
    </w:tbl>
    <w:p>
      <w:pPr>
        <w:pStyle w:val="Normal"/>
        <w:widowControl/>
        <w:shd w:val="clear" w:fill="auto"/>
        <w:spacing w:lineRule="auto" w:line="240" w:before="0" w:after="0"/>
        <w:ind w:left="20" w:right="0" w:hanging="0"/>
        <w:jc w:val="left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widowControl/>
        <w:shd w:val="clear" w:fill="auto"/>
        <w:spacing w:lineRule="auto" w:line="240" w:before="0" w:after="0"/>
        <w:ind w:left="20" w:right="0" w:hanging="0"/>
        <w:jc w:val="left"/>
        <w:rPr>
          <w:b/>
          <w:b/>
          <w:bCs/>
        </w:rPr>
      </w:pPr>
      <w:r>
        <w:rPr>
          <w:b/>
          <w:bCs/>
          <w:sz w:val="23"/>
          <w:szCs w:val="23"/>
        </w:rPr>
        <w:t>Comments:</w:t>
      </w:r>
    </w:p>
    <w:p>
      <w:pPr>
        <w:pStyle w:val="LOnormal"/>
        <w:widowControl/>
        <w:shd w:val="clear" w:fill="auto"/>
        <w:spacing w:lineRule="auto" w:line="240" w:before="0" w:after="0"/>
        <w:ind w:left="20" w:right="0" w:hanging="0"/>
        <w:jc w:val="left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LOnormal"/>
        <w:widowControl/>
        <w:shd w:val="clear" w:fill="auto"/>
        <w:spacing w:lineRule="auto" w:line="240" w:before="0" w:after="0"/>
        <w:ind w:left="20" w:right="0" w:hanging="0"/>
        <w:jc w:val="left"/>
        <w:rPr>
          <w:b/>
          <w:b/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b w:val="false"/>
          <w:bCs w:val="false"/>
          <w:sz w:val="23"/>
          <w:szCs w:val="23"/>
        </w:rPr>
        <w:t xml:space="preserve">Provide the image of the schematic and plot the signals in a single scope output. 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lang w:val="tr-TR" w:eastAsia="zh-CN" w:bidi="hi-IN"/>
        </w:rPr>
        <w:t>Determine</w:t>
      </w:r>
      <w:r>
        <w:rPr>
          <w:b w:val="false"/>
          <w:bCs w:val="false"/>
          <w:sz w:val="23"/>
          <w:szCs w:val="23"/>
        </w:rPr>
        <w:t xml:space="preserve"> the time constant τ and briefly explain how you find it.  </w:t>
      </w:r>
    </w:p>
    <w:p>
      <w:pPr>
        <w:pStyle w:val="LOnormal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Schematic</w:t>
            </w:r>
            <w:r>
              <w:rPr>
                <w:b/>
                <w:color w:val="BFBFBF" w:themeColor="background1" w:themeShade="bf"/>
              </w:rPr>
              <w:t xml:space="preserve"> 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3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7" w:name="_Hlk580767861"/>
            <w:bookmarkEnd w:id="7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</w:t>
            </w:r>
            <w:r>
              <w:rPr>
                <w:b/>
                <w:color w:val="BFBFBF" w:themeColor="background1" w:themeShade="bf"/>
              </w:rPr>
              <w:t xml:space="preserve"> 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4</w:t>
            </w:r>
            <w:r>
              <w:rPr>
                <w:b/>
              </w:rPr>
              <w:t>:</w:t>
            </w:r>
            <w:r>
              <w:rPr/>
              <w:t xml:space="preserve"> </w:t>
            </w:r>
            <w:r>
              <w:rPr>
                <w:color w:val="A6A6A6" w:themeColor="background1" w:themeShade="a6"/>
              </w:rPr>
              <w:t>Add the caption</w:t>
            </w:r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Time constant τ:</w:t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Comments:</w:t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 xml:space="preserve">3. </w:t>
      </w:r>
      <w:r>
        <w:rPr>
          <w:b w:val="false"/>
          <w:bCs w:val="false"/>
          <w:sz w:val="23"/>
          <w:szCs w:val="23"/>
        </w:rPr>
        <w:t xml:space="preserve">Provide the image of the schematic and plot 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lang w:val="tr-TR" w:eastAsia="zh-CN" w:bidi="hi-IN"/>
        </w:rPr>
        <w:t>V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vertAlign w:val="subscript"/>
          <w:lang w:val="tr-TR" w:eastAsia="zh-CN" w:bidi="hi-IN"/>
        </w:rPr>
        <w:t>in</w:t>
      </w:r>
      <w:r>
        <w:rPr>
          <w:rFonts w:eastAsia="Noto Serif CJK SC" w:cs="Lohit Devanagari"/>
          <w:b w:val="false"/>
          <w:bCs w:val="false"/>
          <w:color w:val="auto"/>
          <w:kern w:val="0"/>
          <w:position w:val="0"/>
          <w:sz w:val="23"/>
          <w:sz w:val="23"/>
          <w:szCs w:val="23"/>
          <w:vertAlign w:val="baseline"/>
          <w:lang w:val="tr-TR" w:eastAsia="zh-CN" w:bidi="hi-IN"/>
        </w:rPr>
        <w:t>(t) and V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vertAlign w:val="subscript"/>
          <w:lang w:val="tr-TR" w:eastAsia="zh-CN" w:bidi="hi-IN"/>
        </w:rPr>
        <w:t>R</w:t>
      </w:r>
      <w:r>
        <w:rPr>
          <w:rFonts w:eastAsia="Noto Serif CJK SC" w:cs="Lohit Devanagari"/>
          <w:b w:val="false"/>
          <w:bCs w:val="false"/>
          <w:color w:val="auto"/>
          <w:kern w:val="0"/>
          <w:position w:val="0"/>
          <w:sz w:val="23"/>
          <w:sz w:val="23"/>
          <w:szCs w:val="23"/>
          <w:vertAlign w:val="baseline"/>
          <w:lang w:val="tr-TR" w:eastAsia="zh-CN" w:bidi="hi-IN"/>
        </w:rPr>
        <w:t>(t)</w:t>
      </w:r>
      <w:r>
        <w:rPr>
          <w:b w:val="false"/>
          <w:bCs w:val="false"/>
          <w:sz w:val="23"/>
          <w:szCs w:val="23"/>
        </w:rPr>
        <w:t xml:space="preserve"> in a single scope output. Also, plot V</w:t>
      </w:r>
      <w:r>
        <w:rPr>
          <w:b w:val="false"/>
          <w:bCs w:val="false"/>
          <w:sz w:val="23"/>
          <w:szCs w:val="23"/>
          <w:vertAlign w:val="subscript"/>
        </w:rPr>
        <w:t>C</w:t>
      </w:r>
      <w:r>
        <w:rPr>
          <w:b w:val="false"/>
          <w:bCs w:val="false"/>
          <w:position w:val="0"/>
          <w:sz w:val="23"/>
          <w:sz w:val="23"/>
          <w:szCs w:val="23"/>
          <w:vertAlign w:val="baseline"/>
        </w:rPr>
        <w:t>(t) in a</w:t>
      </w:r>
      <w:r>
        <w:rPr>
          <w:b w:val="false"/>
          <w:bCs w:val="false"/>
          <w:sz w:val="23"/>
          <w:szCs w:val="23"/>
        </w:rPr>
        <w:t xml:space="preserve"> different scope output. 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lang w:val="tr-TR" w:eastAsia="zh-CN" w:bidi="hi-IN"/>
        </w:rPr>
        <w:t>Determine</w:t>
      </w:r>
      <w:r>
        <w:rPr>
          <w:b w:val="false"/>
          <w:bCs w:val="false"/>
          <w:sz w:val="23"/>
          <w:szCs w:val="23"/>
        </w:rPr>
        <w:t xml:space="preserve"> the time constant τ and briefly explain how you find it. Perform 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lang w:val="tr-TR" w:eastAsia="zh-CN" w:bidi="hi-IN"/>
        </w:rPr>
        <w:t>these step</w:t>
      </w:r>
      <w:r>
        <w:rPr>
          <w:b w:val="false"/>
          <w:bCs w:val="false"/>
          <w:sz w:val="23"/>
          <w:szCs w:val="23"/>
        </w:rPr>
        <w:t>s for each case. Comment on your findings.</w:t>
      </w:r>
    </w:p>
    <w:p>
      <w:pPr>
        <w:pStyle w:val="Normal"/>
        <w:rPr/>
      </w:pPr>
      <w:r>
        <w:rPr/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Schematic</w:t>
            </w:r>
            <w:r>
              <w:rPr>
                <w:b/>
                <w:color w:val="BFBFBF" w:themeColor="background1" w:themeShade="bf"/>
              </w:rPr>
              <w:t xml:space="preserve"> 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5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8" w:name="_Hlk5807678613"/>
            <w:bookmarkEnd w:id="8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Case 1: </w:t>
      </w:r>
      <w:r>
        <w:rPr>
          <w:b w:val="false"/>
          <w:bCs w:val="false"/>
          <w:sz w:val="23"/>
          <w:szCs w:val="23"/>
        </w:rPr>
        <w:t>f=100Hz, R=3.3kΩ, C = 4.7 nF</w:t>
      </w:r>
    </w:p>
    <w:p>
      <w:pPr>
        <w:pStyle w:val="Normal"/>
        <w:ind w:right="-4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 for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in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 and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R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</w:t>
            </w:r>
            <w:r>
              <w:rPr>
                <w:b/>
                <w:color w:val="BFBFBF" w:themeColor="background1" w:themeShade="bf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b/>
                <w:color w:val="BFBFBF" w:themeColor="background1" w:themeShade="bf"/>
              </w:rPr>
              <w:t>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6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9" w:name="_Hlk58076786131"/>
            <w:bookmarkEnd w:id="9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 for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C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</w:t>
            </w:r>
            <w:r>
              <w:rPr>
                <w:b/>
                <w:color w:val="BFBFBF" w:themeColor="background1" w:themeShade="bf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b/>
                <w:color w:val="BFBFBF" w:themeColor="background1" w:themeShade="bf"/>
              </w:rPr>
              <w:t>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7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10" w:name="_Hlk580767861311"/>
            <w:bookmarkEnd w:id="10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Time constant τ:</w:t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/>
      </w:pPr>
      <w:r>
        <w:rPr>
          <w:b/>
          <w:bCs/>
          <w:sz w:val="23"/>
          <w:szCs w:val="23"/>
        </w:rPr>
        <w:t xml:space="preserve">Case </w:t>
      </w:r>
      <w:r>
        <w:rPr>
          <w:rFonts w:eastAsia="Noto Serif CJK SC" w:cs="Lohit Devanagari"/>
          <w:b/>
          <w:bCs/>
          <w:color w:val="auto"/>
          <w:kern w:val="0"/>
          <w:sz w:val="23"/>
          <w:szCs w:val="23"/>
          <w:lang w:val="tr-TR" w:eastAsia="zh-CN" w:bidi="hi-IN"/>
        </w:rPr>
        <w:t>2</w:t>
      </w:r>
      <w:r>
        <w:rPr>
          <w:b/>
          <w:bCs/>
          <w:sz w:val="23"/>
          <w:szCs w:val="23"/>
        </w:rPr>
        <w:t xml:space="preserve">: </w:t>
      </w:r>
      <w:r>
        <w:rPr>
          <w:b w:val="false"/>
          <w:bCs w:val="false"/>
          <w:sz w:val="23"/>
          <w:szCs w:val="23"/>
        </w:rPr>
        <w:t xml:space="preserve">f=100Hz, R=33kΩ, C = 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lang w:val="tr-TR" w:eastAsia="zh-CN" w:bidi="hi-IN"/>
        </w:rPr>
        <w:t>10</w:t>
      </w:r>
      <w:r>
        <w:rPr>
          <w:b w:val="false"/>
          <w:bCs w:val="false"/>
          <w:sz w:val="23"/>
          <w:szCs w:val="23"/>
        </w:rPr>
        <w:t xml:space="preserve"> nF</w:t>
      </w:r>
    </w:p>
    <w:p>
      <w:pPr>
        <w:pStyle w:val="Normal"/>
        <w:ind w:right="-4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 for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in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 and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R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</w:t>
            </w:r>
            <w:r>
              <w:rPr>
                <w:b/>
                <w:color w:val="BFBFBF" w:themeColor="background1" w:themeShade="bf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b/>
                <w:color w:val="BFBFBF" w:themeColor="background1" w:themeShade="bf"/>
              </w:rPr>
              <w:t>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8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11" w:name="_Hlk580767861312"/>
            <w:bookmarkEnd w:id="11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 for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C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</w:t>
            </w:r>
            <w:r>
              <w:rPr>
                <w:b/>
                <w:color w:val="BFBFBF" w:themeColor="background1" w:themeShade="bf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b/>
                <w:color w:val="BFBFBF" w:themeColor="background1" w:themeShade="bf"/>
              </w:rPr>
              <w:t>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9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12" w:name="_Hlk5807678613111"/>
            <w:bookmarkEnd w:id="12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Time constant τ:</w:t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/>
      </w:pPr>
      <w:r>
        <w:rPr>
          <w:b/>
          <w:bCs/>
          <w:sz w:val="23"/>
          <w:szCs w:val="23"/>
        </w:rPr>
        <w:t xml:space="preserve">Case </w:t>
      </w:r>
      <w:r>
        <w:rPr>
          <w:rFonts w:eastAsia="Noto Serif CJK SC" w:cs="Lohit Devanagari"/>
          <w:b/>
          <w:bCs/>
          <w:color w:val="auto"/>
          <w:kern w:val="0"/>
          <w:sz w:val="23"/>
          <w:szCs w:val="23"/>
          <w:lang w:val="tr-TR" w:eastAsia="zh-CN" w:bidi="hi-IN"/>
        </w:rPr>
        <w:t>3</w:t>
      </w:r>
      <w:r>
        <w:rPr>
          <w:b/>
          <w:bCs/>
          <w:sz w:val="23"/>
          <w:szCs w:val="23"/>
        </w:rPr>
        <w:t xml:space="preserve">: </w:t>
      </w:r>
      <w:r>
        <w:rPr>
          <w:b w:val="false"/>
          <w:bCs w:val="false"/>
          <w:sz w:val="23"/>
          <w:szCs w:val="23"/>
        </w:rPr>
        <w:t xml:space="preserve">f=100Hz, R=33kΩ, C = 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lang w:val="tr-TR" w:eastAsia="zh-CN" w:bidi="hi-IN"/>
        </w:rPr>
        <w:t>47</w:t>
      </w:r>
      <w:r>
        <w:rPr>
          <w:b w:val="false"/>
          <w:bCs w:val="false"/>
          <w:sz w:val="23"/>
          <w:szCs w:val="23"/>
        </w:rPr>
        <w:t xml:space="preserve"> nF</w:t>
      </w:r>
    </w:p>
    <w:p>
      <w:pPr>
        <w:pStyle w:val="Normal"/>
        <w:ind w:right="-4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 for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in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 and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R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</w:t>
            </w:r>
            <w:r>
              <w:rPr>
                <w:b/>
                <w:color w:val="BFBFBF" w:themeColor="background1" w:themeShade="bf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b/>
                <w:color w:val="BFBFBF" w:themeColor="background1" w:themeShade="bf"/>
              </w:rPr>
              <w:t>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10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13" w:name="_Hlk5807678613121"/>
            <w:bookmarkEnd w:id="13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 for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C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</w:t>
            </w:r>
            <w:r>
              <w:rPr>
                <w:b/>
                <w:color w:val="BFBFBF" w:themeColor="background1" w:themeShade="bf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b/>
                <w:color w:val="BFBFBF" w:themeColor="background1" w:themeShade="bf"/>
              </w:rPr>
              <w:t>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11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14" w:name="_Hlk58076786131111"/>
            <w:bookmarkEnd w:id="14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Time constant τ:</w:t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/>
      </w:pPr>
      <w:r>
        <w:rPr>
          <w:b/>
          <w:bCs/>
          <w:sz w:val="23"/>
          <w:szCs w:val="23"/>
        </w:rPr>
        <w:t xml:space="preserve">Case </w:t>
      </w:r>
      <w:r>
        <w:rPr>
          <w:rFonts w:eastAsia="Noto Serif CJK SC" w:cs="Lohit Devanagari"/>
          <w:b/>
          <w:bCs/>
          <w:color w:val="auto"/>
          <w:kern w:val="0"/>
          <w:sz w:val="23"/>
          <w:szCs w:val="23"/>
          <w:lang w:val="tr-TR" w:eastAsia="zh-CN" w:bidi="hi-IN"/>
        </w:rPr>
        <w:t>4</w:t>
      </w:r>
      <w:r>
        <w:rPr>
          <w:b/>
          <w:bCs/>
          <w:sz w:val="23"/>
          <w:szCs w:val="23"/>
        </w:rPr>
        <w:t xml:space="preserve">: </w:t>
      </w:r>
      <w:r>
        <w:rPr>
          <w:b w:val="false"/>
          <w:bCs w:val="false"/>
          <w:sz w:val="23"/>
          <w:szCs w:val="23"/>
        </w:rPr>
        <w:t>f=100Hz, R=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lang w:val="tr-TR" w:eastAsia="zh-CN" w:bidi="hi-IN"/>
        </w:rPr>
        <w:t>100</w:t>
      </w:r>
      <w:r>
        <w:rPr>
          <w:b w:val="false"/>
          <w:bCs w:val="false"/>
          <w:sz w:val="23"/>
          <w:szCs w:val="23"/>
        </w:rPr>
        <w:t xml:space="preserve">kΩ, C = </w:t>
      </w:r>
      <w:r>
        <w:rPr>
          <w:rFonts w:eastAsia="Noto Serif CJK SC" w:cs="Lohit Devanagari"/>
          <w:b w:val="false"/>
          <w:bCs w:val="false"/>
          <w:color w:val="auto"/>
          <w:kern w:val="0"/>
          <w:sz w:val="23"/>
          <w:szCs w:val="23"/>
          <w:lang w:val="tr-TR" w:eastAsia="zh-CN" w:bidi="hi-IN"/>
        </w:rPr>
        <w:t>47</w:t>
      </w:r>
      <w:r>
        <w:rPr>
          <w:b w:val="false"/>
          <w:bCs w:val="false"/>
          <w:sz w:val="23"/>
          <w:szCs w:val="23"/>
        </w:rPr>
        <w:t xml:space="preserve"> nF</w:t>
      </w:r>
    </w:p>
    <w:p>
      <w:pPr>
        <w:pStyle w:val="Normal"/>
        <w:ind w:right="-4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 for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in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 and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R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</w:t>
            </w:r>
            <w:r>
              <w:rPr>
                <w:b/>
                <w:color w:val="BFBFBF" w:themeColor="background1" w:themeShade="bf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b/>
                <w:color w:val="BFBFBF" w:themeColor="background1" w:themeShade="bf"/>
              </w:rPr>
              <w:t>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12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15" w:name="_Hlk58076786131211"/>
            <w:bookmarkEnd w:id="15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BFBFBF" w:themeColor="background1" w:themeShade="bf"/>
              </w:rPr>
              <w:t xml:space="preserve">Insert the 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lang w:val="tr-TR" w:eastAsia="zh-CN" w:bidi="hi-IN"/>
              </w:rPr>
              <w:t>Scope Output for V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sz w:val="24"/>
                <w:szCs w:val="24"/>
                <w:vertAlign w:val="subscript"/>
                <w:lang w:val="tr-TR" w:eastAsia="zh-CN" w:bidi="hi-IN"/>
              </w:rPr>
              <w:t>C</w:t>
            </w:r>
            <w:r>
              <w:rPr>
                <w:rFonts w:eastAsia="Noto Serif CJK SC" w:cs="Lohit Devanagari"/>
                <w:b/>
                <w:color w:val="BFBFBF" w:themeColor="background1" w:themeShade="bf"/>
                <w:kern w:val="0"/>
                <w:position w:val="0"/>
                <w:sz w:val="24"/>
                <w:sz w:val="24"/>
                <w:szCs w:val="24"/>
                <w:vertAlign w:val="baseline"/>
                <w:lang w:val="tr-TR" w:eastAsia="zh-CN" w:bidi="hi-IN"/>
              </w:rPr>
              <w:t>(t)</w:t>
            </w:r>
            <w:r>
              <w:rPr>
                <w:b/>
                <w:color w:val="BFBFBF" w:themeColor="background1" w:themeShade="bf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b/>
                <w:color w:val="BFBFBF" w:themeColor="background1" w:themeShade="bf"/>
              </w:rPr>
              <w:t>Here</w:t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Figure </w:t>
            </w:r>
            <w:r>
              <w:rPr>
                <w:rFonts w:eastAsia="Noto Serif CJK SC" w:cs="Lohit Devanagari"/>
                <w:b/>
                <w:color w:val="auto"/>
                <w:kern w:val="0"/>
                <w:sz w:val="24"/>
                <w:szCs w:val="24"/>
                <w:lang w:val="tr-TR" w:eastAsia="zh-CN" w:bidi="hi-IN"/>
              </w:rPr>
              <w:t>13</w:t>
            </w:r>
            <w:r>
              <w:rPr>
                <w:b/>
              </w:rPr>
              <w:t xml:space="preserve">: </w:t>
            </w:r>
            <w:r>
              <w:rPr>
                <w:color w:val="A6A6A6" w:themeColor="background1" w:themeShade="a6"/>
              </w:rPr>
              <w:t>Add the caption</w:t>
            </w:r>
            <w:bookmarkStart w:id="16" w:name="_Hlk580767861311111"/>
            <w:bookmarkEnd w:id="16"/>
          </w:p>
        </w:tc>
      </w:tr>
    </w:tbl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Time constant τ:</w:t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Comments:</w:t>
      </w:r>
    </w:p>
    <w:p>
      <w:pPr>
        <w:pStyle w:val="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LOnormal"/>
        <w:ind w:right="-49" w:hanging="0"/>
        <w:rPr>
          <w:b/>
          <w:b/>
          <w:sz w:val="23"/>
          <w:szCs w:val="23"/>
        </w:rPr>
      </w:pPr>
      <w:r>
        <w:rPr>
          <w:rFonts w:eastAsia="Noto Serif CJK SC" w:cs="Lohit Devanagari"/>
          <w:b/>
          <w:color w:val="auto"/>
          <w:kern w:val="0"/>
          <w:sz w:val="23"/>
          <w:szCs w:val="23"/>
          <w:lang w:val="tr-TR" w:eastAsia="zh-CN" w:bidi="hi-IN"/>
        </w:rPr>
        <w:t>4</w:t>
      </w:r>
      <w:r>
        <w:rPr>
          <w:b/>
          <w:sz w:val="23"/>
          <w:szCs w:val="23"/>
        </w:rPr>
        <w:t>. Conclusions:</w:t>
      </w:r>
    </w:p>
    <w:p>
      <w:pPr>
        <w:pStyle w:val="LOnormal"/>
        <w:ind w:right="-49" w:hanging="0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LOnormal"/>
        <w:spacing w:lineRule="auto" w:line="240"/>
        <w:ind w:left="0" w:hanging="0"/>
        <w:jc w:val="both"/>
        <w:rPr>
          <w:b/>
          <w:b/>
        </w:rPr>
      </w:pPr>
      <w:r>
        <w:rPr>
          <w:b/>
        </w:rPr>
        <w:tab/>
        <w:t xml:space="preserve">i. </w:t>
      </w:r>
      <w:r>
        <w:rPr/>
        <w:t>Briefly explain how the time constant changes with the passive circuit elements.</w:t>
      </w:r>
    </w:p>
    <w:p>
      <w:pPr>
        <w:pStyle w:val="LOnormal"/>
        <w:ind w:left="0" w:hanging="0"/>
        <w:jc w:val="both"/>
        <w:rPr>
          <w:b/>
          <w:b/>
          <w:sz w:val="23"/>
          <w:szCs w:val="23"/>
        </w:rPr>
      </w:pPr>
      <w:r>
        <w:rPr/>
      </w:r>
    </w:p>
    <w:sectPr>
      <w:type w:val="nextPage"/>
      <w:pgSz w:w="11906" w:h="16838"/>
      <w:pgMar w:left="1364" w:right="1230" w:header="0" w:top="1134" w:footer="0" w:bottom="184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tabs>
          <w:tab w:val="num" w:pos="0"/>
        </w:tabs>
        <w:ind w:left="20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tr-T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ind w:left="567" w:hanging="0"/>
      <w:jc w:val="center"/>
    </w:pPr>
    <w:rPr>
      <w:b/>
    </w:rPr>
  </w:style>
  <w:style w:type="paragraph" w:styleId="Heading2">
    <w:name w:val="Heading 2"/>
    <w:basedOn w:val="LOnormal"/>
    <w:next w:val="LOnormal"/>
    <w:qFormat/>
    <w:pPr>
      <w:keepNext w:val="true"/>
      <w:keepLines/>
      <w:jc w:val="both"/>
    </w:pPr>
    <w:rPr>
      <w:b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tr-T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LibreOffice/6.4.6.2$Linux_X86_64 LibreOffice_project/40$Build-2</Application>
  <Pages>5</Pages>
  <Words>836</Words>
  <Characters>3924</Characters>
  <CharactersWithSpaces>4754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2020-12-25T19:12:34Z</dcterms:modified>
  <cp:revision>24</cp:revision>
  <dc:subject/>
  <dc:title/>
</cp:coreProperties>
</file>