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t xml:space="preserve">                                       Individual Report</w:t>
      </w: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t xml:space="preserve">                                                                           Student </w:t>
      </w:r>
      <w:r w:rsidR="00DE4317">
        <w:rPr>
          <w:rFonts w:ascii="Times New Roman" w:hAnsi="Times New Roman" w:cs="Times New Roman"/>
          <w:sz w:val="32"/>
          <w:szCs w:val="32"/>
          <w:lang w:val="en-US"/>
        </w:rPr>
        <w:t>ID: -</w:t>
      </w:r>
      <w:r>
        <w:rPr>
          <w:rFonts w:ascii="Times New Roman" w:hAnsi="Times New Roman" w:cs="Times New Roman"/>
          <w:sz w:val="32"/>
          <w:szCs w:val="32"/>
          <w:lang w:val="en-US"/>
        </w:rPr>
        <w:t>24033339</w:t>
      </w:r>
    </w:p>
    <w:p w:rsidR="000D6B70" w:rsidRDefault="000D6B70" w:rsidP="00C31EE8">
      <w:pPr>
        <w:spacing w:line="360" w:lineRule="auto"/>
        <w:rPr>
          <w:rFonts w:ascii="Times New Roman" w:hAnsi="Times New Roman" w:cs="Times New Roman"/>
          <w:sz w:val="32"/>
          <w:szCs w:val="32"/>
          <w:lang w:val="en-US"/>
        </w:rPr>
      </w:pPr>
    </w:p>
    <w:p w:rsidR="000D6B70" w:rsidRPr="00E93053" w:rsidRDefault="000D6B70" w:rsidP="00C31EE8">
      <w:pPr>
        <w:spacing w:line="360" w:lineRule="auto"/>
        <w:rPr>
          <w:rFonts w:ascii="Times New Roman" w:hAnsi="Times New Roman" w:cs="Times New Roman"/>
          <w:i/>
          <w:iCs/>
          <w:sz w:val="32"/>
          <w:szCs w:val="32"/>
          <w:lang w:val="en-US"/>
        </w:rPr>
      </w:pPr>
      <w:r>
        <w:rPr>
          <w:rFonts w:ascii="Times New Roman" w:hAnsi="Times New Roman" w:cs="Times New Roman"/>
          <w:sz w:val="32"/>
          <w:szCs w:val="32"/>
          <w:lang w:val="en-US"/>
        </w:rPr>
        <w:lastRenderedPageBreak/>
        <w:t>Contents</w:t>
      </w:r>
      <w:r w:rsidR="00E93053">
        <w:rPr>
          <w:rFonts w:ascii="Times New Roman" w:hAnsi="Times New Roman" w:cs="Times New Roman"/>
          <w:sz w:val="32"/>
          <w:szCs w:val="32"/>
          <w:lang w:val="en-US"/>
        </w:rPr>
        <w:t xml:space="preserve">                                                                               </w:t>
      </w:r>
      <w:r w:rsidR="00E93053" w:rsidRPr="00E93053">
        <w:rPr>
          <w:rFonts w:ascii="Times New Roman" w:hAnsi="Times New Roman" w:cs="Times New Roman"/>
          <w:i/>
          <w:iCs/>
          <w:sz w:val="32"/>
          <w:szCs w:val="32"/>
          <w:lang w:val="en-US"/>
        </w:rPr>
        <w:t>page no</w:t>
      </w:r>
    </w:p>
    <w:p w:rsidR="000D6B70" w:rsidRPr="00E93053" w:rsidRDefault="000D6B70" w:rsidP="00C31EE8">
      <w:pPr>
        <w:spacing w:line="360" w:lineRule="auto"/>
        <w:rPr>
          <w:rFonts w:ascii="Times New Roman" w:hAnsi="Times New Roman" w:cs="Times New Roman"/>
          <w:sz w:val="32"/>
          <w:szCs w:val="32"/>
          <w:lang w:val="en-US"/>
        </w:rPr>
      </w:pPr>
    </w:p>
    <w:p w:rsidR="00E93053" w:rsidRPr="00E93053" w:rsidRDefault="000D6B70" w:rsidP="00C31EE8">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Question-1</w:t>
      </w:r>
      <w:r w:rsidRPr="00E93053">
        <w:rPr>
          <w:rFonts w:ascii="Times New Roman" w:hAnsi="Times New Roman" w:cs="Times New Roman"/>
          <w:sz w:val="32"/>
          <w:szCs w:val="32"/>
          <w:lang w:val="en-US"/>
        </w:rPr>
        <w:t>………………………………………</w:t>
      </w:r>
      <w:r w:rsidRPr="00E93053">
        <w:rPr>
          <w:rFonts w:ascii="Times New Roman" w:hAnsi="Times New Roman" w:cs="Times New Roman"/>
          <w:sz w:val="32"/>
          <w:szCs w:val="32"/>
          <w:lang w:val="en-US"/>
        </w:rPr>
        <w:t>…………</w:t>
      </w:r>
      <w:r w:rsidR="00E93053">
        <w:rPr>
          <w:rFonts w:ascii="Times New Roman" w:hAnsi="Times New Roman" w:cs="Times New Roman"/>
          <w:sz w:val="32"/>
          <w:szCs w:val="32"/>
          <w:lang w:val="en-US"/>
        </w:rPr>
        <w:t>3-4</w:t>
      </w:r>
    </w:p>
    <w:p w:rsidR="000D6B70" w:rsidRPr="00E93053" w:rsidRDefault="000D6B70" w:rsidP="00C31EE8">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Question-2</w:t>
      </w:r>
      <w:r w:rsidRPr="00E93053">
        <w:rPr>
          <w:rFonts w:ascii="Times New Roman" w:hAnsi="Times New Roman" w:cs="Times New Roman"/>
          <w:sz w:val="32"/>
          <w:szCs w:val="32"/>
          <w:lang w:val="en-US"/>
        </w:rPr>
        <w:t>………………………………………</w:t>
      </w:r>
      <w:r w:rsidR="00E93053" w:rsidRPr="00E93053">
        <w:rPr>
          <w:rFonts w:ascii="Times New Roman" w:hAnsi="Times New Roman" w:cs="Times New Roman"/>
          <w:sz w:val="32"/>
          <w:szCs w:val="32"/>
          <w:lang w:val="en-US"/>
        </w:rPr>
        <w:t>…………</w:t>
      </w:r>
      <w:r w:rsidR="00E93053">
        <w:rPr>
          <w:rFonts w:ascii="Times New Roman" w:hAnsi="Times New Roman" w:cs="Times New Roman"/>
          <w:sz w:val="32"/>
          <w:szCs w:val="32"/>
          <w:lang w:val="en-US"/>
        </w:rPr>
        <w:t>4-5</w:t>
      </w:r>
    </w:p>
    <w:p w:rsidR="000D6B70" w:rsidRPr="00E93053" w:rsidRDefault="000D6B70" w:rsidP="00C31EE8">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Question-3</w:t>
      </w:r>
      <w:r w:rsidRPr="00E93053">
        <w:rPr>
          <w:rFonts w:ascii="Times New Roman" w:hAnsi="Times New Roman" w:cs="Times New Roman"/>
          <w:sz w:val="32"/>
          <w:szCs w:val="32"/>
          <w:lang w:val="en-US"/>
        </w:rPr>
        <w:t>………………………………………</w:t>
      </w:r>
      <w:r w:rsidR="00E93053" w:rsidRPr="00E93053">
        <w:rPr>
          <w:rFonts w:ascii="Times New Roman" w:hAnsi="Times New Roman" w:cs="Times New Roman"/>
          <w:sz w:val="32"/>
          <w:szCs w:val="32"/>
          <w:lang w:val="en-US"/>
        </w:rPr>
        <w:t>………</w:t>
      </w:r>
      <w:r w:rsidR="00E93053">
        <w:rPr>
          <w:rFonts w:ascii="Times New Roman" w:hAnsi="Times New Roman" w:cs="Times New Roman"/>
          <w:sz w:val="32"/>
          <w:szCs w:val="32"/>
          <w:lang w:val="en-US"/>
        </w:rPr>
        <w:t>…..6</w:t>
      </w:r>
    </w:p>
    <w:p w:rsidR="000D6B70" w:rsidRPr="00E93053" w:rsidRDefault="000D6B70" w:rsidP="00C31EE8">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Question-4</w:t>
      </w:r>
      <w:r w:rsidRPr="00E93053">
        <w:rPr>
          <w:rFonts w:ascii="Times New Roman" w:hAnsi="Times New Roman" w:cs="Times New Roman"/>
          <w:sz w:val="32"/>
          <w:szCs w:val="32"/>
          <w:lang w:val="en-US"/>
        </w:rPr>
        <w:t>………………………………………</w:t>
      </w:r>
      <w:r w:rsidR="00E93053" w:rsidRPr="00E93053">
        <w:rPr>
          <w:rFonts w:ascii="Times New Roman" w:hAnsi="Times New Roman" w:cs="Times New Roman"/>
          <w:sz w:val="32"/>
          <w:szCs w:val="32"/>
          <w:lang w:val="en-US"/>
        </w:rPr>
        <w:t>………</w:t>
      </w:r>
      <w:r w:rsidR="00E93053">
        <w:rPr>
          <w:rFonts w:ascii="Times New Roman" w:hAnsi="Times New Roman" w:cs="Times New Roman"/>
          <w:sz w:val="32"/>
          <w:szCs w:val="32"/>
          <w:lang w:val="en-US"/>
        </w:rPr>
        <w:t>…..7</w:t>
      </w:r>
    </w:p>
    <w:p w:rsidR="000D6B70" w:rsidRPr="00E93053" w:rsidRDefault="000D6B70" w:rsidP="00C31EE8">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Question-5</w:t>
      </w:r>
      <w:r w:rsidRPr="00E93053">
        <w:rPr>
          <w:rFonts w:ascii="Times New Roman" w:hAnsi="Times New Roman" w:cs="Times New Roman"/>
          <w:sz w:val="32"/>
          <w:szCs w:val="32"/>
          <w:lang w:val="en-US"/>
        </w:rPr>
        <w:t>………………………………………</w:t>
      </w:r>
      <w:r w:rsidR="00E93053" w:rsidRPr="00E93053">
        <w:rPr>
          <w:rFonts w:ascii="Times New Roman" w:hAnsi="Times New Roman" w:cs="Times New Roman"/>
          <w:sz w:val="32"/>
          <w:szCs w:val="32"/>
          <w:lang w:val="en-US"/>
        </w:rPr>
        <w:t>………</w:t>
      </w:r>
      <w:r w:rsidR="00E93053">
        <w:rPr>
          <w:rFonts w:ascii="Times New Roman" w:hAnsi="Times New Roman" w:cs="Times New Roman"/>
          <w:sz w:val="32"/>
          <w:szCs w:val="32"/>
          <w:lang w:val="en-US"/>
        </w:rPr>
        <w:t>…8-9</w:t>
      </w:r>
    </w:p>
    <w:p w:rsidR="000D6B70" w:rsidRPr="00E93053" w:rsidRDefault="000D6B70" w:rsidP="00C31EE8">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Question-6</w:t>
      </w:r>
      <w:r w:rsidRPr="00E93053">
        <w:rPr>
          <w:rFonts w:ascii="Times New Roman" w:hAnsi="Times New Roman" w:cs="Times New Roman"/>
          <w:sz w:val="32"/>
          <w:szCs w:val="32"/>
          <w:lang w:val="en-US"/>
        </w:rPr>
        <w:t>………………………………………</w:t>
      </w:r>
      <w:r w:rsidR="00E93053" w:rsidRPr="00E93053">
        <w:rPr>
          <w:rFonts w:ascii="Times New Roman" w:hAnsi="Times New Roman" w:cs="Times New Roman"/>
          <w:sz w:val="32"/>
          <w:szCs w:val="32"/>
          <w:lang w:val="en-US"/>
        </w:rPr>
        <w:t>………</w:t>
      </w:r>
      <w:r w:rsidR="00E93053">
        <w:rPr>
          <w:rFonts w:ascii="Times New Roman" w:hAnsi="Times New Roman" w:cs="Times New Roman"/>
          <w:sz w:val="32"/>
          <w:szCs w:val="32"/>
          <w:lang w:val="en-US"/>
        </w:rPr>
        <w:t>…10-11</w:t>
      </w:r>
    </w:p>
    <w:p w:rsidR="000D6B70" w:rsidRDefault="000D6B70" w:rsidP="000D6B70">
      <w:pPr>
        <w:spacing w:line="360" w:lineRule="auto"/>
        <w:rPr>
          <w:rFonts w:ascii="Times New Roman" w:hAnsi="Times New Roman" w:cs="Times New Roman"/>
          <w:sz w:val="32"/>
          <w:szCs w:val="32"/>
          <w:lang w:val="en-US"/>
        </w:rPr>
      </w:pPr>
      <w:r w:rsidRPr="00E93053">
        <w:rPr>
          <w:rFonts w:ascii="Times New Roman" w:hAnsi="Times New Roman" w:cs="Times New Roman"/>
          <w:i/>
          <w:iCs/>
          <w:sz w:val="32"/>
          <w:szCs w:val="32"/>
          <w:lang w:val="en-US"/>
        </w:rPr>
        <w:t>Bibliography</w:t>
      </w:r>
      <w:r w:rsidRPr="00E93053">
        <w:rPr>
          <w:rFonts w:ascii="Times New Roman" w:hAnsi="Times New Roman" w:cs="Times New Roman"/>
          <w:sz w:val="32"/>
          <w:szCs w:val="32"/>
          <w:lang w:val="en-US"/>
        </w:rPr>
        <w:t>…</w:t>
      </w:r>
      <w:r>
        <w:rPr>
          <w:rFonts w:ascii="Times New Roman" w:hAnsi="Times New Roman" w:cs="Times New Roman"/>
          <w:sz w:val="32"/>
          <w:szCs w:val="32"/>
          <w:lang w:val="en-US"/>
        </w:rPr>
        <w:t>……………………………………</w:t>
      </w:r>
      <w:r w:rsidR="00E93053">
        <w:rPr>
          <w:rFonts w:ascii="Times New Roman" w:hAnsi="Times New Roman" w:cs="Times New Roman"/>
          <w:sz w:val="32"/>
          <w:szCs w:val="32"/>
          <w:lang w:val="en-US"/>
        </w:rPr>
        <w:t>…………12</w:t>
      </w: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0D6B70" w:rsidP="00C31EE8">
      <w:pPr>
        <w:spacing w:line="360" w:lineRule="auto"/>
        <w:rPr>
          <w:rFonts w:ascii="Times New Roman" w:hAnsi="Times New Roman" w:cs="Times New Roman"/>
          <w:sz w:val="32"/>
          <w:szCs w:val="32"/>
          <w:lang w:val="en-US"/>
        </w:rPr>
      </w:pPr>
    </w:p>
    <w:p w:rsidR="000D6B70" w:rsidRDefault="00E93053" w:rsidP="00C31EE8">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lastRenderedPageBreak/>
        <w:t>Q-1</w:t>
      </w:r>
    </w:p>
    <w:p w:rsidR="005E0A12" w:rsidRDefault="005E0A12" w:rsidP="00C31EE8">
      <w:pPr>
        <w:spacing w:line="360" w:lineRule="auto"/>
        <w:rPr>
          <w:rFonts w:ascii="Times New Roman" w:hAnsi="Times New Roman" w:cs="Times New Roman"/>
          <w:sz w:val="32"/>
          <w:szCs w:val="32"/>
          <w:lang w:val="en-US"/>
        </w:rPr>
      </w:pPr>
      <w:r w:rsidRPr="005E0A12">
        <w:rPr>
          <w:rFonts w:ascii="Times New Roman" w:hAnsi="Times New Roman" w:cs="Times New Roman"/>
          <w:sz w:val="32"/>
          <w:szCs w:val="32"/>
          <w:lang w:val="en-US"/>
        </w:rPr>
        <w:t>DESCRIPTIVE STATISTICS ANALYSIS</w:t>
      </w:r>
    </w:p>
    <w:p w:rsidR="006946AC" w:rsidRDefault="005E0A12" w:rsidP="00C31EE8">
      <w:pPr>
        <w:spacing w:line="360" w:lineRule="auto"/>
        <w:rPr>
          <w:rFonts w:ascii="Times New Roman" w:hAnsi="Times New Roman" w:cs="Times New Roman"/>
          <w:lang w:val="en-US"/>
        </w:rPr>
      </w:pPr>
      <w:r w:rsidRPr="005E0A12">
        <w:rPr>
          <w:rFonts w:ascii="Times New Roman" w:hAnsi="Times New Roman" w:cs="Times New Roman"/>
          <w:lang w:val="en-US"/>
        </w:rPr>
        <w:t>The table shows summary statistics for two different distributions.</w:t>
      </w:r>
      <w:r>
        <w:rPr>
          <w:rFonts w:ascii="Times New Roman" w:hAnsi="Times New Roman" w:cs="Times New Roman"/>
          <w:lang w:val="en-US"/>
        </w:rPr>
        <w:t xml:space="preserve"> </w:t>
      </w:r>
      <w:r w:rsidRPr="005E0A12">
        <w:rPr>
          <w:rFonts w:ascii="Times New Roman" w:hAnsi="Times New Roman" w:cs="Times New Roman"/>
          <w:lang w:val="en-US"/>
        </w:rPr>
        <w:t>This is the distribution's average value. Comparing the descriptive means of the allocation and benchmark, the former is 3.89 and 3.46 respectively. This represents the amount that the mean could change from one sample taken from the same population to another. A measurement of the likelihood that the average return will differ between samples. The allocation's standard error is larger (0.0332) than that of the benchmark allocation (0.0248), indicating increased volatility in the allocation's returns. The midway value of the results after sorting them. Additionally, the median return of the benchmark allocation is larger (4.41) than that of the allocation (4.2541).</w:t>
      </w:r>
      <w:r w:rsidR="006946AC" w:rsidRPr="006946AC">
        <w:t xml:space="preserve"> </w:t>
      </w:r>
      <w:r w:rsidR="006946AC" w:rsidRPr="006946AC">
        <w:rPr>
          <w:rFonts w:ascii="Times New Roman" w:hAnsi="Times New Roman" w:cs="Times New Roman"/>
          <w:lang w:val="en-US"/>
        </w:rPr>
        <w:t>A metric indicating the degree of return spread. The allocation has a greater standard deviation (1.9007) in comparison to the benchmark allocation (1.4221), indicating a higher degree of volatility in its results. a measurement of the returns' peak distribution. In comparison to a normal distribution, a positive kurtosis indicates that there are more extreme returns (both high and low), whereas a negative kurtosis indicates that there are fewer extreme returns. The benchmark allocation has a positive kurtosis of 0.4119, whereas the allocation has a negative kurtosis of -1.2411. This implies that compared to the benchmark allocation, the allocation has a lower likelihood of experiencing excessive returns. When the distribution is positively skew, there are more tails on the right side (higher returns), and when it is negatively skew, there are more tails on the left side (lower returns). The benchmark allocation has a positive skewness of 0.8231, whereas the allocation has a negative skewness of -0.5194. This implies that compared to the benchmark allocation, the allocation is more likely to have low returns.</w:t>
      </w:r>
    </w:p>
    <w:p w:rsidR="00C31EE8" w:rsidRPr="006946AC" w:rsidRDefault="006946AC" w:rsidP="00C31EE8">
      <w:pPr>
        <w:spacing w:line="360" w:lineRule="auto"/>
        <w:rPr>
          <w:rFonts w:ascii="Times New Roman" w:hAnsi="Times New Roman" w:cs="Times New Roman"/>
          <w:lang w:val="en-US"/>
        </w:rPr>
      </w:pPr>
      <w:r w:rsidRPr="006946AC">
        <w:rPr>
          <w:rFonts w:ascii="Times New Roman" w:hAnsi="Times New Roman" w:cs="Times New Roman"/>
          <w:noProof/>
          <w:lang w:val="en-US"/>
        </w:rPr>
        <w:lastRenderedPageBreak/>
        <w:drawing>
          <wp:inline distT="0" distB="0" distL="0" distR="0" wp14:anchorId="64E0FAC7" wp14:editId="3FDDC809">
            <wp:extent cx="5731510" cy="2907665"/>
            <wp:effectExtent l="0" t="0" r="0" b="635"/>
            <wp:docPr id="127749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98113" name=""/>
                    <pic:cNvPicPr/>
                  </pic:nvPicPr>
                  <pic:blipFill>
                    <a:blip r:embed="rId8"/>
                    <a:stretch>
                      <a:fillRect/>
                    </a:stretch>
                  </pic:blipFill>
                  <pic:spPr>
                    <a:xfrm>
                      <a:off x="0" y="0"/>
                      <a:ext cx="5731510" cy="2907665"/>
                    </a:xfrm>
                    <a:prstGeom prst="rect">
                      <a:avLst/>
                    </a:prstGeom>
                  </pic:spPr>
                </pic:pic>
              </a:graphicData>
            </a:graphic>
          </wp:inline>
        </w:drawing>
      </w:r>
    </w:p>
    <w:p w:rsidR="000D6B70" w:rsidRDefault="006946AC" w:rsidP="00C31EE8">
      <w:pPr>
        <w:spacing w:line="360" w:lineRule="auto"/>
        <w:rPr>
          <w:rFonts w:ascii="Times New Roman" w:hAnsi="Times New Roman" w:cs="Times New Roman"/>
          <w:lang w:val="en-US"/>
        </w:rPr>
      </w:pPr>
      <w:r w:rsidRPr="006946AC">
        <w:rPr>
          <w:rFonts w:ascii="Times New Roman" w:hAnsi="Times New Roman" w:cs="Times New Roman"/>
          <w:lang w:val="en-US"/>
        </w:rPr>
        <w:t>The table indicates that overall, the allocation has less risk and a lower return than the benchmark allocation. Although the allocation has less risk, it also offers a lesser return. The optimal allocation for you will be determined by your personal investing objectives and risk tolerance.</w:t>
      </w:r>
    </w:p>
    <w:p w:rsidR="00C31EE8" w:rsidRDefault="00C31EE8"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r>
        <w:rPr>
          <w:rFonts w:ascii="Times New Roman" w:hAnsi="Times New Roman" w:cs="Times New Roman"/>
          <w:lang w:val="en-US"/>
        </w:rPr>
        <w:t>Q2</w:t>
      </w:r>
    </w:p>
    <w:p w:rsidR="000D6B70" w:rsidRDefault="000D6B70"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p w:rsidR="00995DEF" w:rsidRDefault="005A43C0"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r w:rsidR="00995DEF" w:rsidRPr="00995DEF">
        <w:rPr>
          <w:rFonts w:ascii="Times New Roman" w:hAnsi="Times New Roman" w:cs="Times New Roman"/>
          <w:noProof/>
          <w:lang w:val="en-US"/>
        </w:rPr>
        <w:drawing>
          <wp:inline distT="0" distB="0" distL="0" distR="0" wp14:anchorId="5D8ED2DA" wp14:editId="50E4198B">
            <wp:extent cx="4775200" cy="2768600"/>
            <wp:effectExtent l="0" t="0" r="0" b="0"/>
            <wp:docPr id="8632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261" name=""/>
                    <pic:cNvPicPr/>
                  </pic:nvPicPr>
                  <pic:blipFill>
                    <a:blip r:embed="rId9"/>
                    <a:stretch>
                      <a:fillRect/>
                    </a:stretch>
                  </pic:blipFill>
                  <pic:spPr>
                    <a:xfrm>
                      <a:off x="0" y="0"/>
                      <a:ext cx="4775200" cy="2768600"/>
                    </a:xfrm>
                    <a:prstGeom prst="rect">
                      <a:avLst/>
                    </a:prstGeom>
                  </pic:spPr>
                </pic:pic>
              </a:graphicData>
            </a:graphic>
          </wp:inline>
        </w:drawing>
      </w:r>
    </w:p>
    <w:p w:rsidR="00C31EE8" w:rsidRDefault="00C31EE8" w:rsidP="00C31EE8">
      <w:pPr>
        <w:spacing w:line="360" w:lineRule="auto"/>
        <w:rPr>
          <w:rFonts w:ascii="Times New Roman" w:hAnsi="Times New Roman" w:cs="Times New Roman"/>
          <w:lang w:val="en-US"/>
        </w:rPr>
      </w:pPr>
    </w:p>
    <w:p w:rsidR="00C31EE8" w:rsidRDefault="00C31EE8" w:rsidP="00C31EE8">
      <w:pPr>
        <w:spacing w:line="360" w:lineRule="auto"/>
        <w:rPr>
          <w:rFonts w:ascii="Times New Roman" w:hAnsi="Times New Roman" w:cs="Times New Roman"/>
          <w:lang w:val="en-US"/>
        </w:rPr>
      </w:pPr>
    </w:p>
    <w:p w:rsidR="00995DEF" w:rsidRDefault="00995DEF" w:rsidP="00C31EE8">
      <w:pPr>
        <w:spacing w:line="360" w:lineRule="auto"/>
        <w:rPr>
          <w:rFonts w:ascii="Times New Roman" w:hAnsi="Times New Roman" w:cs="Times New Roman"/>
          <w:lang w:val="en-US"/>
        </w:rPr>
      </w:pPr>
    </w:p>
    <w:p w:rsidR="00995DEF" w:rsidRDefault="00995DEF" w:rsidP="00C31EE8">
      <w:pPr>
        <w:spacing w:line="360" w:lineRule="auto"/>
        <w:rPr>
          <w:rFonts w:ascii="Times New Roman" w:hAnsi="Times New Roman" w:cs="Times New Roman"/>
          <w:lang w:val="en-US"/>
        </w:rPr>
      </w:pPr>
      <w:r>
        <w:rPr>
          <w:rFonts w:ascii="Times New Roman" w:hAnsi="Times New Roman" w:cs="Times New Roman"/>
          <w:lang w:val="en-US"/>
        </w:rPr>
        <w:lastRenderedPageBreak/>
        <w:t>T</w:t>
      </w:r>
      <w:r w:rsidRPr="00995DEF">
        <w:rPr>
          <w:rFonts w:ascii="Times New Roman" w:hAnsi="Times New Roman" w:cs="Times New Roman"/>
          <w:lang w:val="en-US"/>
        </w:rPr>
        <w:t>he stock appears quite volatile from the start, showing swings in both positive and negative returns within the first few years.</w:t>
      </w:r>
      <w:r w:rsidRPr="00995DEF">
        <w:t xml:space="preserve"> </w:t>
      </w:r>
      <w:r w:rsidRPr="00995DEF">
        <w:rPr>
          <w:rFonts w:ascii="Times New Roman" w:hAnsi="Times New Roman" w:cs="Times New Roman"/>
          <w:lang w:val="en-US"/>
        </w:rPr>
        <w:t>From around 2003 into 2006, we see a significant upward trend in the stock's return. This indicates a period of substantial growth in the stock's price.</w:t>
      </w:r>
      <w:r w:rsidRPr="00995DEF">
        <w:t xml:space="preserve"> </w:t>
      </w:r>
      <w:r w:rsidRPr="00995DEF">
        <w:rPr>
          <w:rFonts w:ascii="Times New Roman" w:hAnsi="Times New Roman" w:cs="Times New Roman"/>
          <w:lang w:val="en-US"/>
        </w:rPr>
        <w:t>the stock's return reaches a peak around 2006, followed by a very sharp decline until 2008. This suggests a significant loss in value.</w:t>
      </w:r>
    </w:p>
    <w:p w:rsidR="00995DEF" w:rsidRDefault="00995DEF" w:rsidP="00C31EE8">
      <w:pPr>
        <w:spacing w:line="360" w:lineRule="auto"/>
        <w:rPr>
          <w:rFonts w:ascii="Times New Roman" w:hAnsi="Times New Roman" w:cs="Times New Roman"/>
          <w:lang w:val="en-US"/>
        </w:rPr>
      </w:pPr>
    </w:p>
    <w:p w:rsidR="00C31EE8" w:rsidRDefault="00C31EE8" w:rsidP="00C31EE8">
      <w:pPr>
        <w:spacing w:line="360" w:lineRule="auto"/>
        <w:rPr>
          <w:rFonts w:ascii="Times New Roman" w:hAnsi="Times New Roman" w:cs="Times New Roman"/>
          <w:lang w:val="en-US"/>
        </w:rPr>
      </w:pPr>
    </w:p>
    <w:p w:rsidR="00C31EE8" w:rsidRDefault="00C31EE8" w:rsidP="00C31EE8">
      <w:pPr>
        <w:spacing w:line="360" w:lineRule="auto"/>
        <w:rPr>
          <w:rFonts w:ascii="Times New Roman" w:hAnsi="Times New Roman" w:cs="Times New Roman"/>
          <w:lang w:val="en-US"/>
        </w:rPr>
      </w:pPr>
    </w:p>
    <w:p w:rsidR="00995DEF" w:rsidRDefault="005A43C0"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r w:rsidR="00995DEF" w:rsidRPr="00995DEF">
        <w:rPr>
          <w:rFonts w:ascii="Times New Roman" w:hAnsi="Times New Roman" w:cs="Times New Roman"/>
          <w:noProof/>
          <w:lang w:val="en-US"/>
        </w:rPr>
        <w:drawing>
          <wp:inline distT="0" distB="0" distL="0" distR="0" wp14:anchorId="14F9094F" wp14:editId="20C96CFB">
            <wp:extent cx="3913026" cy="2174488"/>
            <wp:effectExtent l="0" t="0" r="0" b="0"/>
            <wp:docPr id="145434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42959" name=""/>
                    <pic:cNvPicPr/>
                  </pic:nvPicPr>
                  <pic:blipFill>
                    <a:blip r:embed="rId10"/>
                    <a:stretch>
                      <a:fillRect/>
                    </a:stretch>
                  </pic:blipFill>
                  <pic:spPr>
                    <a:xfrm>
                      <a:off x="0" y="0"/>
                      <a:ext cx="3992142" cy="2218453"/>
                    </a:xfrm>
                    <a:prstGeom prst="rect">
                      <a:avLst/>
                    </a:prstGeom>
                  </pic:spPr>
                </pic:pic>
              </a:graphicData>
            </a:graphic>
          </wp:inline>
        </w:drawing>
      </w:r>
    </w:p>
    <w:p w:rsidR="00995DEF" w:rsidRDefault="00995DEF" w:rsidP="00C31EE8">
      <w:pPr>
        <w:spacing w:line="360" w:lineRule="auto"/>
        <w:rPr>
          <w:rFonts w:ascii="Times New Roman" w:hAnsi="Times New Roman" w:cs="Times New Roman"/>
          <w:lang w:val="en-US"/>
        </w:rPr>
      </w:pPr>
      <w:r>
        <w:rPr>
          <w:rFonts w:ascii="Times New Roman" w:hAnsi="Times New Roman" w:cs="Times New Roman"/>
          <w:lang w:val="en-US"/>
        </w:rPr>
        <w:t>This graph represents allocated period in which how much significant changes have happened during these five years.</w:t>
      </w:r>
    </w:p>
    <w:p w:rsidR="0013758B" w:rsidRDefault="0013758B"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Q3 </w:t>
      </w:r>
    </w:p>
    <w:p w:rsidR="0013758B" w:rsidRDefault="0013758B"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r>
        <w:t>This is the result of the allocation return and benchmark return regression.</w:t>
      </w:r>
    </w:p>
    <w:p w:rsidR="0013758B" w:rsidRDefault="0013758B" w:rsidP="00C31EE8">
      <w:pPr>
        <w:spacing w:line="360" w:lineRule="auto"/>
        <w:rPr>
          <w:rFonts w:ascii="Times New Roman" w:hAnsi="Times New Roman" w:cs="Times New Roman"/>
          <w:lang w:val="en-US"/>
        </w:rPr>
      </w:pPr>
      <w:r w:rsidRPr="0013758B">
        <w:rPr>
          <w:rFonts w:ascii="Times New Roman" w:hAnsi="Times New Roman" w:cs="Times New Roman"/>
          <w:noProof/>
          <w:lang w:val="en-US"/>
        </w:rPr>
        <w:drawing>
          <wp:inline distT="0" distB="0" distL="0" distR="0" wp14:anchorId="26A89E7E" wp14:editId="6D169336">
            <wp:extent cx="5731510" cy="2709545"/>
            <wp:effectExtent l="0" t="0" r="0" b="0"/>
            <wp:docPr id="29602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21366" name=""/>
                    <pic:cNvPicPr/>
                  </pic:nvPicPr>
                  <pic:blipFill>
                    <a:blip r:embed="rId11"/>
                    <a:stretch>
                      <a:fillRect/>
                    </a:stretch>
                  </pic:blipFill>
                  <pic:spPr>
                    <a:xfrm>
                      <a:off x="0" y="0"/>
                      <a:ext cx="5731510" cy="2709545"/>
                    </a:xfrm>
                    <a:prstGeom prst="rect">
                      <a:avLst/>
                    </a:prstGeom>
                  </pic:spPr>
                </pic:pic>
              </a:graphicData>
            </a:graphic>
          </wp:inline>
        </w:drawing>
      </w:r>
    </w:p>
    <w:p w:rsidR="0013758B" w:rsidRDefault="0013758B"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r w:rsidRPr="0013758B">
        <w:rPr>
          <w:rFonts w:ascii="Times New Roman" w:hAnsi="Times New Roman" w:cs="Times New Roman"/>
          <w:lang w:val="en-US"/>
        </w:rPr>
        <w:t>The R Square is quite low (0.0024); only a very small percentage of the variation in the dependent variable is explained by the model. This suggests a weak relationship between the independent variable and dependent variable.</w:t>
      </w:r>
      <w:r w:rsidRPr="0013758B">
        <w:t xml:space="preserve"> </w:t>
      </w:r>
      <w:r w:rsidRPr="0013758B">
        <w:rPr>
          <w:rFonts w:ascii="Times New Roman" w:hAnsi="Times New Roman" w:cs="Times New Roman"/>
          <w:lang w:val="en-US"/>
        </w:rPr>
        <w:t>The model as a whole seems statistically significant (Significance F = 0.0045). The X Variable 1 coefficient also appears significant (p-value = 0.0045). This could mean there is a relationship, but the low R Square suggests it's very weak.</w:t>
      </w:r>
      <w:r>
        <w:rPr>
          <w:rFonts w:ascii="Times New Roman" w:hAnsi="Times New Roman" w:cs="Times New Roman"/>
          <w:lang w:val="en-US"/>
        </w:rPr>
        <w:t xml:space="preserve"> </w:t>
      </w:r>
      <w:r w:rsidRPr="0013758B">
        <w:rPr>
          <w:rFonts w:ascii="Times New Roman" w:hAnsi="Times New Roman" w:cs="Times New Roman"/>
          <w:lang w:val="en-US"/>
        </w:rPr>
        <w:t>The positive X Variable 1 coefficient (0.0416) suggests that as the independent variable increases, the dependent variable also tends to increase.</w:t>
      </w:r>
      <w:r w:rsidRPr="0013758B">
        <w:t xml:space="preserve"> </w:t>
      </w:r>
      <w:r w:rsidRPr="0013758B">
        <w:rPr>
          <w:rFonts w:ascii="Times New Roman" w:hAnsi="Times New Roman" w:cs="Times New Roman"/>
          <w:lang w:val="en-US"/>
        </w:rPr>
        <w:t>The correlation coefficient of 0.4957 suggests a weak to moderate positive association between the two variables. However, interpreting this value requires caution and consideration of the specific context and limitations of correlation analysis.</w:t>
      </w:r>
    </w:p>
    <w:p w:rsidR="0013758B" w:rsidRDefault="0013758B"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lang w:val="en-US"/>
        </w:rPr>
      </w:pPr>
      <w:r>
        <w:rPr>
          <w:rFonts w:ascii="Times New Roman" w:hAnsi="Times New Roman" w:cs="Times New Roman"/>
          <w:lang w:val="en-US"/>
        </w:rPr>
        <w:lastRenderedPageBreak/>
        <w:t>Q4</w:t>
      </w:r>
    </w:p>
    <w:p w:rsidR="0013758B" w:rsidRDefault="0013758B"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p>
    <w:p w:rsidR="0013758B" w:rsidRDefault="00BB75F1" w:rsidP="00C31EE8">
      <w:pPr>
        <w:spacing w:line="360" w:lineRule="auto"/>
        <w:rPr>
          <w:rFonts w:ascii="Times New Roman" w:hAnsi="Times New Roman" w:cs="Times New Roman"/>
          <w:lang w:val="en-US"/>
        </w:rPr>
      </w:pPr>
      <w:r>
        <w:t>This is the result of the regression using two dummy variables.</w:t>
      </w:r>
    </w:p>
    <w:p w:rsidR="0013758B" w:rsidRDefault="0013758B" w:rsidP="00C31EE8">
      <w:pPr>
        <w:spacing w:line="360" w:lineRule="auto"/>
        <w:rPr>
          <w:rFonts w:ascii="Times New Roman" w:hAnsi="Times New Roman" w:cs="Times New Roman"/>
          <w:lang w:val="en-US"/>
        </w:rPr>
      </w:pPr>
    </w:p>
    <w:p w:rsidR="0013758B" w:rsidRDefault="0013758B" w:rsidP="00C31EE8">
      <w:pPr>
        <w:spacing w:line="360" w:lineRule="auto"/>
        <w:rPr>
          <w:rFonts w:ascii="Times New Roman" w:hAnsi="Times New Roman" w:cs="Times New Roman"/>
          <w:b/>
          <w:bCs/>
          <w:lang w:val="en-US"/>
        </w:rPr>
      </w:pPr>
      <w:r w:rsidRPr="0013758B">
        <w:rPr>
          <w:rFonts w:ascii="Times New Roman" w:hAnsi="Times New Roman" w:cs="Times New Roman"/>
          <w:b/>
          <w:bCs/>
          <w:noProof/>
          <w:lang w:val="en-US"/>
        </w:rPr>
        <w:drawing>
          <wp:inline distT="0" distB="0" distL="0" distR="0" wp14:anchorId="1C2C6974" wp14:editId="5DFCEBC8">
            <wp:extent cx="5731510" cy="2398395"/>
            <wp:effectExtent l="0" t="0" r="0" b="1905"/>
            <wp:docPr id="177289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6096" name=""/>
                    <pic:cNvPicPr/>
                  </pic:nvPicPr>
                  <pic:blipFill>
                    <a:blip r:embed="rId12"/>
                    <a:stretch>
                      <a:fillRect/>
                    </a:stretch>
                  </pic:blipFill>
                  <pic:spPr>
                    <a:xfrm>
                      <a:off x="0" y="0"/>
                      <a:ext cx="5731510" cy="2398395"/>
                    </a:xfrm>
                    <a:prstGeom prst="rect">
                      <a:avLst/>
                    </a:prstGeom>
                  </pic:spPr>
                </pic:pic>
              </a:graphicData>
            </a:graphic>
          </wp:inline>
        </w:drawing>
      </w:r>
    </w:p>
    <w:p w:rsidR="00BB75F1" w:rsidRDefault="00BB75F1" w:rsidP="00C31EE8">
      <w:pPr>
        <w:spacing w:line="360" w:lineRule="auto"/>
        <w:rPr>
          <w:rFonts w:ascii="Times New Roman" w:hAnsi="Times New Roman" w:cs="Times New Roman"/>
          <w:b/>
          <w:bCs/>
          <w:lang w:val="en-US"/>
        </w:rPr>
      </w:pPr>
    </w:p>
    <w:p w:rsidR="00BB75F1" w:rsidRDefault="00BB75F1" w:rsidP="00C31EE8">
      <w:pPr>
        <w:spacing w:line="360" w:lineRule="auto"/>
        <w:rPr>
          <w:rFonts w:ascii="Times New Roman" w:hAnsi="Times New Roman" w:cs="Times New Roman"/>
          <w:lang w:val="en-US"/>
        </w:rPr>
      </w:pPr>
      <w:r w:rsidRPr="00BB75F1">
        <w:rPr>
          <w:rFonts w:ascii="Times New Roman" w:hAnsi="Times New Roman" w:cs="Times New Roman"/>
          <w:lang w:val="en-US"/>
        </w:rPr>
        <w:t>The R Square is 0.1074, indicating that 10.74% of the variation in the dependent variable is explained by the model. This suggests a rather weak relationship.</w:t>
      </w:r>
      <w:r w:rsidRPr="00BB75F1">
        <w:t xml:space="preserve"> </w:t>
      </w:r>
      <w:r w:rsidRPr="00BB75F1">
        <w:rPr>
          <w:rFonts w:ascii="Times New Roman" w:hAnsi="Times New Roman" w:cs="Times New Roman"/>
          <w:lang w:val="en-US"/>
        </w:rPr>
        <w:t>The model overall seems significant (Significance F = 4.842...E-83, a very small p-value).</w:t>
      </w:r>
      <w:r>
        <w:rPr>
          <w:rFonts w:ascii="Times New Roman" w:hAnsi="Times New Roman" w:cs="Times New Roman"/>
          <w:lang w:val="en-US"/>
        </w:rPr>
        <w:t xml:space="preserve"> </w:t>
      </w:r>
      <w:r w:rsidRPr="00BB75F1">
        <w:rPr>
          <w:rFonts w:ascii="Times New Roman" w:hAnsi="Times New Roman" w:cs="Times New Roman"/>
          <w:lang w:val="en-US"/>
        </w:rPr>
        <w:t>The X Variable 1 coefficient is also highly significant (p-value practically zero).</w:t>
      </w:r>
      <w:r>
        <w:rPr>
          <w:rFonts w:ascii="Times New Roman" w:hAnsi="Times New Roman" w:cs="Times New Roman"/>
          <w:lang w:val="en-US"/>
        </w:rPr>
        <w:t xml:space="preserve"> </w:t>
      </w:r>
      <w:r w:rsidRPr="00BB75F1">
        <w:rPr>
          <w:rFonts w:ascii="Times New Roman" w:hAnsi="Times New Roman" w:cs="Times New Roman"/>
          <w:lang w:val="en-US"/>
        </w:rPr>
        <w:t>This might mean a relationship exists, BUT the low R Square raises questions.</w:t>
      </w:r>
      <w:r>
        <w:rPr>
          <w:rFonts w:ascii="Times New Roman" w:hAnsi="Times New Roman" w:cs="Times New Roman"/>
          <w:lang w:val="en-US"/>
        </w:rPr>
        <w:t xml:space="preserve"> T</w:t>
      </w:r>
      <w:r w:rsidRPr="00BB75F1">
        <w:rPr>
          <w:rFonts w:ascii="Times New Roman" w:hAnsi="Times New Roman" w:cs="Times New Roman"/>
          <w:lang w:val="en-US"/>
        </w:rPr>
        <w:t>he positive X Variable 1 coefficient (0.4037) suggests that as the independent variable increases, the dependent variable also tends to increase.</w:t>
      </w:r>
    </w:p>
    <w:p w:rsidR="001839CD" w:rsidRDefault="001839CD" w:rsidP="00C31EE8">
      <w:pPr>
        <w:spacing w:line="360" w:lineRule="auto"/>
        <w:rPr>
          <w:rFonts w:ascii="Times New Roman" w:hAnsi="Times New Roman" w:cs="Times New Roman"/>
          <w:lang w:val="en-US"/>
        </w:rPr>
      </w:pPr>
    </w:p>
    <w:p w:rsidR="001839CD" w:rsidRDefault="001839CD"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E93053" w:rsidRDefault="00E93053" w:rsidP="00C31EE8">
      <w:pPr>
        <w:spacing w:line="360" w:lineRule="auto"/>
        <w:rPr>
          <w:rFonts w:ascii="Times New Roman" w:hAnsi="Times New Roman" w:cs="Times New Roman"/>
          <w:lang w:val="en-US"/>
        </w:rPr>
      </w:pPr>
    </w:p>
    <w:p w:rsidR="001839CD" w:rsidRDefault="001839CD"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p w:rsidR="001839CD" w:rsidRDefault="001839CD" w:rsidP="00C31EE8">
      <w:pPr>
        <w:spacing w:line="360" w:lineRule="auto"/>
        <w:rPr>
          <w:rFonts w:ascii="Times New Roman" w:hAnsi="Times New Roman" w:cs="Times New Roman"/>
          <w:lang w:val="en-US"/>
        </w:rPr>
      </w:pPr>
      <w:r>
        <w:rPr>
          <w:rFonts w:ascii="Times New Roman" w:hAnsi="Times New Roman" w:cs="Times New Roman"/>
          <w:lang w:val="en-US"/>
        </w:rPr>
        <w:lastRenderedPageBreak/>
        <w:t>Q5</w:t>
      </w:r>
    </w:p>
    <w:p w:rsidR="001839CD" w:rsidRDefault="001839CD" w:rsidP="00C31EE8">
      <w:pPr>
        <w:spacing w:line="360" w:lineRule="auto"/>
        <w:rPr>
          <w:rFonts w:ascii="Times New Roman" w:hAnsi="Times New Roman" w:cs="Times New Roman"/>
          <w:lang w:val="en-US"/>
        </w:rPr>
      </w:pPr>
    </w:p>
    <w:p w:rsidR="001839CD" w:rsidRDefault="001839CD" w:rsidP="00C31EE8">
      <w:pPr>
        <w:spacing w:line="360" w:lineRule="auto"/>
        <w:rPr>
          <w:rFonts w:ascii="Times New Roman" w:hAnsi="Times New Roman" w:cs="Times New Roman"/>
          <w:lang w:val="en-US"/>
        </w:rPr>
      </w:pPr>
      <w:r>
        <w:rPr>
          <w:rFonts w:ascii="Times New Roman" w:hAnsi="Times New Roman" w:cs="Times New Roman"/>
          <w:lang w:val="en-US"/>
        </w:rPr>
        <w:t>Rolling slopes</w:t>
      </w:r>
    </w:p>
    <w:p w:rsidR="001839CD" w:rsidRDefault="001839CD" w:rsidP="00C31EE8">
      <w:pPr>
        <w:spacing w:line="360" w:lineRule="auto"/>
        <w:rPr>
          <w:rFonts w:ascii="Times New Roman" w:hAnsi="Times New Roman" w:cs="Times New Roman"/>
          <w:lang w:val="en-US"/>
        </w:rPr>
      </w:pPr>
    </w:p>
    <w:p w:rsidR="001839CD" w:rsidRDefault="001839CD" w:rsidP="00C31EE8">
      <w:pPr>
        <w:spacing w:line="360" w:lineRule="auto"/>
      </w:pPr>
      <w:r>
        <w:t>The slope of a linear line (such as a trendline) is determined using rolling slopes, which do not compute the slope across the full dataset but rather over a changing window of data. This is useful for recognising shifts in a trend's strength and direction over time.</w:t>
      </w:r>
      <w:r>
        <w:tab/>
      </w:r>
    </w:p>
    <w:p w:rsidR="001839CD" w:rsidRDefault="001839CD" w:rsidP="00C31EE8">
      <w:pPr>
        <w:spacing w:line="360" w:lineRule="auto"/>
      </w:pPr>
    </w:p>
    <w:p w:rsidR="001839CD" w:rsidRDefault="00BB6F15"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r w:rsidR="001839CD" w:rsidRPr="001839CD">
        <w:rPr>
          <w:rFonts w:ascii="Times New Roman" w:hAnsi="Times New Roman" w:cs="Times New Roman"/>
          <w:noProof/>
          <w:lang w:val="en-US"/>
        </w:rPr>
        <w:drawing>
          <wp:inline distT="0" distB="0" distL="0" distR="0" wp14:anchorId="17D4D87E" wp14:editId="27546126">
            <wp:extent cx="5018049" cy="2730500"/>
            <wp:effectExtent l="0" t="0" r="0" b="0"/>
            <wp:docPr id="53254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9501" name=""/>
                    <pic:cNvPicPr/>
                  </pic:nvPicPr>
                  <pic:blipFill>
                    <a:blip r:embed="rId13"/>
                    <a:stretch>
                      <a:fillRect/>
                    </a:stretch>
                  </pic:blipFill>
                  <pic:spPr>
                    <a:xfrm>
                      <a:off x="0" y="0"/>
                      <a:ext cx="5020152" cy="2731644"/>
                    </a:xfrm>
                    <a:prstGeom prst="rect">
                      <a:avLst/>
                    </a:prstGeom>
                  </pic:spPr>
                </pic:pic>
              </a:graphicData>
            </a:graphic>
          </wp:inline>
        </w:drawing>
      </w:r>
    </w:p>
    <w:p w:rsidR="001839CD" w:rsidRDefault="001839CD" w:rsidP="00C31EE8">
      <w:pPr>
        <w:spacing w:line="360" w:lineRule="auto"/>
        <w:rPr>
          <w:rFonts w:ascii="Times New Roman" w:hAnsi="Times New Roman" w:cs="Times New Roman"/>
          <w:lang w:val="en-US"/>
        </w:rPr>
      </w:pPr>
    </w:p>
    <w:p w:rsidR="001839CD" w:rsidRDefault="00C1231F" w:rsidP="00C31EE8">
      <w:pPr>
        <w:spacing w:line="360" w:lineRule="auto"/>
        <w:rPr>
          <w:rFonts w:ascii="Times New Roman" w:hAnsi="Times New Roman" w:cs="Times New Roman"/>
          <w:lang w:val="en-US"/>
        </w:rPr>
      </w:pPr>
      <w:r w:rsidRPr="00C1231F">
        <w:rPr>
          <w:rFonts w:ascii="Times New Roman" w:hAnsi="Times New Roman" w:cs="Times New Roman"/>
          <w:noProof/>
          <w:lang w:val="en-US"/>
        </w:rPr>
        <w:drawing>
          <wp:inline distT="0" distB="0" distL="0" distR="0" wp14:anchorId="0A62CAB2" wp14:editId="2D6397C8">
            <wp:extent cx="5731510" cy="2856230"/>
            <wp:effectExtent l="0" t="0" r="0" b="1270"/>
            <wp:docPr id="76115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5956" name=""/>
                    <pic:cNvPicPr/>
                  </pic:nvPicPr>
                  <pic:blipFill>
                    <a:blip r:embed="rId14"/>
                    <a:stretch>
                      <a:fillRect/>
                    </a:stretch>
                  </pic:blipFill>
                  <pic:spPr>
                    <a:xfrm>
                      <a:off x="0" y="0"/>
                      <a:ext cx="5731510" cy="2856230"/>
                    </a:xfrm>
                    <a:prstGeom prst="rect">
                      <a:avLst/>
                    </a:prstGeom>
                  </pic:spPr>
                </pic:pic>
              </a:graphicData>
            </a:graphic>
          </wp:inline>
        </w:drawing>
      </w:r>
    </w:p>
    <w:p w:rsidR="00C1231F" w:rsidRDefault="00C1231F" w:rsidP="00C31EE8">
      <w:pPr>
        <w:spacing w:line="360" w:lineRule="auto"/>
        <w:rPr>
          <w:rFonts w:ascii="Times New Roman" w:hAnsi="Times New Roman" w:cs="Times New Roman"/>
          <w:lang w:val="en-US"/>
        </w:rPr>
      </w:pPr>
    </w:p>
    <w:p w:rsidR="00C1231F" w:rsidRDefault="00C1231F" w:rsidP="00C31EE8">
      <w:pPr>
        <w:spacing w:line="360" w:lineRule="auto"/>
        <w:rPr>
          <w:rFonts w:ascii="Times New Roman" w:hAnsi="Times New Roman" w:cs="Times New Roman"/>
          <w:lang w:val="en-US"/>
        </w:rPr>
      </w:pPr>
      <w:r w:rsidRPr="00C1231F">
        <w:rPr>
          <w:rFonts w:ascii="Times New Roman" w:hAnsi="Times New Roman" w:cs="Times New Roman"/>
          <w:lang w:val="en-US"/>
        </w:rPr>
        <w:lastRenderedPageBreak/>
        <w:t>The R Square is 0.0026, indicating that a very small percentage (0.26%) of the variation in the dependent variable is explained by the model. This suggests an extremely weak relationship.</w:t>
      </w:r>
      <w:r w:rsidRPr="00C1231F">
        <w:t xml:space="preserve"> </w:t>
      </w:r>
      <w:r w:rsidRPr="00C1231F">
        <w:rPr>
          <w:rFonts w:ascii="Times New Roman" w:hAnsi="Times New Roman" w:cs="Times New Roman"/>
          <w:lang w:val="en-US"/>
        </w:rPr>
        <w:t>The model overall seems statistically significant (Significance F = 0.0176).X Variable 1 appears statistically significant (p-value = 0.0045).X Variable 2 is not statistically significant (p-value = 0.0556).</w:t>
      </w:r>
      <w:r>
        <w:rPr>
          <w:rFonts w:ascii="Times New Roman" w:hAnsi="Times New Roman" w:cs="Times New Roman"/>
          <w:lang w:val="en-US"/>
        </w:rPr>
        <w:t xml:space="preserve"> </w:t>
      </w:r>
      <w:r w:rsidRPr="00C1231F">
        <w:rPr>
          <w:rFonts w:ascii="Times New Roman" w:hAnsi="Times New Roman" w:cs="Times New Roman"/>
          <w:lang w:val="en-US"/>
        </w:rPr>
        <w:t>It's odd to have a "significant" model when the fit is so bad – this warrants investigation.</w:t>
      </w:r>
      <w:r w:rsidRPr="00C1231F">
        <w:t xml:space="preserve"> </w:t>
      </w:r>
      <w:r w:rsidRPr="00C1231F">
        <w:rPr>
          <w:rFonts w:ascii="Times New Roman" w:hAnsi="Times New Roman" w:cs="Times New Roman"/>
          <w:lang w:val="en-US"/>
        </w:rPr>
        <w:t>Intercept (-0.0014): Less important without context, but it's the predicted value of our dependent variable when both independent variables are zero.</w:t>
      </w:r>
      <w:r>
        <w:rPr>
          <w:rFonts w:ascii="Times New Roman" w:hAnsi="Times New Roman" w:cs="Times New Roman"/>
          <w:lang w:val="en-US"/>
        </w:rPr>
        <w:t xml:space="preserve"> </w:t>
      </w:r>
      <w:r w:rsidRPr="00C1231F">
        <w:rPr>
          <w:rFonts w:ascii="Times New Roman" w:hAnsi="Times New Roman" w:cs="Times New Roman"/>
          <w:lang w:val="en-US"/>
        </w:rPr>
        <w:t>X Variable 1 (0.0400)</w:t>
      </w:r>
      <w:r>
        <w:rPr>
          <w:rFonts w:ascii="Times New Roman" w:hAnsi="Times New Roman" w:cs="Times New Roman"/>
          <w:lang w:val="en-US"/>
        </w:rPr>
        <w:t xml:space="preserve">, </w:t>
      </w:r>
      <w:r w:rsidRPr="00C1231F">
        <w:rPr>
          <w:rFonts w:ascii="Times New Roman" w:hAnsi="Times New Roman" w:cs="Times New Roman"/>
          <w:lang w:val="en-US"/>
        </w:rPr>
        <w:t>Positive coefficient – as this variable increases, the dependent variable tends to increase, all else being equal.</w:t>
      </w:r>
      <w:r>
        <w:rPr>
          <w:rFonts w:ascii="Times New Roman" w:hAnsi="Times New Roman" w:cs="Times New Roman"/>
          <w:lang w:val="en-US"/>
        </w:rPr>
        <w:t xml:space="preserve"> </w:t>
      </w:r>
      <w:r w:rsidRPr="00C1231F">
        <w:rPr>
          <w:rFonts w:ascii="Times New Roman" w:hAnsi="Times New Roman" w:cs="Times New Roman"/>
          <w:lang w:val="en-US"/>
        </w:rPr>
        <w:t>X Variable 2 (-0.0304)</w:t>
      </w:r>
      <w:r>
        <w:rPr>
          <w:rFonts w:ascii="Times New Roman" w:hAnsi="Times New Roman" w:cs="Times New Roman"/>
          <w:lang w:val="en-US"/>
        </w:rPr>
        <w:t xml:space="preserve">, </w:t>
      </w:r>
      <w:r w:rsidRPr="00C1231F">
        <w:rPr>
          <w:rFonts w:ascii="Times New Roman" w:hAnsi="Times New Roman" w:cs="Times New Roman"/>
          <w:lang w:val="en-US"/>
        </w:rPr>
        <w:t>Negative coefficient – as this variable increases, the dependent variable tends to decrease, all else being equal.</w:t>
      </w:r>
    </w:p>
    <w:p w:rsidR="00B93022" w:rsidRDefault="00B93022" w:rsidP="00C31EE8">
      <w:pPr>
        <w:spacing w:line="360" w:lineRule="auto"/>
        <w:rPr>
          <w:rFonts w:ascii="Times New Roman" w:hAnsi="Times New Roman" w:cs="Times New Roman"/>
          <w:lang w:val="en-US"/>
        </w:rPr>
      </w:pPr>
    </w:p>
    <w:p w:rsidR="00B93022" w:rsidRDefault="00B93022" w:rsidP="00C31EE8">
      <w:pPr>
        <w:spacing w:line="360" w:lineRule="auto"/>
        <w:rPr>
          <w:rFonts w:ascii="Times New Roman" w:hAnsi="Times New Roman" w:cs="Times New Roman"/>
          <w:lang w:val="en-US"/>
        </w:rPr>
      </w:pPr>
      <w:r>
        <w:rPr>
          <w:rFonts w:ascii="Times New Roman" w:hAnsi="Times New Roman" w:cs="Times New Roman"/>
          <w:lang w:val="en-US"/>
        </w:rPr>
        <w:t>Rolling Correlation.</w:t>
      </w:r>
    </w:p>
    <w:p w:rsidR="00B93022" w:rsidRDefault="00B93022" w:rsidP="00C31EE8">
      <w:pPr>
        <w:spacing w:line="360" w:lineRule="auto"/>
        <w:rPr>
          <w:rFonts w:ascii="Times New Roman" w:hAnsi="Times New Roman" w:cs="Times New Roman"/>
          <w:lang w:val="en-US"/>
        </w:rPr>
      </w:pPr>
    </w:p>
    <w:p w:rsidR="00B93022" w:rsidRDefault="00B93022" w:rsidP="00C31EE8">
      <w:pPr>
        <w:spacing w:line="360" w:lineRule="auto"/>
      </w:pPr>
      <w:r>
        <w:t>In time series analysis, rolling correlation is a method for calculating the correlation between two variables over a moving frame. It aids in our comprehension of how the direction and strength of a relationship between two variables alter over time.</w:t>
      </w:r>
      <w:r w:rsidR="00E342F8" w:rsidRPr="00E342F8">
        <w:t xml:space="preserve"> </w:t>
      </w:r>
      <w:r w:rsidR="00E342F8">
        <w:t>Plotting the resulting series of correlation coefficients across time allows one to see how the relationship's strength and direction change over time. Variables with positive correlations travel in the same direction; those with negative correlations move in the other direction; and values near 0 suggest little to no correlation at all.</w:t>
      </w:r>
      <w:r w:rsidR="002F5DEE" w:rsidRPr="002F5DEE">
        <w:t xml:space="preserve"> Overall, rolling correlation is a valuable tool for understanding the evolving nature of relationships in time series data</w:t>
      </w:r>
      <w:r w:rsidR="002F5DEE">
        <w:t>.</w:t>
      </w:r>
    </w:p>
    <w:p w:rsidR="00B93022" w:rsidRDefault="00B93022" w:rsidP="00C31EE8">
      <w:pPr>
        <w:spacing w:line="360" w:lineRule="auto"/>
      </w:pPr>
    </w:p>
    <w:p w:rsidR="00B93022" w:rsidRDefault="00B93022"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r w:rsidRPr="00B93022">
        <w:rPr>
          <w:rFonts w:ascii="Times New Roman" w:hAnsi="Times New Roman" w:cs="Times New Roman"/>
          <w:noProof/>
          <w:lang w:val="en-US"/>
        </w:rPr>
        <w:drawing>
          <wp:inline distT="0" distB="0" distL="0" distR="0" wp14:anchorId="273C97E1" wp14:editId="140964D3">
            <wp:extent cx="4622800" cy="2743200"/>
            <wp:effectExtent l="0" t="0" r="0" b="0"/>
            <wp:docPr id="23725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55492" name=""/>
                    <pic:cNvPicPr/>
                  </pic:nvPicPr>
                  <pic:blipFill>
                    <a:blip r:embed="rId15"/>
                    <a:stretch>
                      <a:fillRect/>
                    </a:stretch>
                  </pic:blipFill>
                  <pic:spPr>
                    <a:xfrm>
                      <a:off x="0" y="0"/>
                      <a:ext cx="4622800" cy="2743200"/>
                    </a:xfrm>
                    <a:prstGeom prst="rect">
                      <a:avLst/>
                    </a:prstGeom>
                  </pic:spPr>
                </pic:pic>
              </a:graphicData>
            </a:graphic>
          </wp:inline>
        </w:drawing>
      </w:r>
    </w:p>
    <w:p w:rsidR="00D61DE6" w:rsidRDefault="00D61DE6" w:rsidP="00C31EE8">
      <w:pPr>
        <w:spacing w:line="360" w:lineRule="auto"/>
        <w:rPr>
          <w:rFonts w:ascii="Times New Roman" w:hAnsi="Times New Roman" w:cs="Times New Roman"/>
          <w:lang w:val="en-US"/>
        </w:rPr>
      </w:pPr>
      <w:r>
        <w:rPr>
          <w:rFonts w:ascii="Times New Roman" w:hAnsi="Times New Roman" w:cs="Times New Roman"/>
          <w:lang w:val="en-US"/>
        </w:rPr>
        <w:lastRenderedPageBreak/>
        <w:t>Q6</w:t>
      </w:r>
    </w:p>
    <w:p w:rsidR="00D61DE6" w:rsidRDefault="00D61DE6" w:rsidP="00C31EE8">
      <w:pPr>
        <w:spacing w:line="360" w:lineRule="auto"/>
        <w:rPr>
          <w:rFonts w:ascii="Times New Roman" w:hAnsi="Times New Roman" w:cs="Times New Roman"/>
          <w:lang w:val="en-US"/>
        </w:rPr>
      </w:pPr>
    </w:p>
    <w:p w:rsidR="00D61DE6" w:rsidRDefault="00D61DE6" w:rsidP="00C31EE8">
      <w:pPr>
        <w:spacing w:line="360" w:lineRule="auto"/>
        <w:rPr>
          <w:rFonts w:ascii="Times New Roman" w:hAnsi="Times New Roman" w:cs="Times New Roman"/>
          <w:lang w:val="en-US"/>
        </w:rPr>
      </w:pPr>
      <w:r w:rsidRPr="00D61DE6">
        <w:rPr>
          <w:rFonts w:ascii="Times New Roman" w:hAnsi="Times New Roman" w:cs="Times New Roman"/>
          <w:lang w:val="en-US"/>
        </w:rPr>
        <w:t xml:space="preserve">Resolving the $1 million debt will require payment precisely four years later. To determine how many bonds I would need to buy for four years—my allotted year and the benchmark year—I calculated the market value, price, and number of bonds for the first and last trading days in this table. The bond's price is explicitly stated in the table at a discounted rate due to its </w:t>
      </w:r>
      <w:r w:rsidR="00751D4B" w:rsidRPr="00D61DE6">
        <w:rPr>
          <w:rFonts w:ascii="Times New Roman" w:hAnsi="Times New Roman" w:cs="Times New Roman"/>
          <w:lang w:val="en-US"/>
        </w:rPr>
        <w:t>zero-coupon</w:t>
      </w:r>
      <w:r w:rsidRPr="00D61DE6">
        <w:rPr>
          <w:rFonts w:ascii="Times New Roman" w:hAnsi="Times New Roman" w:cs="Times New Roman"/>
          <w:lang w:val="en-US"/>
        </w:rPr>
        <w:t xml:space="preserve"> nature. Additionally, each bond's market value on the first trading day differs from that on the last trading day.</w:t>
      </w:r>
      <w:r w:rsidR="00751D4B">
        <w:rPr>
          <w:rFonts w:ascii="Times New Roman" w:hAnsi="Times New Roman" w:cs="Times New Roman"/>
          <w:lang w:val="en-US"/>
        </w:rPr>
        <w:t xml:space="preserve"> </w:t>
      </w:r>
      <w:r w:rsidR="00751D4B" w:rsidRPr="00751D4B">
        <w:rPr>
          <w:rFonts w:ascii="Times New Roman" w:hAnsi="Times New Roman" w:cs="Times New Roman"/>
          <w:lang w:val="en-US"/>
        </w:rPr>
        <w:t>The only bond with a higher market value on the first trading day—994678.471—than on the last trading day—974776.56—is bond B. This is due to the ytm change from the previous trading day.</w:t>
      </w:r>
    </w:p>
    <w:p w:rsidR="00751D4B" w:rsidRDefault="00751D4B" w:rsidP="00C31EE8">
      <w:pPr>
        <w:spacing w:line="360" w:lineRule="auto"/>
        <w:rPr>
          <w:rFonts w:ascii="Times New Roman" w:hAnsi="Times New Roman" w:cs="Times New Roman"/>
          <w:lang w:val="en-US"/>
        </w:rPr>
      </w:pPr>
    </w:p>
    <w:p w:rsidR="00751D4B" w:rsidRDefault="00751D4B" w:rsidP="00C31EE8">
      <w:pPr>
        <w:spacing w:line="360" w:lineRule="auto"/>
        <w:rPr>
          <w:rFonts w:ascii="Times New Roman" w:hAnsi="Times New Roman" w:cs="Times New Roman"/>
          <w:lang w:val="en-US"/>
        </w:rPr>
      </w:pPr>
      <w:r w:rsidRPr="00751D4B">
        <w:rPr>
          <w:rFonts w:ascii="Times New Roman" w:hAnsi="Times New Roman" w:cs="Times New Roman"/>
          <w:lang w:val="en-US"/>
        </w:rPr>
        <w:drawing>
          <wp:inline distT="0" distB="0" distL="0" distR="0" wp14:anchorId="1B53A762" wp14:editId="43F37B19">
            <wp:extent cx="5731510" cy="1202055"/>
            <wp:effectExtent l="0" t="0" r="0" b="4445"/>
            <wp:docPr id="197582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28182" name=""/>
                    <pic:cNvPicPr/>
                  </pic:nvPicPr>
                  <pic:blipFill>
                    <a:blip r:embed="rId16"/>
                    <a:stretch>
                      <a:fillRect/>
                    </a:stretch>
                  </pic:blipFill>
                  <pic:spPr>
                    <a:xfrm>
                      <a:off x="0" y="0"/>
                      <a:ext cx="5731510" cy="1202055"/>
                    </a:xfrm>
                    <a:prstGeom prst="rect">
                      <a:avLst/>
                    </a:prstGeom>
                  </pic:spPr>
                </pic:pic>
              </a:graphicData>
            </a:graphic>
          </wp:inline>
        </w:drawing>
      </w:r>
    </w:p>
    <w:p w:rsidR="00751D4B" w:rsidRDefault="00751D4B" w:rsidP="00C31EE8">
      <w:pPr>
        <w:spacing w:line="360" w:lineRule="auto"/>
        <w:rPr>
          <w:rFonts w:ascii="Times New Roman" w:hAnsi="Times New Roman" w:cs="Times New Roman"/>
          <w:lang w:val="en-US"/>
        </w:rPr>
      </w:pPr>
    </w:p>
    <w:p w:rsidR="00751D4B" w:rsidRDefault="00751D4B" w:rsidP="00C31EE8">
      <w:pPr>
        <w:spacing w:line="360" w:lineRule="auto"/>
        <w:rPr>
          <w:rFonts w:ascii="Times New Roman" w:hAnsi="Times New Roman" w:cs="Times New Roman"/>
          <w:lang w:val="en-US"/>
        </w:rPr>
      </w:pPr>
      <w:r w:rsidRPr="00751D4B">
        <w:rPr>
          <w:rFonts w:ascii="Times New Roman" w:hAnsi="Times New Roman" w:cs="Times New Roman"/>
          <w:lang w:val="en-US"/>
        </w:rPr>
        <w:t>Next, we determined the liability's market value for the first and last trading days.</w:t>
      </w:r>
    </w:p>
    <w:p w:rsidR="00751D4B" w:rsidRDefault="00751D4B"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r w:rsidRPr="00751D4B">
        <w:rPr>
          <w:rFonts w:ascii="Times New Roman" w:hAnsi="Times New Roman" w:cs="Times New Roman"/>
          <w:lang w:val="en-US"/>
        </w:rPr>
        <w:drawing>
          <wp:inline distT="0" distB="0" distL="0" distR="0" wp14:anchorId="33D0EC47" wp14:editId="70AECB74">
            <wp:extent cx="1892300" cy="774700"/>
            <wp:effectExtent l="0" t="0" r="0" b="0"/>
            <wp:docPr id="15127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35112" name=""/>
                    <pic:cNvPicPr/>
                  </pic:nvPicPr>
                  <pic:blipFill>
                    <a:blip r:embed="rId17"/>
                    <a:stretch>
                      <a:fillRect/>
                    </a:stretch>
                  </pic:blipFill>
                  <pic:spPr>
                    <a:xfrm>
                      <a:off x="0" y="0"/>
                      <a:ext cx="1892300" cy="774700"/>
                    </a:xfrm>
                    <a:prstGeom prst="rect">
                      <a:avLst/>
                    </a:prstGeom>
                  </pic:spPr>
                </pic:pic>
              </a:graphicData>
            </a:graphic>
          </wp:inline>
        </w:drawing>
      </w:r>
    </w:p>
    <w:p w:rsidR="00751D4B" w:rsidRDefault="00751D4B" w:rsidP="00C31EE8">
      <w:pPr>
        <w:spacing w:line="360" w:lineRule="auto"/>
        <w:rPr>
          <w:rFonts w:ascii="Times New Roman" w:hAnsi="Times New Roman" w:cs="Times New Roman"/>
          <w:lang w:val="en-US"/>
        </w:rPr>
      </w:pPr>
    </w:p>
    <w:p w:rsidR="00751D4B" w:rsidRDefault="00546A67" w:rsidP="00C31EE8">
      <w:pPr>
        <w:spacing w:line="360" w:lineRule="auto"/>
        <w:rPr>
          <w:rFonts w:ascii="Times New Roman" w:hAnsi="Times New Roman" w:cs="Times New Roman"/>
          <w:lang w:val="en-US"/>
        </w:rPr>
      </w:pPr>
      <w:r w:rsidRPr="00546A67">
        <w:rPr>
          <w:rFonts w:ascii="Times New Roman" w:hAnsi="Times New Roman" w:cs="Times New Roman"/>
          <w:lang w:val="en-US"/>
        </w:rPr>
        <w:t xml:space="preserve">To determine the bond D, </w:t>
      </w:r>
      <w:r w:rsidRPr="00546A67">
        <w:rPr>
          <w:rFonts w:ascii="Times New Roman" w:hAnsi="Times New Roman" w:cs="Times New Roman"/>
          <w:lang w:val="en-US"/>
        </w:rPr>
        <w:t>utilize</w:t>
      </w:r>
      <w:r w:rsidRPr="00546A67">
        <w:rPr>
          <w:rFonts w:ascii="Times New Roman" w:hAnsi="Times New Roman" w:cs="Times New Roman"/>
          <w:lang w:val="en-US"/>
        </w:rPr>
        <w:t xml:space="preserve"> the solver function.  Solver is a powerful tool for what-if analysis.</w:t>
      </w:r>
      <w:r w:rsidRPr="00546A67">
        <w:rPr>
          <w:rFonts w:ascii="Times New Roman" w:hAnsi="Times New Roman" w:cs="Times New Roman"/>
          <w:lang w:val="en-US"/>
        </w:rPr>
        <w:t xml:space="preserve"> </w:t>
      </w:r>
      <w:r w:rsidRPr="00546A67">
        <w:rPr>
          <w:rFonts w:ascii="Times New Roman" w:hAnsi="Times New Roman" w:cs="Times New Roman"/>
          <w:lang w:val="en-US"/>
        </w:rPr>
        <w:t>It assists you in determining the ideal value—maximum, minimum, or a particular goal—for a formula in a single cell known as the objective cell. It does this by changing the values in other cells while taking into account any restrictions or limitations you place on them.</w:t>
      </w:r>
      <w:r w:rsidR="007C6B27" w:rsidRPr="007C6B27">
        <w:t xml:space="preserve"> </w:t>
      </w:r>
      <w:r w:rsidR="007C6B27" w:rsidRPr="007C6B27">
        <w:rPr>
          <w:rFonts w:ascii="Times New Roman" w:hAnsi="Times New Roman" w:cs="Times New Roman"/>
          <w:lang w:val="en-US"/>
        </w:rPr>
        <w:t xml:space="preserve">We will obtain the market value and weight of both bonds B&amp;C by </w:t>
      </w:r>
      <w:r w:rsidR="007C6B27" w:rsidRPr="007C6B27">
        <w:rPr>
          <w:rFonts w:ascii="Times New Roman" w:hAnsi="Times New Roman" w:cs="Times New Roman"/>
          <w:lang w:val="en-US"/>
        </w:rPr>
        <w:t>utilizing</w:t>
      </w:r>
      <w:r w:rsidR="007C6B27" w:rsidRPr="007C6B27">
        <w:rPr>
          <w:rFonts w:ascii="Times New Roman" w:hAnsi="Times New Roman" w:cs="Times New Roman"/>
          <w:lang w:val="en-US"/>
        </w:rPr>
        <w:t xml:space="preserve"> the solver. This allows us to calculate the amount of bonds that A&amp; C can buy to manage their $1 million liability. The outcome of how much bond A&amp; C can buy is displayed in this table</w:t>
      </w:r>
      <w:sdt>
        <w:sdtPr>
          <w:rPr>
            <w:rFonts w:ascii="Times New Roman" w:hAnsi="Times New Roman" w:cs="Times New Roman"/>
            <w:lang w:val="en-US"/>
          </w:rPr>
          <w:id w:val="-244419654"/>
          <w:citation/>
        </w:sdtPr>
        <w:sdtContent>
          <w:r w:rsidR="000D6B70">
            <w:rPr>
              <w:rFonts w:ascii="Times New Roman" w:hAnsi="Times New Roman" w:cs="Times New Roman"/>
              <w:lang w:val="en-US"/>
            </w:rPr>
            <w:fldChar w:fldCharType="begin"/>
          </w:r>
          <w:r w:rsidR="000D6B70">
            <w:rPr>
              <w:rFonts w:ascii="Times New Roman" w:hAnsi="Times New Roman" w:cs="Times New Roman"/>
              <w:lang w:val="en-US"/>
            </w:rPr>
            <w:instrText xml:space="preserve"> CITATION CFI \l 1033 </w:instrText>
          </w:r>
          <w:r w:rsidR="000D6B70">
            <w:rPr>
              <w:rFonts w:ascii="Times New Roman" w:hAnsi="Times New Roman" w:cs="Times New Roman"/>
              <w:lang w:val="en-US"/>
            </w:rPr>
            <w:fldChar w:fldCharType="separate"/>
          </w:r>
          <w:r w:rsidR="000D6B70">
            <w:rPr>
              <w:rFonts w:ascii="Times New Roman" w:hAnsi="Times New Roman" w:cs="Times New Roman"/>
              <w:noProof/>
              <w:lang w:val="en-US"/>
            </w:rPr>
            <w:t xml:space="preserve"> </w:t>
          </w:r>
          <w:r w:rsidR="000D6B70" w:rsidRPr="000D6B70">
            <w:rPr>
              <w:rFonts w:ascii="Times New Roman" w:hAnsi="Times New Roman" w:cs="Times New Roman"/>
              <w:noProof/>
              <w:lang w:val="en-US"/>
            </w:rPr>
            <w:t>(Team, n.d.)</w:t>
          </w:r>
          <w:r w:rsidR="000D6B70">
            <w:rPr>
              <w:rFonts w:ascii="Times New Roman" w:hAnsi="Times New Roman" w:cs="Times New Roman"/>
              <w:lang w:val="en-US"/>
            </w:rPr>
            <w:fldChar w:fldCharType="end"/>
          </w:r>
        </w:sdtContent>
      </w:sdt>
      <w:r w:rsidR="007C6B27" w:rsidRPr="007C6B27">
        <w:rPr>
          <w:rFonts w:ascii="Times New Roman" w:hAnsi="Times New Roman" w:cs="Times New Roman"/>
          <w:lang w:val="en-US"/>
        </w:rPr>
        <w:t>.</w:t>
      </w:r>
    </w:p>
    <w:p w:rsidR="007C6B27" w:rsidRDefault="007C6B27" w:rsidP="00C31EE8">
      <w:pPr>
        <w:spacing w:line="360" w:lineRule="auto"/>
        <w:rPr>
          <w:rFonts w:ascii="Times New Roman" w:hAnsi="Times New Roman" w:cs="Times New Roman"/>
          <w:lang w:val="en-US"/>
        </w:rPr>
      </w:pPr>
      <w:r w:rsidRPr="007C6B27">
        <w:rPr>
          <w:rFonts w:ascii="Times New Roman" w:hAnsi="Times New Roman" w:cs="Times New Roman"/>
          <w:lang w:val="en-US"/>
        </w:rPr>
        <w:lastRenderedPageBreak/>
        <w:drawing>
          <wp:inline distT="0" distB="0" distL="0" distR="0" wp14:anchorId="62945D21" wp14:editId="69669E1B">
            <wp:extent cx="1828800" cy="1536700"/>
            <wp:effectExtent l="0" t="0" r="0" b="0"/>
            <wp:docPr id="148129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93932" name=""/>
                    <pic:cNvPicPr/>
                  </pic:nvPicPr>
                  <pic:blipFill>
                    <a:blip r:embed="rId18"/>
                    <a:stretch>
                      <a:fillRect/>
                    </a:stretch>
                  </pic:blipFill>
                  <pic:spPr>
                    <a:xfrm>
                      <a:off x="0" y="0"/>
                      <a:ext cx="1828800" cy="1536700"/>
                    </a:xfrm>
                    <a:prstGeom prst="rect">
                      <a:avLst/>
                    </a:prstGeom>
                  </pic:spPr>
                </pic:pic>
              </a:graphicData>
            </a:graphic>
          </wp:inline>
        </w:drawing>
      </w:r>
      <w:r>
        <w:rPr>
          <w:rFonts w:ascii="Times New Roman" w:hAnsi="Times New Roman" w:cs="Times New Roman"/>
          <w:lang w:val="en-US"/>
        </w:rPr>
        <w:t xml:space="preserve">        </w:t>
      </w:r>
      <w:r w:rsidRPr="007C6B27">
        <w:rPr>
          <w:rFonts w:ascii="Times New Roman" w:hAnsi="Times New Roman" w:cs="Times New Roman"/>
          <w:lang w:val="en-US"/>
        </w:rPr>
        <w:drawing>
          <wp:inline distT="0" distB="0" distL="0" distR="0" wp14:anchorId="5D3E7FCC" wp14:editId="060159B6">
            <wp:extent cx="2844800" cy="774700"/>
            <wp:effectExtent l="0" t="0" r="0" b="0"/>
            <wp:docPr id="10560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4731" name=""/>
                    <pic:cNvPicPr/>
                  </pic:nvPicPr>
                  <pic:blipFill>
                    <a:blip r:embed="rId19"/>
                    <a:stretch>
                      <a:fillRect/>
                    </a:stretch>
                  </pic:blipFill>
                  <pic:spPr>
                    <a:xfrm>
                      <a:off x="0" y="0"/>
                      <a:ext cx="2844800" cy="774700"/>
                    </a:xfrm>
                    <a:prstGeom prst="rect">
                      <a:avLst/>
                    </a:prstGeom>
                  </pic:spPr>
                </pic:pic>
              </a:graphicData>
            </a:graphic>
          </wp:inline>
        </w:drawing>
      </w:r>
    </w:p>
    <w:p w:rsidR="007C6B27" w:rsidRDefault="007C6B27" w:rsidP="00C31EE8">
      <w:pPr>
        <w:spacing w:line="360" w:lineRule="auto"/>
        <w:rPr>
          <w:rFonts w:ascii="Times New Roman" w:hAnsi="Times New Roman" w:cs="Times New Roman"/>
          <w:lang w:val="en-US"/>
        </w:rPr>
      </w:pPr>
    </w:p>
    <w:p w:rsidR="007C6B27" w:rsidRDefault="007C6B27" w:rsidP="00C31EE8">
      <w:pPr>
        <w:spacing w:line="360" w:lineRule="auto"/>
        <w:rPr>
          <w:rFonts w:ascii="Times New Roman" w:hAnsi="Times New Roman" w:cs="Times New Roman"/>
          <w:lang w:val="en-US"/>
        </w:rPr>
      </w:pPr>
    </w:p>
    <w:p w:rsidR="007C6B27" w:rsidRDefault="00784E18" w:rsidP="00C31EE8">
      <w:pPr>
        <w:spacing w:line="360" w:lineRule="auto"/>
        <w:rPr>
          <w:rFonts w:ascii="Times New Roman" w:hAnsi="Times New Roman" w:cs="Times New Roman"/>
          <w:lang w:val="en-US"/>
        </w:rPr>
      </w:pPr>
      <w:r w:rsidRPr="00784E18">
        <w:rPr>
          <w:rFonts w:ascii="Times New Roman" w:hAnsi="Times New Roman" w:cs="Times New Roman"/>
          <w:lang w:val="en-US"/>
        </w:rPr>
        <w:t>This will assist us in determining the market value of Bond D, which is determined by multiplying the amount and price of the matching bond on its last trading day.</w:t>
      </w:r>
    </w:p>
    <w:p w:rsidR="00784E18" w:rsidRDefault="00784E18" w:rsidP="00C31EE8">
      <w:pPr>
        <w:spacing w:line="360" w:lineRule="auto"/>
        <w:rPr>
          <w:rFonts w:ascii="Times New Roman" w:hAnsi="Times New Roman" w:cs="Times New Roman"/>
          <w:lang w:val="en-US"/>
        </w:rPr>
      </w:pPr>
    </w:p>
    <w:p w:rsidR="00784E18" w:rsidRDefault="00784E18" w:rsidP="00C31EE8">
      <w:pPr>
        <w:spacing w:line="360" w:lineRule="auto"/>
        <w:rPr>
          <w:rFonts w:ascii="Times New Roman" w:hAnsi="Times New Roman" w:cs="Times New Roman"/>
          <w:lang w:val="en-US"/>
        </w:rPr>
      </w:pPr>
      <w:r>
        <w:rPr>
          <w:rFonts w:ascii="Times New Roman" w:hAnsi="Times New Roman" w:cs="Times New Roman"/>
          <w:lang w:val="en-US"/>
        </w:rPr>
        <w:t xml:space="preserve">                                          </w:t>
      </w:r>
      <w:r w:rsidRPr="00784E18">
        <w:rPr>
          <w:rFonts w:ascii="Times New Roman" w:hAnsi="Times New Roman" w:cs="Times New Roman"/>
          <w:lang w:val="en-US"/>
        </w:rPr>
        <w:drawing>
          <wp:inline distT="0" distB="0" distL="0" distR="0" wp14:anchorId="1F014670" wp14:editId="5CA4C7F7">
            <wp:extent cx="1828800" cy="203200"/>
            <wp:effectExtent l="0" t="0" r="0" b="0"/>
            <wp:docPr id="13590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2054" name=""/>
                    <pic:cNvPicPr/>
                  </pic:nvPicPr>
                  <pic:blipFill>
                    <a:blip r:embed="rId20"/>
                    <a:stretch>
                      <a:fillRect/>
                    </a:stretch>
                  </pic:blipFill>
                  <pic:spPr>
                    <a:xfrm>
                      <a:off x="0" y="0"/>
                      <a:ext cx="1828800" cy="203200"/>
                    </a:xfrm>
                    <a:prstGeom prst="rect">
                      <a:avLst/>
                    </a:prstGeom>
                  </pic:spPr>
                </pic:pic>
              </a:graphicData>
            </a:graphic>
          </wp:inline>
        </w:drawing>
      </w:r>
    </w:p>
    <w:p w:rsidR="00784E18" w:rsidRDefault="00784E18" w:rsidP="00C31EE8">
      <w:pPr>
        <w:spacing w:line="360" w:lineRule="auto"/>
        <w:rPr>
          <w:rFonts w:ascii="Times New Roman" w:hAnsi="Times New Roman" w:cs="Times New Roman"/>
          <w:lang w:val="en-US"/>
        </w:rPr>
      </w:pPr>
    </w:p>
    <w:p w:rsidR="00784E18" w:rsidRDefault="00784E18" w:rsidP="00C31EE8">
      <w:pPr>
        <w:spacing w:line="360" w:lineRule="auto"/>
        <w:rPr>
          <w:rFonts w:ascii="Times New Roman" w:hAnsi="Times New Roman" w:cs="Times New Roman"/>
          <w:lang w:val="en-US"/>
        </w:rPr>
      </w:pPr>
      <w:r w:rsidRPr="00784E18">
        <w:rPr>
          <w:rFonts w:ascii="Times New Roman" w:hAnsi="Times New Roman" w:cs="Times New Roman"/>
          <w:lang w:val="en-US"/>
        </w:rPr>
        <w:t>This completes the liability hedging process. In the context of financial risk management, a liability hedging error happens when there is a discrepancy between the hedge's performance and the liabilities it is intended to protect.</w:t>
      </w:r>
      <w:r>
        <w:rPr>
          <w:rFonts w:ascii="Times New Roman" w:hAnsi="Times New Roman" w:cs="Times New Roman"/>
          <w:lang w:val="en-US"/>
        </w:rPr>
        <w:t xml:space="preserve"> </w:t>
      </w:r>
      <w:r w:rsidRPr="00784E18">
        <w:rPr>
          <w:rFonts w:ascii="Times New Roman" w:hAnsi="Times New Roman" w:cs="Times New Roman"/>
          <w:lang w:val="en-US"/>
        </w:rPr>
        <w:t>This is a term used to describe techniques employed to reduce the risk connected to upcoming financial commitments (liabilities), such as insurance or pension payments. Purchasing assets whose returns are anticipated to move in the opposite direction of the obligations is a common way to accomplish this</w:t>
      </w:r>
      <w:sdt>
        <w:sdtPr>
          <w:rPr>
            <w:rFonts w:ascii="Times New Roman" w:hAnsi="Times New Roman" w:cs="Times New Roman"/>
            <w:lang w:val="en-US"/>
          </w:rPr>
          <w:id w:val="-866219833"/>
          <w:citation/>
        </w:sdtPr>
        <w:sdtContent>
          <w:r w:rsidR="000D6B70">
            <w:rPr>
              <w:rFonts w:ascii="Times New Roman" w:hAnsi="Times New Roman" w:cs="Times New Roman"/>
              <w:lang w:val="en-US"/>
            </w:rPr>
            <w:fldChar w:fldCharType="begin"/>
          </w:r>
          <w:r w:rsidR="000D6B70">
            <w:rPr>
              <w:rFonts w:ascii="Times New Roman" w:hAnsi="Times New Roman" w:cs="Times New Roman"/>
              <w:lang w:val="en-US"/>
            </w:rPr>
            <w:instrText xml:space="preserve"> CITATION Tak05 \l 1033 </w:instrText>
          </w:r>
          <w:r w:rsidR="000D6B70">
            <w:rPr>
              <w:rFonts w:ascii="Times New Roman" w:hAnsi="Times New Roman" w:cs="Times New Roman"/>
              <w:lang w:val="en-US"/>
            </w:rPr>
            <w:fldChar w:fldCharType="separate"/>
          </w:r>
          <w:r w:rsidR="000D6B70">
            <w:rPr>
              <w:rFonts w:ascii="Times New Roman" w:hAnsi="Times New Roman" w:cs="Times New Roman"/>
              <w:noProof/>
              <w:lang w:val="en-US"/>
            </w:rPr>
            <w:t xml:space="preserve"> </w:t>
          </w:r>
          <w:r w:rsidR="000D6B70" w:rsidRPr="000D6B70">
            <w:rPr>
              <w:rFonts w:ascii="Times New Roman" w:hAnsi="Times New Roman" w:cs="Times New Roman"/>
              <w:noProof/>
              <w:lang w:val="en-US"/>
            </w:rPr>
            <w:t>(Hayashi, 2005)</w:t>
          </w:r>
          <w:r w:rsidR="000D6B70">
            <w:rPr>
              <w:rFonts w:ascii="Times New Roman" w:hAnsi="Times New Roman" w:cs="Times New Roman"/>
              <w:lang w:val="en-US"/>
            </w:rPr>
            <w:fldChar w:fldCharType="end"/>
          </w:r>
        </w:sdtContent>
      </w:sdt>
      <w:r w:rsidRPr="00784E18">
        <w:rPr>
          <w:rFonts w:ascii="Times New Roman" w:hAnsi="Times New Roman" w:cs="Times New Roman"/>
          <w:lang w:val="en-US"/>
        </w:rPr>
        <w:t>.</w:t>
      </w:r>
      <w:r w:rsidRPr="00784E18">
        <w:t xml:space="preserve"> </w:t>
      </w:r>
      <w:r w:rsidRPr="00784E18">
        <w:rPr>
          <w:rFonts w:ascii="Times New Roman" w:hAnsi="Times New Roman" w:cs="Times New Roman"/>
          <w:lang w:val="en-US"/>
        </w:rPr>
        <w:t>Bond A has the lowest error in this instance, with a value of 0. Bond C is in second place with a value of -512.47, and both Bond D and Bond B have values of -518.19 and -513.50.</w:t>
      </w:r>
    </w:p>
    <w:p w:rsidR="00784E18" w:rsidRDefault="00784E18" w:rsidP="00C31EE8">
      <w:pPr>
        <w:spacing w:line="360" w:lineRule="auto"/>
        <w:rPr>
          <w:rFonts w:ascii="Times New Roman" w:hAnsi="Times New Roman" w:cs="Times New Roman"/>
          <w:lang w:val="en-US"/>
        </w:rPr>
      </w:pPr>
    </w:p>
    <w:p w:rsidR="00784E18" w:rsidRDefault="00784E18" w:rsidP="00C31EE8">
      <w:pPr>
        <w:spacing w:line="360" w:lineRule="auto"/>
        <w:rPr>
          <w:rFonts w:ascii="Times New Roman" w:hAnsi="Times New Roman" w:cs="Times New Roman"/>
          <w:lang w:val="en-US"/>
        </w:rPr>
      </w:pPr>
      <w:r w:rsidRPr="00784E18">
        <w:rPr>
          <w:rFonts w:ascii="Times New Roman" w:hAnsi="Times New Roman" w:cs="Times New Roman"/>
          <w:lang w:val="en-US"/>
        </w:rPr>
        <w:drawing>
          <wp:inline distT="0" distB="0" distL="0" distR="0" wp14:anchorId="5CCFB9C7" wp14:editId="11F85951">
            <wp:extent cx="5448300" cy="584200"/>
            <wp:effectExtent l="0" t="0" r="0" b="0"/>
            <wp:docPr id="1972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26" name=""/>
                    <pic:cNvPicPr/>
                  </pic:nvPicPr>
                  <pic:blipFill>
                    <a:blip r:embed="rId21"/>
                    <a:stretch>
                      <a:fillRect/>
                    </a:stretch>
                  </pic:blipFill>
                  <pic:spPr>
                    <a:xfrm>
                      <a:off x="0" y="0"/>
                      <a:ext cx="5448300" cy="584200"/>
                    </a:xfrm>
                    <a:prstGeom prst="rect">
                      <a:avLst/>
                    </a:prstGeom>
                  </pic:spPr>
                </pic:pic>
              </a:graphicData>
            </a:graphic>
          </wp:inline>
        </w:drawing>
      </w:r>
    </w:p>
    <w:p w:rsidR="000D6B70" w:rsidRDefault="000D6B70"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p w:rsidR="000D6B70" w:rsidRDefault="000D6B70" w:rsidP="00C31EE8">
      <w:pPr>
        <w:spacing w:line="360" w:lineRule="auto"/>
        <w:rPr>
          <w:rFonts w:ascii="Times New Roman" w:hAnsi="Times New Roman" w:cs="Times New Roman"/>
          <w:lang w:val="en-US"/>
        </w:rPr>
      </w:pPr>
    </w:p>
    <w:sdt>
      <w:sdtPr>
        <w:id w:val="-119074376"/>
        <w:docPartObj>
          <w:docPartGallery w:val="Bibliographies"/>
          <w:docPartUnique/>
        </w:docPartObj>
      </w:sdtPr>
      <w:sdtEndPr>
        <w:rPr>
          <w:rFonts w:asciiTheme="minorHAnsi" w:eastAsiaTheme="minorHAnsi" w:hAnsiTheme="minorHAnsi" w:cstheme="minorBidi"/>
          <w:b w:val="0"/>
          <w:bCs w:val="0"/>
          <w:color w:val="auto"/>
          <w:kern w:val="2"/>
          <w:sz w:val="24"/>
          <w:szCs w:val="24"/>
          <w:lang w:val="en-GB" w:bidi="ar-SA"/>
          <w14:ligatures w14:val="standardContextual"/>
        </w:rPr>
      </w:sdtEndPr>
      <w:sdtContent>
        <w:p w:rsidR="000D6B70" w:rsidRDefault="000D6B70">
          <w:pPr>
            <w:pStyle w:val="Heading1"/>
          </w:pPr>
          <w:r>
            <w:t>Bibliography</w:t>
          </w:r>
        </w:p>
        <w:sdt>
          <w:sdtPr>
            <w:id w:val="111145805"/>
            <w:bibliography/>
          </w:sdtPr>
          <w:sdtContent>
            <w:p w:rsidR="000D6B70" w:rsidRDefault="000D6B70" w:rsidP="000D6B70">
              <w:pPr>
                <w:pStyle w:val="Bibliography"/>
                <w:rPr>
                  <w:noProof/>
                  <w:kern w:val="0"/>
                  <w:lang w:val="en-US"/>
                  <w14:ligatures w14:val="none"/>
                </w:rPr>
              </w:pPr>
              <w:r>
                <w:fldChar w:fldCharType="begin"/>
              </w:r>
              <w:r>
                <w:instrText xml:space="preserve"> BIBLIOGRAPHY </w:instrText>
              </w:r>
              <w:r>
                <w:fldChar w:fldCharType="separate"/>
              </w:r>
              <w:r>
                <w:rPr>
                  <w:noProof/>
                  <w:lang w:val="en-US"/>
                </w:rPr>
                <w:t>Hayashi, T., 2005. EVALUATING HEDGING ERROR: AN ASYMPTOTIC APPROACH. Volume 15, p. 309.</w:t>
              </w:r>
            </w:p>
            <w:p w:rsidR="000D6B70" w:rsidRDefault="000D6B70" w:rsidP="000D6B70">
              <w:pPr>
                <w:pStyle w:val="Bibliography"/>
                <w:rPr>
                  <w:noProof/>
                  <w:lang w:val="en-US"/>
                </w:rPr>
              </w:pPr>
              <w:r>
                <w:rPr>
                  <w:noProof/>
                  <w:lang w:val="en-US"/>
                </w:rPr>
                <w:t xml:space="preserve">Team, C., n.d. [Online] </w:t>
              </w:r>
              <w:r>
                <w:rPr>
                  <w:noProof/>
                  <w:lang w:val="en-US"/>
                </w:rPr>
                <w:br/>
                <w:t xml:space="preserve">Available at: </w:t>
              </w:r>
              <w:r>
                <w:rPr>
                  <w:noProof/>
                  <w:u w:val="single"/>
                  <w:lang w:val="en-US"/>
                </w:rPr>
                <w:t>https://corporatefinanceinstitute.com/resources/excel/excel-solver/</w:t>
              </w:r>
            </w:p>
            <w:p w:rsidR="000D6B70" w:rsidRDefault="000D6B70" w:rsidP="000D6B70">
              <w:r>
                <w:rPr>
                  <w:b/>
                  <w:bCs/>
                  <w:noProof/>
                </w:rPr>
                <w:fldChar w:fldCharType="end"/>
              </w:r>
            </w:p>
          </w:sdtContent>
        </w:sdt>
      </w:sdtContent>
    </w:sdt>
    <w:p w:rsidR="000D6B70" w:rsidRPr="00BB75F1" w:rsidRDefault="000D6B70" w:rsidP="00C31EE8">
      <w:pPr>
        <w:spacing w:line="360" w:lineRule="auto"/>
        <w:rPr>
          <w:rFonts w:ascii="Times New Roman" w:hAnsi="Times New Roman" w:cs="Times New Roman"/>
          <w:lang w:val="en-US"/>
        </w:rPr>
      </w:pPr>
    </w:p>
    <w:sectPr w:rsidR="000D6B70" w:rsidRPr="00BB75F1" w:rsidSect="00A31273">
      <w:footerReference w:type="even" r:id="rId22"/>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1273" w:rsidRDefault="00A31273" w:rsidP="000D6B70">
      <w:r>
        <w:separator/>
      </w:r>
    </w:p>
  </w:endnote>
  <w:endnote w:type="continuationSeparator" w:id="0">
    <w:p w:rsidR="00A31273" w:rsidRDefault="00A31273" w:rsidP="000D6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0281316"/>
      <w:docPartObj>
        <w:docPartGallery w:val="Page Numbers (Bottom of Page)"/>
        <w:docPartUnique/>
      </w:docPartObj>
    </w:sdtPr>
    <w:sdtContent>
      <w:p w:rsidR="000D6B70" w:rsidRDefault="000D6B70" w:rsidP="008E1E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D6B70" w:rsidRDefault="000D6B70" w:rsidP="000D6B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6651789"/>
      <w:docPartObj>
        <w:docPartGallery w:val="Page Numbers (Bottom of Page)"/>
        <w:docPartUnique/>
      </w:docPartObj>
    </w:sdtPr>
    <w:sdtContent>
      <w:p w:rsidR="000D6B70" w:rsidRDefault="000D6B70" w:rsidP="008E1E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0D6B70" w:rsidRDefault="000D6B70" w:rsidP="000D6B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1273" w:rsidRDefault="00A31273" w:rsidP="000D6B70">
      <w:r>
        <w:separator/>
      </w:r>
    </w:p>
  </w:footnote>
  <w:footnote w:type="continuationSeparator" w:id="0">
    <w:p w:rsidR="00A31273" w:rsidRDefault="00A31273" w:rsidP="000D6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390E30"/>
    <w:multiLevelType w:val="multilevel"/>
    <w:tmpl w:val="F3C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0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12"/>
    <w:rsid w:val="000D6B70"/>
    <w:rsid w:val="0013758B"/>
    <w:rsid w:val="001839CD"/>
    <w:rsid w:val="002F5DEE"/>
    <w:rsid w:val="00362B79"/>
    <w:rsid w:val="003B4E39"/>
    <w:rsid w:val="004F2372"/>
    <w:rsid w:val="00546A67"/>
    <w:rsid w:val="005A43C0"/>
    <w:rsid w:val="005E0A12"/>
    <w:rsid w:val="006946AC"/>
    <w:rsid w:val="00751D4B"/>
    <w:rsid w:val="00784E18"/>
    <w:rsid w:val="007C6B27"/>
    <w:rsid w:val="00995DEF"/>
    <w:rsid w:val="00A31273"/>
    <w:rsid w:val="00B93022"/>
    <w:rsid w:val="00BB6F15"/>
    <w:rsid w:val="00BB75F1"/>
    <w:rsid w:val="00C1231F"/>
    <w:rsid w:val="00C31EE8"/>
    <w:rsid w:val="00D61DE6"/>
    <w:rsid w:val="00DD3EF7"/>
    <w:rsid w:val="00DE4317"/>
    <w:rsid w:val="00E342F8"/>
    <w:rsid w:val="00E930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F8F2F0"/>
  <w15:chartTrackingRefBased/>
  <w15:docId w15:val="{02600CF4-3EDE-1B4F-AB10-BAA90280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B70"/>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D6B70"/>
    <w:pPr>
      <w:tabs>
        <w:tab w:val="center" w:pos="4513"/>
        <w:tab w:val="right" w:pos="9026"/>
      </w:tabs>
    </w:pPr>
  </w:style>
  <w:style w:type="character" w:customStyle="1" w:styleId="FooterChar">
    <w:name w:val="Footer Char"/>
    <w:basedOn w:val="DefaultParagraphFont"/>
    <w:link w:val="Footer"/>
    <w:uiPriority w:val="99"/>
    <w:rsid w:val="000D6B70"/>
  </w:style>
  <w:style w:type="character" w:styleId="PageNumber">
    <w:name w:val="page number"/>
    <w:basedOn w:val="DefaultParagraphFont"/>
    <w:uiPriority w:val="99"/>
    <w:semiHidden/>
    <w:unhideWhenUsed/>
    <w:rsid w:val="000D6B70"/>
  </w:style>
  <w:style w:type="character" w:customStyle="1" w:styleId="Heading1Char">
    <w:name w:val="Heading 1 Char"/>
    <w:basedOn w:val="DefaultParagraphFont"/>
    <w:link w:val="Heading1"/>
    <w:uiPriority w:val="9"/>
    <w:rsid w:val="000D6B70"/>
    <w:rPr>
      <w:rFonts w:asciiTheme="majorHAnsi" w:eastAsiaTheme="majorEastAsia" w:hAnsiTheme="majorHAnsi" w:cstheme="majorBidi"/>
      <w:b/>
      <w:bCs/>
      <w:color w:val="2F5496" w:themeColor="accent1" w:themeShade="BF"/>
      <w:kern w:val="0"/>
      <w:sz w:val="28"/>
      <w:szCs w:val="28"/>
      <w:lang w:val="en-US" w:bidi="en-US"/>
      <w14:ligatures w14:val="none"/>
    </w:rPr>
  </w:style>
  <w:style w:type="paragraph" w:styleId="Bibliography">
    <w:name w:val="Bibliography"/>
    <w:basedOn w:val="Normal"/>
    <w:next w:val="Normal"/>
    <w:uiPriority w:val="37"/>
    <w:unhideWhenUsed/>
    <w:rsid w:val="000D6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92051">
      <w:bodyDiv w:val="1"/>
      <w:marLeft w:val="0"/>
      <w:marRight w:val="0"/>
      <w:marTop w:val="0"/>
      <w:marBottom w:val="0"/>
      <w:divBdr>
        <w:top w:val="none" w:sz="0" w:space="0" w:color="auto"/>
        <w:left w:val="none" w:sz="0" w:space="0" w:color="auto"/>
        <w:bottom w:val="none" w:sz="0" w:space="0" w:color="auto"/>
        <w:right w:val="none" w:sz="0" w:space="0" w:color="auto"/>
      </w:divBdr>
    </w:div>
    <w:div w:id="282276886">
      <w:bodyDiv w:val="1"/>
      <w:marLeft w:val="0"/>
      <w:marRight w:val="0"/>
      <w:marTop w:val="0"/>
      <w:marBottom w:val="0"/>
      <w:divBdr>
        <w:top w:val="none" w:sz="0" w:space="0" w:color="auto"/>
        <w:left w:val="none" w:sz="0" w:space="0" w:color="auto"/>
        <w:bottom w:val="none" w:sz="0" w:space="0" w:color="auto"/>
        <w:right w:val="none" w:sz="0" w:space="0" w:color="auto"/>
      </w:divBdr>
    </w:div>
    <w:div w:id="897130902">
      <w:bodyDiv w:val="1"/>
      <w:marLeft w:val="0"/>
      <w:marRight w:val="0"/>
      <w:marTop w:val="0"/>
      <w:marBottom w:val="0"/>
      <w:divBdr>
        <w:top w:val="none" w:sz="0" w:space="0" w:color="auto"/>
        <w:left w:val="none" w:sz="0" w:space="0" w:color="auto"/>
        <w:bottom w:val="none" w:sz="0" w:space="0" w:color="auto"/>
        <w:right w:val="none" w:sz="0" w:space="0" w:color="auto"/>
      </w:divBdr>
    </w:div>
    <w:div w:id="1251738429">
      <w:bodyDiv w:val="1"/>
      <w:marLeft w:val="0"/>
      <w:marRight w:val="0"/>
      <w:marTop w:val="0"/>
      <w:marBottom w:val="0"/>
      <w:divBdr>
        <w:top w:val="none" w:sz="0" w:space="0" w:color="auto"/>
        <w:left w:val="none" w:sz="0" w:space="0" w:color="auto"/>
        <w:bottom w:val="none" w:sz="0" w:space="0" w:color="auto"/>
        <w:right w:val="none" w:sz="0" w:space="0" w:color="auto"/>
      </w:divBdr>
    </w:div>
    <w:div w:id="1855532637">
      <w:bodyDiv w:val="1"/>
      <w:marLeft w:val="0"/>
      <w:marRight w:val="0"/>
      <w:marTop w:val="0"/>
      <w:marBottom w:val="0"/>
      <w:divBdr>
        <w:top w:val="none" w:sz="0" w:space="0" w:color="auto"/>
        <w:left w:val="none" w:sz="0" w:space="0" w:color="auto"/>
        <w:bottom w:val="none" w:sz="0" w:space="0" w:color="auto"/>
        <w:right w:val="none" w:sz="0" w:space="0" w:color="auto"/>
      </w:divBdr>
    </w:div>
    <w:div w:id="200870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CFI</b:Tag>
    <b:SourceType>InternetSite</b:SourceType>
    <b:Guid>{F6BB33B2-DB4D-2140-BF92-2FA1458F4B7B}</b:Guid>
    <b:Author>
      <b:Author>
        <b:NameList>
          <b:Person>
            <b:Last>Team</b:Last>
            <b:First>CFI</b:First>
          </b:Person>
        </b:NameList>
      </b:Author>
    </b:Author>
    <b:URL>https://corporatefinanceinstitute.com/resources/excel/excel-solver/</b:URL>
    <b:RefOrder>1</b:RefOrder>
  </b:Source>
  <b:Source>
    <b:Tag>Tak05</b:Tag>
    <b:SourceType>JournalArticle</b:SourceType>
    <b:Guid>{BB3AEF22-D4E5-F84A-8391-80FB78235EBE}</b:Guid>
    <b:Title>EVALUATING HEDGING ERROR: AN ASYMPTOTIC APPROACH</b:Title>
    <b:Year>2005</b:Year>
    <b:Author>
      <b:Author>
        <b:NameList>
          <b:Person>
            <b:Last>Hayashi</b:Last>
            <b:First>Takaki</b:First>
          </b:Person>
        </b:NameList>
      </b:Author>
    </b:Author>
    <b:Volume>15</b:Volume>
    <b:Pages>309</b:Pages>
    <b:RefOrder>2</b:RefOrder>
  </b:Source>
</b:Sources>
</file>

<file path=customXml/itemProps1.xml><?xml version="1.0" encoding="utf-8"?>
<ds:datastoreItem xmlns:ds="http://schemas.openxmlformats.org/officeDocument/2006/customXml" ds:itemID="{F03AEDC5-2636-C440-B958-89FCE5B0E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RAJAN</dc:creator>
  <cp:keywords/>
  <dc:description/>
  <cp:lastModifiedBy>GOKUL RAJAN</cp:lastModifiedBy>
  <cp:revision>17</cp:revision>
  <dcterms:created xsi:type="dcterms:W3CDTF">2024-02-14T12:19:00Z</dcterms:created>
  <dcterms:modified xsi:type="dcterms:W3CDTF">2024-03-05T23:21:00Z</dcterms:modified>
</cp:coreProperties>
</file>