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8"/>
          <w:szCs w:val="8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Systems Engineer | Automation &amp; Integrations | Python + Shell | CI/CD | Observability</w:t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SQL, Shell Scripting, JavaScript, PostgreSQL, MySQL, Cassandra, DynamoDB, Redis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 &amp; Cloud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Airflow, dbt, Spark (PySpark), Kafka, AWS (S3, Lambda, Glue), ETL, Azure (ADLS, Synapse), Snowflake, Databricks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Tableau, PowerBI, Docker, Terraform, GitHub Actions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Systems &amp; Operations: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Linux administration, batch monitoring, CI/CD, Docker, Kubernetes, Grafana, Prometheus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Engineer,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ChiEAC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weekly data(civic, student, wellness) preparation time by 66% (6h → 2h) by engineering automated ETL pipelines using Airflow and implementing automated data quality tests and model on dbt &amp; Snowflake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Unified 5TB+ of disparate open data from BigQuery and Snowflake into a centralized lakehouse, enabling real time cross domain analytics for city wide transit systems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reporting for executive leadership by defining 12 core KPIs in Snowflake and visualizing them in Tableau,  reducing repetitive metric clarification and aligning reporting across teams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data lineage and auditability by designing reproducible lakehouse pipelines using Delta Lake and Medallion Architecture on Azure to create reproducible civic and transit analytics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&amp; Automation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ISQL Global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CRM data latency by 87% (2h → 15m) for 10k+ users by developing PySpark pipelines orchestrated in Airflow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existing REST APIs in Python (FastAPI) to optimize data retrieval, cutting redundant backend calls by 30% and resulting in 30% reduced loading time and faster data access in reporting feature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query performance by 35% and reduced compute costs by 15% on Redshift/Databricks by optimizing SQL join logic and caching strategies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99.9% data quality reliability by implementing version controlled dbt models with automated schema and freshness tests integrated into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Out In Dreams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Remote</w:t>
        <w:tab/>
        <w:t xml:space="preserve">Sep 2021 - Oct 2022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campaign reporting turnaround by 40% (5 days → 3 days) by modeling creator datasets in Snowflake and building automated Tableau dashboards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unified view of ad spend and ROI by integrating Google Ads data (BigQuery) with other Snowflake datasets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campaign ROI by 12% by analyzing $20k+/month in ad spend to identify and reallocate budget to top performing creators and ad campaigns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Creators payment system by building an ETL pipeline to pay on daily basis for the referral based program reducing time for finance team over 20 hours/week and resolving inconsistent payment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83k+ EV charging station records into GCS and BigQuery, organizing raw and curated buckets for analysis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coverage gaps across 50 states by deploying an interactive Tableau dashboard visualizing network leaderboards and network coverage across the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observability lakehouse (Parquet + DuckDB) to monitor GPU cluster performance via Medallion Architecture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10M+ trace rows into a Bronze layer via Python, transforming them into Silver/Gold tables to enable granular daily utilization tracking and cost analysis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Flagged abnormal cluster behavior by implementing an IsolationForest model reducing false positive alerts by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