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Phase 3 — State, District &amp; Facility Implementation Research</w:t>
      </w:r>
    </w:p>
    <w:p>
      <w:r>
        <w:rPr>
          <w:i/>
        </w:rPr>
        <w:t>Tamil Nadu and Maharashtra: from state architecture to real patient-journey deployment</w:t>
      </w:r>
    </w:p>
    <w:p>
      <w:r>
        <w:rPr>
          <w:b/>
        </w:rPr>
        <w:t xml:space="preserve">Purpose. </w:t>
      </w:r>
      <w:r>
        <w:t>This phase translates the national digital-health architecture into two state deployment environments. It identifies representative districts, facility hierarchies, frontline actors, existing programme/service systems, likely handoff points, and the product boundary for a rural care-orchestration platform. It deliberately distinguishes verified government evidence from items that require state/facility onboarding confirmation.</w:t>
      </w:r>
    </w:p>
    <w:p>
      <w:pPr>
        <w:pStyle w:val="Heading1"/>
      </w:pPr>
      <w:r>
        <w:t>1. Executive Findings</w:t>
      </w:r>
    </w:p>
    <w:p>
      <w:pPr>
        <w:pStyle w:val="ListBullet"/>
      </w:pPr>
      <w:r>
        <w:t>Tamil Nadu is a strong test environment for continuity-of-care because it already has a mature public delivery network, state HMIS, doorstep care through Makkalai Thedi Maruthuvam (MTM), maternal tracking through PICME/RCH, emergency transport, health insurance and ABDM integration. The core research question in Tamil Nadu is therefore whether a care-orchestration layer can reduce leakage between existing services rather than simply create new access.</w:t>
      </w:r>
    </w:p>
    <w:p>
      <w:pPr>
        <w:pStyle w:val="ListBullet"/>
      </w:pPr>
      <w:r>
        <w:t>Maharashtra is a strong stress-test environment because its system is large and heterogeneous and includes remote/tribal geographies, Mobile Medical Units, extensive AAM telemedicine, multi-level NP-NCD workflows, a real-time 108 emergency medical service and a state policy explicitly calling for interoperable EMR and seamless patient journeys. The core question is whether the same orchestration engine can operate across difficult geography, multiple administrative layers and diverse facility capabilities.</w:t>
      </w:r>
    </w:p>
    <w:p>
      <w:pPr>
        <w:pStyle w:val="ListBullet"/>
      </w:pPr>
      <w:r>
        <w:t>The recommended architecture is one common care-journey core with state-specific adapters. Existing government systems remain systems of record or service providers; the proposed platform owns the operational journey state, tasks, referral closure, facility matching, coordination and journey-level analytics.</w:t>
      </w:r>
    </w:p>
    <w:p>
      <w:pPr>
        <w:pStyle w:val="Heading1"/>
      </w:pPr>
      <w:r>
        <w:t>2. Representative Pilot Geography Selection</w:t>
      </w:r>
    </w:p>
    <w:p>
      <w:r>
        <w:t>The pilot districts below are analytical choices for architecture stress-testing, not a claim of government selection or approval.</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State</w:t>
            </w:r>
          </w:p>
        </w:tc>
        <w:tc>
          <w:tcPr>
            <w:tcW w:type="dxa" w:w="1704"/>
          </w:tcPr>
          <w:p>
            <w:r>
              <w:t>District</w:t>
            </w:r>
          </w:p>
        </w:tc>
        <w:tc>
          <w:tcPr>
            <w:tcW w:type="dxa" w:w="1704"/>
          </w:tcPr>
          <w:p>
            <w:r>
              <w:t>Why selected</w:t>
            </w:r>
          </w:p>
        </w:tc>
        <w:tc>
          <w:tcPr>
            <w:tcW w:type="dxa" w:w="1704"/>
          </w:tcPr>
          <w:p>
            <w:r>
              <w:t>Primary stress</w:t>
            </w:r>
          </w:p>
        </w:tc>
        <w:tc>
          <w:tcPr>
            <w:tcW w:type="dxa" w:w="1704"/>
          </w:tcPr>
          <w:p>
            <w:r>
              <w:t>Best test journey</w:t>
            </w:r>
          </w:p>
        </w:tc>
        <w:tc>
          <w:tcPr>
            <w:tcW w:type="dxa" w:w="1704"/>
          </w:tcPr>
          <w:p>
            <w:r>
              <w:t>Evidence</w:t>
            </w:r>
          </w:p>
        </w:tc>
      </w:tr>
      <w:tr>
        <w:tc>
          <w:tcPr>
            <w:tcW w:type="dxa" w:w="1704"/>
          </w:tcPr>
          <w:p>
            <w:r>
              <w:t>Tamil Nadu</w:t>
            </w:r>
          </w:p>
        </w:tc>
        <w:tc>
          <w:tcPr>
            <w:tcW w:type="dxa" w:w="1704"/>
          </w:tcPr>
          <w:p>
            <w:r>
              <w:t>Dharmapuri</w:t>
            </w:r>
          </w:p>
        </w:tc>
        <w:tc>
          <w:tcPr>
            <w:tcW w:type="dxa" w:w="1704"/>
          </w:tcPr>
          <w:p>
            <w:r>
              <w:t>Rural multi-block district with documented PHC network and secondary hospitals; government district page lists Pennagaram, Harur, Palacode and Pappireddipatti hospitals, with Government Medical College and Hospital at district HQ.</w:t>
            </w:r>
          </w:p>
        </w:tc>
        <w:tc>
          <w:tcPr>
            <w:tcW w:type="dxa" w:w="1704"/>
          </w:tcPr>
          <w:p>
            <w:r>
              <w:t>Rural continuity + referral + specialist access</w:t>
            </w:r>
          </w:p>
        </w:tc>
        <w:tc>
          <w:tcPr>
            <w:tcW w:type="dxa" w:w="1704"/>
          </w:tcPr>
          <w:p>
            <w:r>
              <w:t>NCD or maternal high-risk referral</w:t>
            </w:r>
          </w:p>
        </w:tc>
        <w:tc>
          <w:tcPr>
            <w:tcW w:type="dxa" w:w="1704"/>
          </w:tcPr>
          <w:p>
            <w:r>
              <w:t>Dharmapuri district health page; TN PHC list; GMC Dharmapuri</w:t>
            </w:r>
          </w:p>
        </w:tc>
      </w:tr>
      <w:tr>
        <w:tc>
          <w:tcPr>
            <w:tcW w:type="dxa" w:w="1704"/>
          </w:tcPr>
          <w:p>
            <w:r>
              <w:t>Maharashtra</w:t>
            </w:r>
          </w:p>
        </w:tc>
        <w:tc>
          <w:tcPr>
            <w:tcW w:type="dxa" w:w="1704"/>
          </w:tcPr>
          <w:p>
            <w:r>
              <w:t>Nandurbar</w:t>
            </w:r>
          </w:p>
        </w:tc>
        <w:tc>
          <w:tcPr>
            <w:tcW w:type="dxa" w:w="1704"/>
          </w:tcPr>
          <w:p>
            <w:r>
              <w:t>Official district profile describes 6 talukas, 887 villages, ~1000 padas, 69.27% tribal population and mountainous interior geography; district has Civil/District Hospital and Government Medical College.</w:t>
            </w:r>
          </w:p>
        </w:tc>
        <w:tc>
          <w:tcPr>
            <w:tcW w:type="dxa" w:w="1704"/>
          </w:tcPr>
          <w:p>
            <w:r>
              <w:t>Remote/tribal access + transport + language + referral</w:t>
            </w:r>
          </w:p>
        </w:tc>
        <w:tc>
          <w:tcPr>
            <w:tcW w:type="dxa" w:w="1704"/>
          </w:tcPr>
          <w:p>
            <w:r>
              <w:t>High-risk NCD/maternal or emergency referral</w:t>
            </w:r>
          </w:p>
        </w:tc>
        <w:tc>
          <w:tcPr>
            <w:tcW w:type="dxa" w:w="1704"/>
          </w:tcPr>
          <w:p>
            <w:r>
              <w:t>Nandurbar district profile; District Hospital; DMER/GMC</w:t>
            </w:r>
          </w:p>
        </w:tc>
      </w:tr>
    </w:tbl>
    <w:p>
      <w:pPr>
        <w:pStyle w:val="Heading1"/>
      </w:pPr>
      <w:r>
        <w:t>3. Tamil Nadu — Dharmapuri Deployment Environment</w:t>
      </w:r>
    </w:p>
    <w:p>
      <w:r>
        <w:t>Dharmapuri is useful because the district government health page exposes a recognizable service hierarchy. It lists Government Headquarters Hospital, Government Hospitals at Harur, Palacode and Pappireddipatti, and Government Headquarters Hospital at Pennagaram under the Joint Director of Medical and Rural Health Services. The page also documents emergency care, 108 ambulance, X-ray, ultrasound, dialysis, CEmONC/SNCU and CMCHIS-related services. The page was updated in September 2026. [1]</w:t>
      </w:r>
    </w:p>
    <w:p>
      <w:r>
        <w:t>The national 24×7 PHC list also identifies multiple PHCs in Dharmapuri blocks, including Nagadasampatti, Pappapatti, Perumpalai and Eriyur in Pennagaram, plus facilities in Palacode, Karimangalam and other blocks. [2]</w:t>
      </w:r>
    </w:p>
    <w:p>
      <w:r>
        <w:t>Government Medical College and Hospital, Dharmapuri is located on Salem Main Road at district headquarters and is the tertiary node for the proposed reference flow. [3]</w:t>
      </w:r>
    </w:p>
    <w:p>
      <w:pPr>
        <w:pStyle w:val="Heading2"/>
      </w:pPr>
      <w:r>
        <w:t>3.1 Proposed Tamil Nadu reference topology</w:t>
      </w:r>
    </w:p>
    <w:p>
      <w:pPr>
        <w:pStyle w:val="ListBullet"/>
      </w:pPr>
      <w:r>
        <w:t>Community / ASHA / ANM / MTM → PHC or AAM → Government secondary hospital → Government Medical College &amp; Hospital Dharmapuri.</w:t>
      </w:r>
    </w:p>
    <w:p>
      <w:pPr>
        <w:pStyle w:val="ListBullet"/>
      </w:pPr>
      <w:r>
        <w:t>For maternal journeys, use PICME/RCH as the authoritative programme context and feed risk events into the orchestration layer.</w:t>
      </w:r>
    </w:p>
    <w:p>
      <w:pPr>
        <w:pStyle w:val="ListBullet"/>
      </w:pPr>
      <w:r>
        <w:t>For NCD journeys, use NP-NCD/MTM events and do not recreate the NCD registry.</w:t>
      </w:r>
    </w:p>
    <w:p>
      <w:pPr>
        <w:pStyle w:val="ListBullet"/>
      </w:pPr>
      <w:r>
        <w:t>Use TN-HMIS and facility systems for state/facility operational context; exact state API contracts require onboarding validation.</w:t>
      </w:r>
    </w:p>
    <w:p>
      <w:pPr>
        <w:pStyle w:val="Heading2"/>
      </w:pPr>
      <w:r>
        <w:t>3.2 Tamil Nadu-specific assets</w:t>
      </w:r>
    </w:p>
    <w:p>
      <w:pPr>
        <w:pStyle w:val="ListBullet"/>
      </w:pPr>
      <w:r>
        <w:t>Makkalai Thedi Maruthuvam is a major doorstep-care programme. The 2025-26 state budget states that it had provided home visits and screening for hypertension and diabetes and had benefited 2.2 crore people at that point; a May 2025 state release reported 2.34 crore beneficiaries receiving first-time services and 4.52 crore receiving continuous services. [4][5]</w:t>
      </w:r>
    </w:p>
    <w:p>
      <w:pPr>
        <w:pStyle w:val="ListBullet"/>
      </w:pPr>
      <w:r>
        <w:t>PICME provides state maternal/child registration infrastructure; RCH is the national programme backbone linked to state implementation. [6]</w:t>
      </w:r>
    </w:p>
    <w:p>
      <w:pPr>
        <w:pStyle w:val="ListBullet"/>
      </w:pPr>
      <w:r>
        <w:t>Tamil Nadu operates 108 emergency ambulance services; the state health-system programme describes ambulance-system improvement and patient tracking/data use as part of system strengthening. [7]</w:t>
      </w:r>
    </w:p>
    <w:p>
      <w:pPr>
        <w:pStyle w:val="ListBullet"/>
      </w:pPr>
      <w:r>
        <w:t>Tamil Nadu CMCHIS is integrated with ABDM according to a 2026 Government of India response, which makes financial eligibility a potential input into facility routing rather than a separate user journey. [8]</w:t>
      </w:r>
    </w:p>
    <w:p>
      <w:pPr>
        <w:pStyle w:val="Heading2"/>
      </w:pPr>
      <w:r>
        <w:t>3.3 Tamil Nadu care-journey test case</w:t>
      </w:r>
    </w:p>
    <w:p>
      <w:r>
        <w:t>Recommended test: a rural NCD patient identified through MTM/PHC screening who needs a diagnostic and then specialist referral.</w:t>
      </w:r>
    </w:p>
    <w:p>
      <w:r>
        <w:t>1. Community/home screening → 2. CHO/PHC clinical assessment → 3. NP-NCD/ABHA context retrieval → 4. local diagnostics availability check → 5. eSanjeevani or physical referral decision → 6. receiving facility matching → 7. appointment/queue coordination → 8. transport if clinically required → 9. hospital encounter → 10. result/treatment → 11. medicine availability → 12. follow-up task back to community/PHC → 13. referral closure.</w:t>
      </w:r>
    </w:p>
    <w:p>
      <w:pPr>
        <w:pStyle w:val="Heading1"/>
      </w:pPr>
      <w:r>
        <w:t>4. Maharashtra — Nandurbar Deployment Environment</w:t>
      </w:r>
    </w:p>
    <w:p>
      <w:r>
        <w:t>Nandurbar is an unusually strong stress-test district. The official district profile states that it has six talukas/blocks, 887 villages, approximately 1,000 padas, and a 69.27% tribal population. It describes all of Akrani and substantial parts of Akkalkuwa, Shahada and Taloda as interior Satpuda mountainous areas where tribal communities live in padas/vastis. It also lists Bhill, Pawari, Kokani and Ahirani among rural languages, alongside Marathi, Gujarati and Hindi. [9]</w:t>
      </w:r>
    </w:p>
    <w:p>
      <w:r>
        <w:t>The district government lists the Civil/District Hospital Nandurbar on Sakri Road. The hospital page lists PM-JAY, MJPJAY, JSSK, RBSK, AYUSH and several national programme services, including NCD services. [10] DMER lists Government Medical College, Nandurbar together with District Hospital, Nandurbar. [11]</w:t>
      </w:r>
    </w:p>
    <w:p>
      <w:r>
        <w:t>Government Maharashtra sources also identify Rural Hospital Dhadgaon and Rural Hospital Akkalkuwa; a Public Health Department page identifies Dhadgaon as a Rural Hospital with high performance in deliveries, and another government page documents floating ambulances in Dhadgaon taluka and specialist medical/dental camps for tribal areas. [12][13]</w:t>
      </w:r>
    </w:p>
    <w:p>
      <w:pPr>
        <w:pStyle w:val="Heading2"/>
      </w:pPr>
      <w:r>
        <w:t>4.1 Proposed Maharashtra reference topology</w:t>
      </w:r>
    </w:p>
    <w:p>
      <w:pPr>
        <w:pStyle w:val="ListBullet"/>
      </w:pPr>
      <w:r>
        <w:t>Remote pada/village → ASHA/Arogya worker or MMU/AAM → PHC/appropriate rural facility → Rural Hospital Dhadgaon/Akkalkuwa or other secondary node → District Hospital Nandurbar → Government Medical College Nandurbar.</w:t>
      </w:r>
    </w:p>
    <w:p>
      <w:pPr>
        <w:pStyle w:val="ListBullet"/>
      </w:pPr>
      <w:r>
        <w:t>For remote/tribal journeys, geographic and transport constraints become first-class inputs; a “nearest facility” rule is unsafe because the closest facility may not have the required service.</w:t>
      </w:r>
    </w:p>
    <w:p>
      <w:pPr>
        <w:pStyle w:val="ListBullet"/>
      </w:pPr>
      <w:r>
        <w:t>The orchestration engine should preserve local-language preferences and support assisted workflows, especially for Bhill/Pawari/Kokani/Ahirani/Marathi/Hindi-speaking communities.</w:t>
      </w:r>
    </w:p>
    <w:p>
      <w:pPr>
        <w:pStyle w:val="ListBullet"/>
      </w:pPr>
      <w:r>
        <w:t>Use MEMS 108 and the state transport ecosystem rather than building a new ambulance network.</w:t>
      </w:r>
    </w:p>
    <w:p>
      <w:pPr>
        <w:pStyle w:val="Heading2"/>
      </w:pPr>
      <w:r>
        <w:t>4.2 Maharashtra-specific digital/service assets</w:t>
      </w:r>
    </w:p>
    <w:p>
      <w:pPr>
        <w:pStyle w:val="ListBullet"/>
      </w:pPr>
      <w:r>
        <w:t>Maharashtra NHM documents an AAM telemedicine hub-and-spoke model with AAMs as spokes and district hospitals as hubs, covering SC-AAM, PHC-AAM, UPHC-AAM and urban AAM facilities. [14]</w:t>
      </w:r>
    </w:p>
    <w:p>
      <w:pPr>
        <w:pStyle w:val="ListBullet"/>
      </w:pPr>
      <w:r>
        <w:t>The NP-NCD implementation is a multi-application workflow spanning ASHA, HWC, PHC, CHC/DH, administration and dashboards; the PHC layer supports diagnosis, management, referral to higher centres and backward referral for follow-up. [15]</w:t>
      </w:r>
    </w:p>
    <w:p>
      <w:pPr>
        <w:pStyle w:val="ListBullet"/>
      </w:pPr>
      <w:r>
        <w:t>Maharashtra Emergency Medical Services (MEMS) 108 uses a centralized emergency response centre, GIS/GPS, real-time vehicle tracking and a large ALS/BLS fleet. [16]</w:t>
      </w:r>
    </w:p>
    <w:p>
      <w:pPr>
        <w:pStyle w:val="ListBullet"/>
      </w:pPr>
      <w:r>
        <w:t>The state digital medical education/tertiary healthcare policy explicitly targets interoperable EMR, ABHA/HFR/HPR-linked patient records, inter-hospital referrals, patient notifications, chronic follow-up and AI/ML decision support. [17]</w:t>
      </w:r>
    </w:p>
    <w:p>
      <w:pPr>
        <w:pStyle w:val="Heading2"/>
      </w:pPr>
      <w:r>
        <w:t>4.3 Maharashtra care-journey test case</w:t>
      </w:r>
    </w:p>
    <w:p>
      <w:r>
        <w:t>Recommended test: a patient in a remote/tribal location with an abnormal NCD screen or high-risk maternal finding who needs a higher-level service.</w:t>
      </w:r>
    </w:p>
    <w:p>
      <w:r>
        <w:t>Reference flow: remote community → frontline/PHC → teleconsult or secondary referral → capability-aware destination selection → appointment/acceptance → transport coordination → receiving facility → diagnostic/treatment → programme feedback → community follow-up → closure.</w:t>
      </w:r>
    </w:p>
    <w:p>
      <w:pPr>
        <w:pStyle w:val="Heading1"/>
      </w:pPr>
      <w:r>
        <w:t>5. End-to-End Handoff Matrix</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Journey stage</w:t>
            </w:r>
          </w:p>
        </w:tc>
        <w:tc>
          <w:tcPr>
            <w:tcW w:type="dxa" w:w="1278"/>
          </w:tcPr>
          <w:p>
            <w:r>
              <w:t>Human owner</w:t>
            </w:r>
          </w:p>
        </w:tc>
        <w:tc>
          <w:tcPr>
            <w:tcW w:type="dxa" w:w="1278"/>
          </w:tcPr>
          <w:p>
            <w:r>
              <w:t>Existing system</w:t>
            </w:r>
          </w:p>
        </w:tc>
        <w:tc>
          <w:tcPr>
            <w:tcW w:type="dxa" w:w="1278"/>
          </w:tcPr>
          <w:p>
            <w:r>
              <w:t>Data/event</w:t>
            </w:r>
          </w:p>
        </w:tc>
        <w:tc>
          <w:tcPr>
            <w:tcW w:type="dxa" w:w="1278"/>
          </w:tcPr>
          <w:p>
            <w:r>
              <w:t>Likely failure</w:t>
            </w:r>
          </w:p>
        </w:tc>
        <w:tc>
          <w:tcPr>
            <w:tcW w:type="dxa" w:w="1278"/>
          </w:tcPr>
          <w:p>
            <w:r>
              <w:t>Our platform role</w:t>
            </w:r>
          </w:p>
        </w:tc>
        <w:tc>
          <w:tcPr>
            <w:tcW w:type="dxa" w:w="1278"/>
          </w:tcPr>
          <w:p>
            <w:r>
              <w:t>State difference</w:t>
            </w:r>
          </w:p>
        </w:tc>
        <w:tc>
          <w:tcPr>
            <w:tcW w:type="dxa" w:w="1278"/>
          </w:tcPr>
          <w:p>
            <w:r>
              <w:t>Closure evidence</w:t>
            </w:r>
          </w:p>
        </w:tc>
      </w:tr>
      <w:tr>
        <w:tc>
          <w:tcPr>
            <w:tcW w:type="dxa" w:w="1278"/>
          </w:tcPr>
          <w:p>
            <w:r>
              <w:t>Community identification</w:t>
            </w:r>
          </w:p>
        </w:tc>
        <w:tc>
          <w:tcPr>
            <w:tcW w:type="dxa" w:w="1278"/>
          </w:tcPr>
          <w:p>
            <w:r>
              <w:t>ASHA/ANM/MTM worker</w:t>
            </w:r>
          </w:p>
        </w:tc>
        <w:tc>
          <w:tcPr>
            <w:tcW w:type="dxa" w:w="1278"/>
          </w:tcPr>
          <w:p>
            <w:r>
              <w:t>RCH / NP-NCD / MTM / state workflow</w:t>
            </w:r>
          </w:p>
        </w:tc>
        <w:tc>
          <w:tcPr>
            <w:tcW w:type="dxa" w:w="1278"/>
          </w:tcPr>
          <w:p>
            <w:r>
              <w:t>Screening/risk/service event</w:t>
            </w:r>
          </w:p>
        </w:tc>
        <w:tc>
          <w:tcPr>
            <w:tcW w:type="dxa" w:w="1278"/>
          </w:tcPr>
          <w:p>
            <w:r>
              <w:t>Manual duplication, offline gaps</w:t>
            </w:r>
          </w:p>
        </w:tc>
        <w:tc>
          <w:tcPr>
            <w:tcW w:type="dxa" w:w="1278"/>
          </w:tcPr>
          <w:p>
            <w:r>
              <w:t>Create journey + task, preserve source reference</w:t>
            </w:r>
          </w:p>
        </w:tc>
        <w:tc>
          <w:tcPr>
            <w:tcW w:type="dxa" w:w="1278"/>
          </w:tcPr>
          <w:p>
            <w:r>
              <w:t>TN: MTM important; MH: MMU/AAM/tribal outreach</w:t>
            </w:r>
          </w:p>
        </w:tc>
        <w:tc>
          <w:tcPr>
            <w:tcW w:type="dxa" w:w="1278"/>
          </w:tcPr>
          <w:p>
            <w:r>
              <w:t>Captured event + timestamp</w:t>
            </w:r>
          </w:p>
        </w:tc>
      </w:tr>
      <w:tr>
        <w:tc>
          <w:tcPr>
            <w:tcW w:type="dxa" w:w="1278"/>
          </w:tcPr>
          <w:p>
            <w:r>
              <w:t>Clinical assessment</w:t>
            </w:r>
          </w:p>
        </w:tc>
        <w:tc>
          <w:tcPr>
            <w:tcW w:type="dxa" w:w="1278"/>
          </w:tcPr>
          <w:p>
            <w:r>
              <w:t>CHO/MO/nurse</w:t>
            </w:r>
          </w:p>
        </w:tc>
        <w:tc>
          <w:tcPr>
            <w:tcW w:type="dxa" w:w="1278"/>
          </w:tcPr>
          <w:p>
            <w:r>
              <w:t>AAM/PHC/eSanjeevani/programme system</w:t>
            </w:r>
          </w:p>
        </w:tc>
        <w:tc>
          <w:tcPr>
            <w:tcW w:type="dxa" w:w="1278"/>
          </w:tcPr>
          <w:p>
            <w:r>
              <w:t>Encounter + observations</w:t>
            </w:r>
          </w:p>
        </w:tc>
        <w:tc>
          <w:tcPr>
            <w:tcW w:type="dxa" w:w="1278"/>
          </w:tcPr>
          <w:p>
            <w:r>
              <w:t>Specialist not locally available</w:t>
            </w:r>
          </w:p>
        </w:tc>
        <w:tc>
          <w:tcPr>
            <w:tcW w:type="dxa" w:w="1278"/>
          </w:tcPr>
          <w:p>
            <w:r>
              <w:t>Determine next action, not diagnose autonomously</w:t>
            </w:r>
          </w:p>
        </w:tc>
        <w:tc>
          <w:tcPr>
            <w:tcW w:type="dxa" w:w="1278"/>
          </w:tcPr>
          <w:p>
            <w:r>
              <w:t>MH geography increases urgency</w:t>
            </w:r>
          </w:p>
        </w:tc>
        <w:tc>
          <w:tcPr>
            <w:tcW w:type="dxa" w:w="1278"/>
          </w:tcPr>
          <w:p>
            <w:r>
              <w:t>Clinical decision/encounter</w:t>
            </w:r>
          </w:p>
        </w:tc>
      </w:tr>
      <w:tr>
        <w:tc>
          <w:tcPr>
            <w:tcW w:type="dxa" w:w="1278"/>
          </w:tcPr>
          <w:p>
            <w:r>
              <w:t>Specialist connection</w:t>
            </w:r>
          </w:p>
        </w:tc>
        <w:tc>
          <w:tcPr>
            <w:tcW w:type="dxa" w:w="1278"/>
          </w:tcPr>
          <w:p>
            <w:r>
              <w:t>Doctor/specialist</w:t>
            </w:r>
          </w:p>
        </w:tc>
        <w:tc>
          <w:tcPr>
            <w:tcW w:type="dxa" w:w="1278"/>
          </w:tcPr>
          <w:p>
            <w:r>
              <w:t>eSanjeevani/UHI</w:t>
            </w:r>
          </w:p>
        </w:tc>
        <w:tc>
          <w:tcPr>
            <w:tcW w:type="dxa" w:w="1278"/>
          </w:tcPr>
          <w:p>
            <w:r>
              <w:t>Consultation/appointment</w:t>
            </w:r>
          </w:p>
        </w:tc>
        <w:tc>
          <w:tcPr>
            <w:tcW w:type="dxa" w:w="1278"/>
          </w:tcPr>
          <w:p>
            <w:r>
              <w:t>Consultation ends without downstream coordination</w:t>
            </w:r>
          </w:p>
        </w:tc>
        <w:tc>
          <w:tcPr>
            <w:tcW w:type="dxa" w:w="1278"/>
          </w:tcPr>
          <w:p>
            <w:r>
              <w:t>Link consultation outcome to journey</w:t>
            </w:r>
          </w:p>
        </w:tc>
        <w:tc>
          <w:tcPr>
            <w:tcW w:type="dxa" w:w="1278"/>
          </w:tcPr>
          <w:p>
            <w:r>
              <w:t>MH hub-spoke important</w:t>
            </w:r>
          </w:p>
        </w:tc>
        <w:tc>
          <w:tcPr>
            <w:tcW w:type="dxa" w:w="1278"/>
          </w:tcPr>
          <w:p>
            <w:r>
              <w:t>Consultation completed</w:t>
            </w:r>
          </w:p>
        </w:tc>
      </w:tr>
      <w:tr>
        <w:tc>
          <w:tcPr>
            <w:tcW w:type="dxa" w:w="1278"/>
          </w:tcPr>
          <w:p>
            <w:r>
              <w:t>Diagnostics</w:t>
            </w:r>
          </w:p>
        </w:tc>
        <w:tc>
          <w:tcPr>
            <w:tcW w:type="dxa" w:w="1278"/>
          </w:tcPr>
          <w:p>
            <w:r>
              <w:t>Lab/technician</w:t>
            </w:r>
          </w:p>
        </w:tc>
        <w:tc>
          <w:tcPr>
            <w:tcW w:type="dxa" w:w="1278"/>
          </w:tcPr>
          <w:p>
            <w:r>
              <w:t>FDSI/LIS/state system</w:t>
            </w:r>
          </w:p>
        </w:tc>
        <w:tc>
          <w:tcPr>
            <w:tcW w:type="dxa" w:w="1278"/>
          </w:tcPr>
          <w:p>
            <w:r>
              <w:t>ServiceRequest/result</w:t>
            </w:r>
          </w:p>
        </w:tc>
        <w:tc>
          <w:tcPr>
            <w:tcW w:type="dxa" w:w="1278"/>
          </w:tcPr>
          <w:p>
            <w:r>
              <w:t>No slot/service/transport/sample tracking</w:t>
            </w:r>
          </w:p>
        </w:tc>
        <w:tc>
          <w:tcPr>
            <w:tcW w:type="dxa" w:w="1278"/>
          </w:tcPr>
          <w:p>
            <w:r>
              <w:t>Find and coordinate diagnostic path</w:t>
            </w:r>
          </w:p>
        </w:tc>
        <w:tc>
          <w:tcPr>
            <w:tcW w:type="dxa" w:w="1278"/>
          </w:tcPr>
          <w:p>
            <w:r>
              <w:t>MH remote routing more important</w:t>
            </w:r>
          </w:p>
        </w:tc>
        <w:tc>
          <w:tcPr>
            <w:tcW w:type="dxa" w:w="1278"/>
          </w:tcPr>
          <w:p>
            <w:r>
              <w:t>Result received</w:t>
            </w:r>
          </w:p>
        </w:tc>
      </w:tr>
      <w:tr>
        <w:tc>
          <w:tcPr>
            <w:tcW w:type="dxa" w:w="1278"/>
          </w:tcPr>
          <w:p>
            <w:r>
              <w:t>Referral</w:t>
            </w:r>
          </w:p>
        </w:tc>
        <w:tc>
          <w:tcPr>
            <w:tcW w:type="dxa" w:w="1278"/>
          </w:tcPr>
          <w:p>
            <w:r>
              <w:t>MO/specialist</w:t>
            </w:r>
          </w:p>
        </w:tc>
        <w:tc>
          <w:tcPr>
            <w:tcW w:type="dxa" w:w="1278"/>
          </w:tcPr>
          <w:p>
            <w:r>
              <w:t>Facility/state referral workflow</w:t>
            </w:r>
          </w:p>
        </w:tc>
        <w:tc>
          <w:tcPr>
            <w:tcW w:type="dxa" w:w="1278"/>
          </w:tcPr>
          <w:p>
            <w:r>
              <w:t>Referral order</w:t>
            </w:r>
          </w:p>
        </w:tc>
        <w:tc>
          <w:tcPr>
            <w:tcW w:type="dxa" w:w="1278"/>
          </w:tcPr>
          <w:p>
            <w:r>
              <w:t>Referral accepted but not completed</w:t>
            </w:r>
          </w:p>
        </w:tc>
        <w:tc>
          <w:tcPr>
            <w:tcW w:type="dxa" w:w="1278"/>
          </w:tcPr>
          <w:p>
            <w:r>
              <w:t>Referral state machine</w:t>
            </w:r>
          </w:p>
        </w:tc>
        <w:tc>
          <w:tcPr>
            <w:tcW w:type="dxa" w:w="1278"/>
          </w:tcPr>
          <w:p>
            <w:r>
              <w:t>Both; MH more geographically sensitive</w:t>
            </w:r>
          </w:p>
        </w:tc>
        <w:tc>
          <w:tcPr>
            <w:tcW w:type="dxa" w:w="1278"/>
          </w:tcPr>
          <w:p>
            <w:r>
              <w:t>Receiving facility acceptance</w:t>
            </w:r>
          </w:p>
        </w:tc>
      </w:tr>
      <w:tr>
        <w:tc>
          <w:tcPr>
            <w:tcW w:type="dxa" w:w="1278"/>
          </w:tcPr>
          <w:p>
            <w:r>
              <w:t>Transport</w:t>
            </w:r>
          </w:p>
        </w:tc>
        <w:tc>
          <w:tcPr>
            <w:tcW w:type="dxa" w:w="1278"/>
          </w:tcPr>
          <w:p>
            <w:r>
              <w:t>Dispatcher/EMT</w:t>
            </w:r>
          </w:p>
        </w:tc>
        <w:tc>
          <w:tcPr>
            <w:tcW w:type="dxa" w:w="1278"/>
          </w:tcPr>
          <w:p>
            <w:r>
              <w:t>108/102/MEMS</w:t>
            </w:r>
          </w:p>
        </w:tc>
        <w:tc>
          <w:tcPr>
            <w:tcW w:type="dxa" w:w="1278"/>
          </w:tcPr>
          <w:p>
            <w:r>
              <w:t>Transport request/event</w:t>
            </w:r>
          </w:p>
        </w:tc>
        <w:tc>
          <w:tcPr>
            <w:tcW w:type="dxa" w:w="1278"/>
          </w:tcPr>
          <w:p>
            <w:r>
              <w:t>Patient arrives late / handoff lost</w:t>
            </w:r>
          </w:p>
        </w:tc>
        <w:tc>
          <w:tcPr>
            <w:tcW w:type="dxa" w:w="1278"/>
          </w:tcPr>
          <w:p>
            <w:r>
              <w:t>Couple clinical referral to transport</w:t>
            </w:r>
          </w:p>
        </w:tc>
        <w:tc>
          <w:tcPr>
            <w:tcW w:type="dxa" w:w="1278"/>
          </w:tcPr>
          <w:p>
            <w:r>
              <w:t>MH MEMS/GPS; TN 108</w:t>
            </w:r>
          </w:p>
        </w:tc>
        <w:tc>
          <w:tcPr>
            <w:tcW w:type="dxa" w:w="1278"/>
          </w:tcPr>
          <w:p>
            <w:r>
              <w:t>Arrival confirmation</w:t>
            </w:r>
          </w:p>
        </w:tc>
      </w:tr>
      <w:tr>
        <w:tc>
          <w:tcPr>
            <w:tcW w:type="dxa" w:w="1278"/>
          </w:tcPr>
          <w:p>
            <w:r>
              <w:t>Treatment/facility</w:t>
            </w:r>
          </w:p>
        </w:tc>
        <w:tc>
          <w:tcPr>
            <w:tcW w:type="dxa" w:w="1278"/>
          </w:tcPr>
          <w:p>
            <w:r>
              <w:t>Hospital team</w:t>
            </w:r>
          </w:p>
        </w:tc>
        <w:tc>
          <w:tcPr>
            <w:tcW w:type="dxa" w:w="1278"/>
          </w:tcPr>
          <w:p>
            <w:r>
              <w:t>HIS/EHR/PM-JAY</w:t>
            </w:r>
          </w:p>
        </w:tc>
        <w:tc>
          <w:tcPr>
            <w:tcW w:type="dxa" w:w="1278"/>
          </w:tcPr>
          <w:p>
            <w:r>
              <w:t>Encounter/treatment/discharge</w:t>
            </w:r>
          </w:p>
        </w:tc>
        <w:tc>
          <w:tcPr>
            <w:tcW w:type="dxa" w:w="1278"/>
          </w:tcPr>
          <w:p>
            <w:r>
              <w:t>Referrer does not receive outcome</w:t>
            </w:r>
          </w:p>
        </w:tc>
        <w:tc>
          <w:tcPr>
            <w:tcW w:type="dxa" w:w="1278"/>
          </w:tcPr>
          <w:p>
            <w:r>
              <w:t>Persist journey outcome/provenance</w:t>
            </w:r>
          </w:p>
        </w:tc>
        <w:tc>
          <w:tcPr>
            <w:tcW w:type="dxa" w:w="1278"/>
          </w:tcPr>
          <w:p>
            <w:r>
              <w:t>State HIS differs</w:t>
            </w:r>
          </w:p>
        </w:tc>
        <w:tc>
          <w:tcPr>
            <w:tcW w:type="dxa" w:w="1278"/>
          </w:tcPr>
          <w:p>
            <w:r>
              <w:t>Discharge/referral feedback</w:t>
            </w:r>
          </w:p>
        </w:tc>
      </w:tr>
      <w:tr>
        <w:tc>
          <w:tcPr>
            <w:tcW w:type="dxa" w:w="1278"/>
          </w:tcPr>
          <w:p>
            <w:r>
              <w:t>Medicine</w:t>
            </w:r>
          </w:p>
        </w:tc>
        <w:tc>
          <w:tcPr>
            <w:tcW w:type="dxa" w:w="1278"/>
          </w:tcPr>
          <w:p>
            <w:r>
              <w:t>Pharmacist</w:t>
            </w:r>
          </w:p>
        </w:tc>
        <w:tc>
          <w:tcPr>
            <w:tcW w:type="dxa" w:w="1278"/>
          </w:tcPr>
          <w:p>
            <w:r>
              <w:t>DVDMS/e-Aushadhi/state pharmacy</w:t>
            </w:r>
          </w:p>
        </w:tc>
        <w:tc>
          <w:tcPr>
            <w:tcW w:type="dxa" w:w="1278"/>
          </w:tcPr>
          <w:p>
            <w:r>
              <w:t>Stock/dispensing</w:t>
            </w:r>
          </w:p>
        </w:tc>
        <w:tc>
          <w:tcPr>
            <w:tcW w:type="dxa" w:w="1278"/>
          </w:tcPr>
          <w:p>
            <w:r>
              <w:t>Digital stock differs from physical</w:t>
            </w:r>
          </w:p>
        </w:tc>
        <w:tc>
          <w:tcPr>
            <w:tcW w:type="dxa" w:w="1278"/>
          </w:tcPr>
          <w:p>
            <w:r>
              <w:t>Availability-aware routing</w:t>
            </w:r>
          </w:p>
        </w:tc>
        <w:tc>
          <w:tcPr>
            <w:tcW w:type="dxa" w:w="1278"/>
          </w:tcPr>
          <w:p>
            <w:r>
              <w:t>State-specific</w:t>
            </w:r>
          </w:p>
        </w:tc>
        <w:tc>
          <w:tcPr>
            <w:tcW w:type="dxa" w:w="1278"/>
          </w:tcPr>
          <w:p>
            <w:r>
              <w:t>Dispensing evidence</w:t>
            </w:r>
          </w:p>
        </w:tc>
      </w:tr>
      <w:tr>
        <w:tc>
          <w:tcPr>
            <w:tcW w:type="dxa" w:w="1278"/>
          </w:tcPr>
          <w:p>
            <w:r>
              <w:t>Follow-up</w:t>
            </w:r>
          </w:p>
        </w:tc>
        <w:tc>
          <w:tcPr>
            <w:tcW w:type="dxa" w:w="1278"/>
          </w:tcPr>
          <w:p>
            <w:r>
              <w:t>ASHA/ANM/CHO</w:t>
            </w:r>
          </w:p>
        </w:tc>
        <w:tc>
          <w:tcPr>
            <w:tcW w:type="dxa" w:w="1278"/>
          </w:tcPr>
          <w:p>
            <w:r>
              <w:t>RCH/NP-NCD/U-WIN/Nikshay</w:t>
            </w:r>
          </w:p>
        </w:tc>
        <w:tc>
          <w:tcPr>
            <w:tcW w:type="dxa" w:w="1278"/>
          </w:tcPr>
          <w:p>
            <w:r>
              <w:t>Due/follow-up status</w:t>
            </w:r>
          </w:p>
        </w:tc>
        <w:tc>
          <w:tcPr>
            <w:tcW w:type="dxa" w:w="1278"/>
          </w:tcPr>
          <w:p>
            <w:r>
              <w:t>Patient drops out of programme</w:t>
            </w:r>
          </w:p>
        </w:tc>
        <w:tc>
          <w:tcPr>
            <w:tcW w:type="dxa" w:w="1278"/>
          </w:tcPr>
          <w:p>
            <w:r>
              <w:t>Cross-system task + reminders</w:t>
            </w:r>
          </w:p>
        </w:tc>
        <w:tc>
          <w:tcPr>
            <w:tcW w:type="dxa" w:w="1278"/>
          </w:tcPr>
          <w:p>
            <w:r>
              <w:t>Programme mix differs</w:t>
            </w:r>
          </w:p>
        </w:tc>
        <w:tc>
          <w:tcPr>
            <w:tcW w:type="dxa" w:w="1278"/>
          </w:tcPr>
          <w:p>
            <w:r>
              <w:t>Completed follow-up</w:t>
            </w:r>
          </w:p>
        </w:tc>
      </w:tr>
      <w:tr>
        <w:tc>
          <w:tcPr>
            <w:tcW w:type="dxa" w:w="1278"/>
          </w:tcPr>
          <w:p>
            <w:r>
              <w:t>Quality/accountability</w:t>
            </w:r>
          </w:p>
        </w:tc>
        <w:tc>
          <w:tcPr>
            <w:tcW w:type="dxa" w:w="1278"/>
          </w:tcPr>
          <w:p>
            <w:r>
              <w:t>Block/district manager</w:t>
            </w:r>
          </w:p>
        </w:tc>
        <w:tc>
          <w:tcPr>
            <w:tcW w:type="dxa" w:w="1278"/>
          </w:tcPr>
          <w:p>
            <w:r>
              <w:t>HMIS/program dashboards</w:t>
            </w:r>
          </w:p>
        </w:tc>
        <w:tc>
          <w:tcPr>
            <w:tcW w:type="dxa" w:w="1278"/>
          </w:tcPr>
          <w:p>
            <w:r>
              <w:t>KPI/report</w:t>
            </w:r>
          </w:p>
        </w:tc>
        <w:tc>
          <w:tcPr>
            <w:tcW w:type="dxa" w:w="1278"/>
          </w:tcPr>
          <w:p>
            <w:r>
              <w:t>Can see counts but not journey leakage</w:t>
            </w:r>
          </w:p>
        </w:tc>
        <w:tc>
          <w:tcPr>
            <w:tcW w:type="dxa" w:w="1278"/>
          </w:tcPr>
          <w:p>
            <w:r>
              <w:t>Journey-level bottleneck dashboard</w:t>
            </w:r>
          </w:p>
        </w:tc>
        <w:tc>
          <w:tcPr>
            <w:tcW w:type="dxa" w:w="1278"/>
          </w:tcPr>
          <w:p>
            <w:r>
              <w:t>State-specific analytics</w:t>
            </w:r>
          </w:p>
        </w:tc>
        <w:tc>
          <w:tcPr>
            <w:tcW w:type="dxa" w:w="1278"/>
          </w:tcPr>
          <w:p>
            <w:r>
              <w:t>Cause-coded closure/non-closure</w:t>
            </w:r>
          </w:p>
        </w:tc>
      </w:tr>
    </w:tbl>
    <w:p>
      <w:pPr>
        <w:pStyle w:val="Heading1"/>
      </w:pPr>
      <w:r>
        <w:t>6. State Adapter Architecture</w:t>
      </w:r>
    </w:p>
    <w:p>
      <w:r>
        <w:t>The common core should not fork into two applications. It should expose an adapter boundary for state-specific systems.</w:t>
      </w:r>
    </w:p>
    <w:p>
      <w:r>
        <w:t>Common core: CareJourney, Referral, Task, FacilityCapability, DiagnosticCoordination, TransportRequest, FollowUp, Escalation, JourneyEvent, Consent reference, AuditEvent.</w:t>
      </w:r>
    </w:p>
    <w:p>
      <w:r>
        <w:t>Tamil Nadu adapter candidates: TN-HMIS, PICME/RCH, MTM, CMCHIS, state diagnostic/LIS, drug/LMIS, 108, facility HIS and eSanjeevani. Maharashtra adapter candidates: state HMIS/EMR, RCH/ANMOL, NP-NCD, eSanjeevani, MJPJAY/PM-JAY, MEMS 108, MMU workflows, state diagnostic/LIS, drug/LMIS and facility HIS.</w:t>
      </w:r>
    </w:p>
    <w:p>
      <w:pPr>
        <w:pStyle w:val="Heading1"/>
      </w:pPr>
      <w:r>
        <w:t>7. Minimum Data Contract for the Pilot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Object</w:t>
            </w:r>
          </w:p>
        </w:tc>
        <w:tc>
          <w:tcPr>
            <w:tcW w:type="dxa" w:w="2045"/>
          </w:tcPr>
          <w:p>
            <w:r>
              <w:t>Minimum fields</w:t>
            </w:r>
          </w:p>
        </w:tc>
        <w:tc>
          <w:tcPr>
            <w:tcW w:type="dxa" w:w="2045"/>
          </w:tcPr>
          <w:p>
            <w:r>
              <w:t>System-of-record reference</w:t>
            </w:r>
          </w:p>
        </w:tc>
        <w:tc>
          <w:tcPr>
            <w:tcW w:type="dxa" w:w="2045"/>
          </w:tcPr>
          <w:p>
            <w:r>
              <w:t>Our ownership</w:t>
            </w:r>
          </w:p>
        </w:tc>
        <w:tc>
          <w:tcPr>
            <w:tcW w:type="dxa" w:w="2045"/>
          </w:tcPr>
          <w:p>
            <w:r>
              <w:t>FHIR alignment</w:t>
            </w:r>
          </w:p>
        </w:tc>
      </w:tr>
      <w:tr>
        <w:tc>
          <w:tcPr>
            <w:tcW w:type="dxa" w:w="2045"/>
          </w:tcPr>
          <w:p>
            <w:r>
              <w:t>PatientReference</w:t>
            </w:r>
          </w:p>
        </w:tc>
        <w:tc>
          <w:tcPr>
            <w:tcW w:type="dxa" w:w="2045"/>
          </w:tcPr>
          <w:p>
            <w:r>
              <w:t>ABHA if available; local/program IDs; identity confidence</w:t>
            </w:r>
          </w:p>
        </w:tc>
        <w:tc>
          <w:tcPr>
            <w:tcW w:type="dxa" w:w="2045"/>
          </w:tcPr>
          <w:p>
            <w:r>
              <w:t>ABDM/program system</w:t>
            </w:r>
          </w:p>
        </w:tc>
        <w:tc>
          <w:tcPr>
            <w:tcW w:type="dxa" w:w="2045"/>
          </w:tcPr>
          <w:p>
            <w:r>
              <w:t>Reference only</w:t>
            </w:r>
          </w:p>
        </w:tc>
        <w:tc>
          <w:tcPr>
            <w:tcW w:type="dxa" w:w="2045"/>
          </w:tcPr>
          <w:p>
            <w:r>
              <w:t>Patient + Identifier</w:t>
            </w:r>
          </w:p>
        </w:tc>
      </w:tr>
      <w:tr>
        <w:tc>
          <w:tcPr>
            <w:tcW w:type="dxa" w:w="2045"/>
          </w:tcPr>
          <w:p>
            <w:r>
              <w:t>CareJourney</w:t>
            </w:r>
          </w:p>
        </w:tc>
        <w:tc>
          <w:tcPr>
            <w:tcW w:type="dxa" w:w="2045"/>
          </w:tcPr>
          <w:p>
            <w:r>
              <w:t>JourneyID, patient reference, state, current stage, next action, owner, timestamps</w:t>
            </w:r>
          </w:p>
        </w:tc>
        <w:tc>
          <w:tcPr>
            <w:tcW w:type="dxa" w:w="2045"/>
          </w:tcPr>
          <w:p>
            <w:r>
              <w:t>Our platform</w:t>
            </w:r>
          </w:p>
        </w:tc>
        <w:tc>
          <w:tcPr>
            <w:tcW w:type="dxa" w:w="2045"/>
          </w:tcPr>
          <w:p>
            <w:r>
              <w:t>Yes</w:t>
            </w:r>
          </w:p>
        </w:tc>
        <w:tc>
          <w:tcPr>
            <w:tcW w:type="dxa" w:w="2045"/>
          </w:tcPr>
          <w:p>
            <w:r>
              <w:t>CarePlan / Task-aligned</w:t>
            </w:r>
          </w:p>
        </w:tc>
      </w:tr>
      <w:tr>
        <w:tc>
          <w:tcPr>
            <w:tcW w:type="dxa" w:w="2045"/>
          </w:tcPr>
          <w:p>
            <w:r>
              <w:t>EncounterReference</w:t>
            </w:r>
          </w:p>
        </w:tc>
        <w:tc>
          <w:tcPr>
            <w:tcW w:type="dxa" w:w="2045"/>
          </w:tcPr>
          <w:p>
            <w:r>
              <w:t>facility, provider, date/time, external encounter ID</w:t>
            </w:r>
          </w:p>
        </w:tc>
        <w:tc>
          <w:tcPr>
            <w:tcW w:type="dxa" w:w="2045"/>
          </w:tcPr>
          <w:p>
            <w:r>
              <w:t>HIS/eSanjeevani/programme</w:t>
            </w:r>
          </w:p>
        </w:tc>
        <w:tc>
          <w:tcPr>
            <w:tcW w:type="dxa" w:w="2045"/>
          </w:tcPr>
          <w:p>
            <w:r>
              <w:t>Reference only</w:t>
            </w:r>
          </w:p>
        </w:tc>
        <w:tc>
          <w:tcPr>
            <w:tcW w:type="dxa" w:w="2045"/>
          </w:tcPr>
          <w:p>
            <w:r>
              <w:t>Encounter</w:t>
            </w:r>
          </w:p>
        </w:tc>
      </w:tr>
      <w:tr>
        <w:tc>
          <w:tcPr>
            <w:tcW w:type="dxa" w:w="2045"/>
          </w:tcPr>
          <w:p>
            <w:r>
              <w:t>Referral</w:t>
            </w:r>
          </w:p>
        </w:tc>
        <w:tc>
          <w:tcPr>
            <w:tcW w:type="dxa" w:w="2045"/>
          </w:tcPr>
          <w:p>
            <w:r>
              <w:t>source, destination, reason, urgency, status, acceptance, scheduled time, arrival, outcome</w:t>
            </w:r>
          </w:p>
        </w:tc>
        <w:tc>
          <w:tcPr>
            <w:tcW w:type="dxa" w:w="2045"/>
          </w:tcPr>
          <w:p>
            <w:r>
              <w:t>Referral source + our state machine</w:t>
            </w:r>
          </w:p>
        </w:tc>
        <w:tc>
          <w:tcPr>
            <w:tcW w:type="dxa" w:w="2045"/>
          </w:tcPr>
          <w:p>
            <w:r>
              <w:t>Journey state</w:t>
            </w:r>
          </w:p>
        </w:tc>
        <w:tc>
          <w:tcPr>
            <w:tcW w:type="dxa" w:w="2045"/>
          </w:tcPr>
          <w:p>
            <w:r>
              <w:t>ServiceRequest / Task-aligned</w:t>
            </w:r>
          </w:p>
        </w:tc>
      </w:tr>
      <w:tr>
        <w:tc>
          <w:tcPr>
            <w:tcW w:type="dxa" w:w="2045"/>
          </w:tcPr>
          <w:p>
            <w:r>
              <w:t>Diagnostic</w:t>
            </w:r>
          </w:p>
        </w:tc>
        <w:tc>
          <w:tcPr>
            <w:tcW w:type="dxa" w:w="2045"/>
          </w:tcPr>
          <w:p>
            <w:r>
              <w:t>test, performer/facility, order ID, sample status, result reference</w:t>
            </w:r>
          </w:p>
        </w:tc>
        <w:tc>
          <w:tcPr>
            <w:tcW w:type="dxa" w:w="2045"/>
          </w:tcPr>
          <w:p>
            <w:r>
              <w:t>LIS/FDSI/facility</w:t>
            </w:r>
          </w:p>
        </w:tc>
        <w:tc>
          <w:tcPr>
            <w:tcW w:type="dxa" w:w="2045"/>
          </w:tcPr>
          <w:p>
            <w:r>
              <w:t>Coordination state</w:t>
            </w:r>
          </w:p>
        </w:tc>
        <w:tc>
          <w:tcPr>
            <w:tcW w:type="dxa" w:w="2045"/>
          </w:tcPr>
          <w:p>
            <w:r>
              <w:t>ServiceRequest / DiagnosticReport / Observation</w:t>
            </w:r>
          </w:p>
        </w:tc>
      </w:tr>
      <w:tr>
        <w:tc>
          <w:tcPr>
            <w:tcW w:type="dxa" w:w="2045"/>
          </w:tcPr>
          <w:p>
            <w:r>
              <w:t>Medication</w:t>
            </w:r>
          </w:p>
        </w:tc>
        <w:tc>
          <w:tcPr>
            <w:tcW w:type="dxa" w:w="2045"/>
          </w:tcPr>
          <w:p>
            <w:r>
              <w:t>medication, prescription ref, availability query, dispensing status</w:t>
            </w:r>
          </w:p>
        </w:tc>
        <w:tc>
          <w:tcPr>
            <w:tcW w:type="dxa" w:w="2045"/>
          </w:tcPr>
          <w:p>
            <w:r>
              <w:t>Prescriber/pharmacy</w:t>
            </w:r>
          </w:p>
        </w:tc>
        <w:tc>
          <w:tcPr>
            <w:tcW w:type="dxa" w:w="2045"/>
          </w:tcPr>
          <w:p>
            <w:r>
              <w:t>Coordination state</w:t>
            </w:r>
          </w:p>
        </w:tc>
        <w:tc>
          <w:tcPr>
            <w:tcW w:type="dxa" w:w="2045"/>
          </w:tcPr>
          <w:p>
            <w:r>
              <w:t>MedicationRequest / MedicationDispense</w:t>
            </w:r>
          </w:p>
        </w:tc>
      </w:tr>
      <w:tr>
        <w:tc>
          <w:tcPr>
            <w:tcW w:type="dxa" w:w="2045"/>
          </w:tcPr>
          <w:p>
            <w:r>
              <w:t>Transport</w:t>
            </w:r>
          </w:p>
        </w:tc>
        <w:tc>
          <w:tcPr>
            <w:tcW w:type="dxa" w:w="2045"/>
          </w:tcPr>
          <w:p>
            <w:r>
              <w:t>request ID, type, pickup, destination, dispatch, arrival</w:t>
            </w:r>
          </w:p>
        </w:tc>
        <w:tc>
          <w:tcPr>
            <w:tcW w:type="dxa" w:w="2045"/>
          </w:tcPr>
          <w:p>
            <w:r>
              <w:t>108/102/MEMS</w:t>
            </w:r>
          </w:p>
        </w:tc>
        <w:tc>
          <w:tcPr>
            <w:tcW w:type="dxa" w:w="2045"/>
          </w:tcPr>
          <w:p>
            <w:r>
              <w:t>Coordination state</w:t>
            </w:r>
          </w:p>
        </w:tc>
        <w:tc>
          <w:tcPr>
            <w:tcW w:type="dxa" w:w="2045"/>
          </w:tcPr>
          <w:p>
            <w:r>
              <w:t>Task / ServiceRequest-aligned</w:t>
            </w:r>
          </w:p>
        </w:tc>
      </w:tr>
      <w:tr>
        <w:tc>
          <w:tcPr>
            <w:tcW w:type="dxa" w:w="2045"/>
          </w:tcPr>
          <w:p>
            <w:r>
              <w:t>FollowUp</w:t>
            </w:r>
          </w:p>
        </w:tc>
        <w:tc>
          <w:tcPr>
            <w:tcW w:type="dxa" w:w="2045"/>
          </w:tcPr>
          <w:p>
            <w:r>
              <w:t>condition/programme, due date, responsible worker, completed date</w:t>
            </w:r>
          </w:p>
        </w:tc>
        <w:tc>
          <w:tcPr>
            <w:tcW w:type="dxa" w:w="2045"/>
          </w:tcPr>
          <w:p>
            <w:r>
              <w:t>Programme system + our task</w:t>
            </w:r>
          </w:p>
        </w:tc>
        <w:tc>
          <w:tcPr>
            <w:tcW w:type="dxa" w:w="2045"/>
          </w:tcPr>
          <w:p>
            <w:r>
              <w:t>Task state</w:t>
            </w:r>
          </w:p>
        </w:tc>
        <w:tc>
          <w:tcPr>
            <w:tcW w:type="dxa" w:w="2045"/>
          </w:tcPr>
          <w:p>
            <w:r>
              <w:t>Task / CarePlan</w:t>
            </w:r>
          </w:p>
        </w:tc>
      </w:tr>
    </w:tbl>
    <w:p>
      <w:pPr>
        <w:pStyle w:val="Heading1"/>
      </w:pPr>
      <w:r>
        <w:t>8. Production Risks Revealed by Phase 3</w:t>
      </w:r>
    </w:p>
    <w:p>
      <w:r>
        <w:rPr>
          <w:b/>
        </w:rPr>
        <w:t xml:space="preserve">API assumption risk: </w:t>
      </w:r>
      <w:r>
        <w:t>A national integration architecture does not prove a state or facility exposes a production endpoint. Mark every connector as verified, authorized, state-dependent or unknown.</w:t>
      </w:r>
    </w:p>
    <w:p>
      <w:r>
        <w:rPr>
          <w:b/>
        </w:rPr>
        <w:t xml:space="preserve">Source-of-truth conflict: </w:t>
      </w:r>
      <w:r>
        <w:t>Never overwrite authoritative programme records from the orchestration layer unless the integration contract explicitly permits it.</w:t>
      </w:r>
    </w:p>
    <w:p>
      <w:r>
        <w:rPr>
          <w:b/>
        </w:rPr>
        <w:t xml:space="preserve">Digital-vs-physical stock mismatch: </w:t>
      </w:r>
      <w:r>
        <w:t>Medicine availability must include data freshness/time and confidence; do not treat stale stock as guaranteed availability.</w:t>
      </w:r>
    </w:p>
    <w:p>
      <w:r>
        <w:rPr>
          <w:b/>
        </w:rPr>
        <w:t xml:space="preserve">Facility capability drift: </w:t>
      </w:r>
      <w:r>
        <w:t>HFR baseline metadata may not reflect real-time service availability. Add a capability/availability freshness timestamp.</w:t>
      </w:r>
    </w:p>
    <w:p>
      <w:r>
        <w:rPr>
          <w:b/>
        </w:rPr>
        <w:t xml:space="preserve">Referral ambiguity: </w:t>
      </w:r>
      <w:r>
        <w:t>A created referral is not a completed referral. Model acceptance, appointment, arrival, outcome and follow-up separately.</w:t>
      </w:r>
    </w:p>
    <w:p>
      <w:r>
        <w:rPr>
          <w:b/>
        </w:rPr>
        <w:t xml:space="preserve">Offline duplication: </w:t>
      </w:r>
      <w:r>
        <w:t>Offline records require idempotency keys, local timestamps, conflict resolution and source provenance.</w:t>
      </w:r>
    </w:p>
    <w:p>
      <w:r>
        <w:rPr>
          <w:b/>
        </w:rPr>
        <w:t xml:space="preserve">Clinical-safety risk: </w:t>
      </w:r>
      <w:r>
        <w:t>AI should prioritize, summarize and flag; final diagnosis/referral/treatment decisions remain with authorized clinicians according to policy.</w:t>
      </w:r>
    </w:p>
    <w:p>
      <w:r>
        <w:rPr>
          <w:b/>
        </w:rPr>
        <w:t xml:space="preserve">Language/workflow mismatch: </w:t>
      </w:r>
      <w:r>
        <w:t>The frontline UI must be designed around local workers and assisted care, not assuming direct patient smartphone ownership.</w:t>
      </w:r>
    </w:p>
    <w:p>
      <w:pPr>
        <w:pStyle w:val="Heading1"/>
      </w:pPr>
      <w:r>
        <w:t>9. Recommended Dual-State Pilot Design</w:t>
      </w:r>
    </w:p>
    <w:p>
      <w:r>
        <w:t>Use the same software core, but two deliberately different test conditions: Dharmapuri for continuity across a comparatively mature public system, and Nandurbar for geography/tribal/transport stress.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Pilot</w:t>
            </w:r>
          </w:p>
        </w:tc>
        <w:tc>
          <w:tcPr>
            <w:tcW w:type="dxa" w:w="1704"/>
          </w:tcPr>
          <w:p>
            <w:r>
              <w:t>Entry point</w:t>
            </w:r>
          </w:p>
        </w:tc>
        <w:tc>
          <w:tcPr>
            <w:tcW w:type="dxa" w:w="1704"/>
          </w:tcPr>
          <w:p>
            <w:r>
              <w:t>Secondary node</w:t>
            </w:r>
          </w:p>
        </w:tc>
        <w:tc>
          <w:tcPr>
            <w:tcW w:type="dxa" w:w="1704"/>
          </w:tcPr>
          <w:p>
            <w:r>
              <w:t>Tertiary node</w:t>
            </w:r>
          </w:p>
        </w:tc>
        <w:tc>
          <w:tcPr>
            <w:tcW w:type="dxa" w:w="1704"/>
          </w:tcPr>
          <w:p>
            <w:r>
              <w:t>Primary outcome</w:t>
            </w:r>
          </w:p>
        </w:tc>
        <w:tc>
          <w:tcPr>
            <w:tcW w:type="dxa" w:w="1704"/>
          </w:tcPr>
          <w:p>
            <w:r>
              <w:t>Secondary outcome</w:t>
            </w:r>
          </w:p>
        </w:tc>
      </w:tr>
      <w:tr>
        <w:tc>
          <w:tcPr>
            <w:tcW w:type="dxa" w:w="1704"/>
          </w:tcPr>
          <w:p>
            <w:r>
              <w:t>Dharmapuri, TN</w:t>
            </w:r>
          </w:p>
        </w:tc>
        <w:tc>
          <w:tcPr>
            <w:tcW w:type="dxa" w:w="1704"/>
          </w:tcPr>
          <w:p>
            <w:r>
              <w:t>PHC/AAM/community/MTM</w:t>
            </w:r>
          </w:p>
        </w:tc>
        <w:tc>
          <w:tcPr>
            <w:tcW w:type="dxa" w:w="1704"/>
          </w:tcPr>
          <w:p>
            <w:r>
              <w:t>Pennagaram / Harur / Palacode government hospital pathway</w:t>
            </w:r>
          </w:p>
        </w:tc>
        <w:tc>
          <w:tcPr>
            <w:tcW w:type="dxa" w:w="1704"/>
          </w:tcPr>
          <w:p>
            <w:r>
              <w:t>Government Medical College &amp; Hospital, Dharmapuri</w:t>
            </w:r>
          </w:p>
        </w:tc>
        <w:tc>
          <w:tcPr>
            <w:tcW w:type="dxa" w:w="1704"/>
          </w:tcPr>
          <w:p>
            <w:r>
              <w:t>Referral closure + time to specialist</w:t>
            </w:r>
          </w:p>
        </w:tc>
        <w:tc>
          <w:tcPr>
            <w:tcW w:type="dxa" w:w="1704"/>
          </w:tcPr>
          <w:p>
            <w:r>
              <w:t>Follow-up completion + staff time</w:t>
            </w:r>
          </w:p>
        </w:tc>
      </w:tr>
      <w:tr>
        <w:tc>
          <w:tcPr>
            <w:tcW w:type="dxa" w:w="1704"/>
          </w:tcPr>
          <w:p>
            <w:r>
              <w:t>Nandurbar, MH</w:t>
            </w:r>
          </w:p>
        </w:tc>
        <w:tc>
          <w:tcPr>
            <w:tcW w:type="dxa" w:w="1704"/>
          </w:tcPr>
          <w:p>
            <w:r>
              <w:t>Remote/pada/AAM/MMU/PHC</w:t>
            </w:r>
          </w:p>
        </w:tc>
        <w:tc>
          <w:tcPr>
            <w:tcW w:type="dxa" w:w="1704"/>
          </w:tcPr>
          <w:p>
            <w:r>
              <w:t>Rural Hospital Dhadgaon/Akkalkuwa or equivalent approved node</w:t>
            </w:r>
          </w:p>
        </w:tc>
        <w:tc>
          <w:tcPr>
            <w:tcW w:type="dxa" w:w="1704"/>
          </w:tcPr>
          <w:p>
            <w:r>
              <w:t>District Hospital + GMC Nandurbar</w:t>
            </w:r>
          </w:p>
        </w:tc>
        <w:tc>
          <w:tcPr>
            <w:tcW w:type="dxa" w:w="1704"/>
          </w:tcPr>
          <w:p>
            <w:r>
              <w:t>Access time + destination suitability</w:t>
            </w:r>
          </w:p>
        </w:tc>
        <w:tc>
          <w:tcPr>
            <w:tcW w:type="dxa" w:w="1704"/>
          </w:tcPr>
          <w:p>
            <w:r>
              <w:t>Transport completion + follow-up</w:t>
            </w:r>
          </w:p>
        </w:tc>
      </w:tr>
    </w:tbl>
    <w:p>
      <w:pPr>
        <w:pStyle w:val="Heading1"/>
      </w:pPr>
      <w:r>
        <w:t>10. Pilot KPIs</w:t>
      </w:r>
    </w:p>
    <w:p>
      <w:pPr>
        <w:pStyle w:val="ListBullet"/>
      </w:pPr>
      <w:r>
        <w:t>Time from first identification to appropriate clinical consultation.</w:t>
      </w:r>
    </w:p>
    <w:p>
      <w:pPr>
        <w:pStyle w:val="ListBullet"/>
      </w:pPr>
      <w:r>
        <w:t>Time from referral creation to receiving-facility acceptance.</w:t>
      </w:r>
    </w:p>
    <w:p>
      <w:pPr>
        <w:pStyle w:val="ListBullet"/>
      </w:pPr>
      <w:r>
        <w:t>Referral closure rate = completed referrals / referrals created.</w:t>
      </w:r>
    </w:p>
    <w:p>
      <w:pPr>
        <w:pStyle w:val="ListBullet"/>
      </w:pPr>
      <w:r>
        <w:t>Diagnostic completion rate after an order/referral.</w:t>
      </w:r>
    </w:p>
    <w:p>
      <w:pPr>
        <w:pStyle w:val="ListBullet"/>
      </w:pPr>
      <w:r>
        <w:t>Transport-confirmed and patient-arrived rate for transport-requiring referrals.</w:t>
      </w:r>
    </w:p>
    <w:p>
      <w:pPr>
        <w:pStyle w:val="ListBullet"/>
      </w:pPr>
      <w:r>
        <w:t>Follow-up completion rate at 7/30/90-day windows where clinically/programmatically appropriate.</w:t>
      </w:r>
    </w:p>
    <w:p>
      <w:pPr>
        <w:pStyle w:val="ListBullet"/>
      </w:pPr>
      <w:r>
        <w:t>Average frontline-worker time spent per care episode and number of separate portals/touchpoints required.</w:t>
      </w:r>
    </w:p>
    <w:p>
      <w:pPr>
        <w:pStyle w:val="ListBullet"/>
      </w:pPr>
      <w:r>
        <w:t>Percentage of journeys completed with offline capture and successful synchronization.</w:t>
      </w:r>
    </w:p>
    <w:p>
      <w:pPr>
        <w:pStyle w:val="ListBullet"/>
      </w:pPr>
      <w:r>
        <w:t>Percentage of facility recommendations where required capability was verified and current within the configured freshness window.</w:t>
      </w:r>
    </w:p>
    <w:p>
      <w:pPr>
        <w:pStyle w:val="Heading1"/>
      </w:pPr>
      <w:r>
        <w:t>11. Phase 3 Conclusion</w:t>
      </w:r>
    </w:p>
    <w:p>
      <w:r>
        <w:t>The state-level evidence reinforces the central product boundary. Tamil Nadu and Maharashtra already possess substantial service-delivery and programme infrastructure. The proposed platform should therefore be an orchestration layer that links community discovery, triage, consultation, diagnostics, referral, transport, hospital treatment, medicine and follow-up. The state adapter model is mandatory because public-health software, operational workflows and data interfaces vary by jurisdiction and facility.</w:t>
      </w:r>
    </w:p>
    <w:p>
      <w:r>
        <w:t>The next phase should move from architecture to a concrete district facility map: identify the exact pilot AAM/PHC, secondary facility, district hospital and tertiary hospital in each state; document the current human workflow at each handoff; and validate which production interfaces are actually available to an authorized implementer. Only then should API contracts and implementation sprints be finalized.</w:t>
      </w:r>
    </w:p>
    <w:p>
      <w:pPr>
        <w:pStyle w:val="Heading1"/>
      </w:pPr>
      <w:r>
        <w:t>Sources</w:t>
      </w:r>
    </w:p>
    <w:p>
      <w:r>
        <w:rPr>
          <w:b/>
        </w:rPr>
        <w:t xml:space="preserve">[1] </w:t>
      </w:r>
      <w:r>
        <w:t xml:space="preserve">Dharmapuri District Administration — Health page (updated Sep. 11, 2026). </w:t>
      </w:r>
      <w:r>
        <w:t>https://dharmapuri.nic.in/health/</w:t>
      </w:r>
    </w:p>
    <w:p>
      <w:r>
        <w:rPr>
          <w:b/>
        </w:rPr>
        <w:t xml:space="preserve">[2] </w:t>
      </w:r>
      <w:r>
        <w:t xml:space="preserve">National Health Mission — Tamil Nadu 24×7 PHC list. </w:t>
      </w:r>
      <w:r>
        <w:t>https://nhm.gov.in/images/pdf/nrhm-in-state/state-wise-information/tamilnadu/24x7_phc_tamilnadu.pdf</w:t>
      </w:r>
    </w:p>
    <w:p>
      <w:r>
        <w:rPr>
          <w:b/>
        </w:rPr>
        <w:t xml:space="preserve">[3] </w:t>
      </w:r>
      <w:r>
        <w:t xml:space="preserve">Dharmapuri District Administration — Government Medical College and Hospital. </w:t>
      </w:r>
      <w:r>
        <w:t>https://dharmapuri.nic.in/public-utility/government-medical-college-and-hospital-dharmapuri/</w:t>
      </w:r>
    </w:p>
    <w:p>
      <w:r>
        <w:rPr>
          <w:b/>
        </w:rPr>
        <w:t xml:space="preserve">[4] </w:t>
      </w:r>
      <w:r>
        <w:t xml:space="preserve">Tamil Nadu Budget 2025–26 — Health and Family Welfare speech. </w:t>
      </w:r>
      <w:r>
        <w:t>https://tnbudget.tn.gov.in/tnweb_files/BS_2025_26_ENG_FINAL.pdf</w:t>
      </w:r>
    </w:p>
    <w:p>
      <w:r>
        <w:rPr>
          <w:b/>
        </w:rPr>
        <w:t xml:space="preserve">[5] </w:t>
      </w:r>
      <w:r>
        <w:t xml:space="preserve">Tamil Nadu DIPR press release, May 21, 2025 — Makkalai Thedi Maruthuvam. </w:t>
      </w:r>
      <w:r>
        <w:t>https://dipr.tn.gov.in/ords/r/dipr/info-prdept103/press-release1</w:t>
      </w:r>
    </w:p>
    <w:p>
      <w:r>
        <w:rPr>
          <w:b/>
        </w:rPr>
        <w:t xml:space="preserve">[6] </w:t>
      </w:r>
      <w:r>
        <w:t xml:space="preserve">Tamil Nadu PICME/RCH and national RCH programme sources. </w:t>
      </w:r>
      <w:r>
        <w:t>https://picme3.tn.gov.in/</w:t>
      </w:r>
    </w:p>
    <w:p>
      <w:r>
        <w:rPr>
          <w:b/>
        </w:rPr>
        <w:t xml:space="preserve">[7] </w:t>
      </w:r>
      <w:r>
        <w:t xml:space="preserve">Tamil Nadu Health Systems Project — Emergency Ambulance Services. </w:t>
      </w:r>
      <w:r>
        <w:t>https://tnhsp.org/pages/view/Emergency_Ambulance_Services</w:t>
      </w:r>
    </w:p>
    <w:p>
      <w:r>
        <w:rPr>
          <w:b/>
        </w:rPr>
        <w:t xml:space="preserve">[8] </w:t>
      </w:r>
      <w:r>
        <w:t xml:space="preserve">Government of India / PIB — state health insurance and ABDM integration reference. </w:t>
      </w:r>
      <w:r>
        <w:t>https://www.pib.gov.in/</w:t>
      </w:r>
    </w:p>
    <w:p>
      <w:r>
        <w:rPr>
          <w:b/>
        </w:rPr>
        <w:t xml:space="preserve">[9] </w:t>
      </w:r>
      <w:r>
        <w:t xml:space="preserve">District Nandurbar — District Profile. </w:t>
      </w:r>
      <w:r>
        <w:t>https://nandurbar.gov.in/en/district-profile-info/</w:t>
      </w:r>
    </w:p>
    <w:p>
      <w:r>
        <w:rPr>
          <w:b/>
        </w:rPr>
        <w:t xml:space="preserve">[10] </w:t>
      </w:r>
      <w:r>
        <w:t xml:space="preserve">District Nandurbar — District Hospital. </w:t>
      </w:r>
      <w:r>
        <w:t>https://nandurbar.gov.in/en/district-hospital-nandurbar/</w:t>
      </w:r>
    </w:p>
    <w:p>
      <w:r>
        <w:rPr>
          <w:b/>
        </w:rPr>
        <w:t xml:space="preserve">[11] </w:t>
      </w:r>
      <w:r>
        <w:t xml:space="preserve">Maharashtra DMER — Medical Colleges and Hospitals. </w:t>
      </w:r>
      <w:r>
        <w:t>https://dmer.maharashtra.gov.in/english/medical-colleges-and-hospitals/</w:t>
      </w:r>
    </w:p>
    <w:p>
      <w:r>
        <w:rPr>
          <w:b/>
        </w:rPr>
        <w:t xml:space="preserve">[12] </w:t>
      </w:r>
      <w:r>
        <w:t xml:space="preserve">Maharashtra Public Health Department — tribal-area health schemes. </w:t>
      </w:r>
      <w:r>
        <w:t>https://phd.maharashtra.gov.in/en/scheme/schemes-for-tribal-affected-areas/</w:t>
      </w:r>
    </w:p>
    <w:p>
      <w:r>
        <w:rPr>
          <w:b/>
        </w:rPr>
        <w:t xml:space="preserve">[13] </w:t>
      </w:r>
      <w:r>
        <w:t xml:space="preserve">Maharashtra Public Health Department — health schemes/awards reference identifying Dhadgaon Rural Hospital. </w:t>
      </w:r>
      <w:r>
        <w:t>https://phd.maharashtra.gov.in/en/various-health-schemes-launched-on-the-occasion-of-world-health-day/</w:t>
      </w:r>
    </w:p>
    <w:p>
      <w:r>
        <w:rPr>
          <w:b/>
        </w:rPr>
        <w:t xml:space="preserve">[14] </w:t>
      </w:r>
      <w:r>
        <w:t xml:space="preserve">NHM Maharashtra — Telemedicine. </w:t>
      </w:r>
      <w:r>
        <w:t>https://nhm.maharashtra.gov.in/en/scheme/telemedicine/</w:t>
      </w:r>
    </w:p>
    <w:p>
      <w:r>
        <w:rPr>
          <w:b/>
        </w:rPr>
        <w:t xml:space="preserve">[15] </w:t>
      </w:r>
      <w:r>
        <w:t xml:space="preserve">NHM Maharashtra — National Programme for Prevention and Control of NCD. </w:t>
      </w:r>
      <w:r>
        <w:t>https://nhm.maharashtra.gov.in/en/scheme/national-program-for-prevention-and-control-of-non-communicable-diseases-np-ncd/</w:t>
      </w:r>
    </w:p>
    <w:p>
      <w:r>
        <w:rPr>
          <w:b/>
        </w:rPr>
        <w:t xml:space="preserve">[16] </w:t>
      </w:r>
      <w:r>
        <w:t xml:space="preserve">NHM Maharashtra — Maharashtra Emergency Medical Services. </w:t>
      </w:r>
      <w:r>
        <w:t>https://nhm.maharashtra.gov.in/en/scheme/maharashtra-emergency-medical-services-mems/</w:t>
      </w:r>
    </w:p>
    <w:p>
      <w:r>
        <w:rPr>
          <w:b/>
        </w:rPr>
        <w:t xml:space="preserve">[17] </w:t>
      </w:r>
      <w:r>
        <w:t xml:space="preserve">Directorate of Medical Education and Research, Maharashtra — Digital Medical Education and Tertiary Healthcare Policy 2023. </w:t>
      </w:r>
      <w:r>
        <w:t>https://dmer.maharashtra.gov.in/english/wp-content/uploads/2025/09/Digital_Medical_Education_and_Tertiary_Healthcare_Policy_2023__10.10.20231.pdf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Phase 3 — State &amp; Facility Implementation Research | TN + Maharashtra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