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60"/>
        <w:ind w:left="2391" w:firstLine="489"/>
        <w:jc w:val="both"/>
        <w:rPr>
          <w:u w:val="none"/>
        </w:rPr>
      </w:pPr>
      <w:r>
        <w:rPr>
          <w:lang w:val="en-IN" w:eastAsia="en-IN"/>
        </w:rPr>
        <mc:AlternateContent>
          <mc:Choice Requires="wps">
            <w:drawing>
              <wp:anchor distT="0" distB="0" distL="114300" distR="114300" simplePos="0" relativeHeight="251660288" behindDoc="1" locked="0" layoutInCell="1" allowOverlap="1">
                <wp:simplePos x="0" y="0"/>
                <wp:positionH relativeFrom="page">
                  <wp:posOffset>388620</wp:posOffset>
                </wp:positionH>
                <wp:positionV relativeFrom="page">
                  <wp:posOffset>426720</wp:posOffset>
                </wp:positionV>
                <wp:extent cx="6783705" cy="9840595"/>
                <wp:effectExtent l="0" t="0" r="0" b="0"/>
                <wp:wrapNone/>
                <wp:docPr id="13" name="AutoShape 11"/>
                <wp:cNvGraphicFramePr/>
                <a:graphic xmlns:a="http://schemas.openxmlformats.org/drawingml/2006/main">
                  <a:graphicData uri="http://schemas.microsoft.com/office/word/2010/wordprocessingShape">
                    <wps:wsp>
                      <wps:cNvSpPr/>
                      <wps:spPr bwMode="auto">
                        <a:xfrm>
                          <a:off x="0" y="0"/>
                          <a:ext cx="6783705" cy="9840595"/>
                        </a:xfrm>
                        <a:custGeom>
                          <a:avLst/>
                          <a:gdLst>
                            <a:gd name="T0" fmla="+- 0 612 612"/>
                            <a:gd name="T1" fmla="*/ T0 w 10683"/>
                            <a:gd name="T2" fmla="+- 0 686 672"/>
                            <a:gd name="T3" fmla="*/ 686 h 15497"/>
                            <a:gd name="T4" fmla="+- 0 11294 612"/>
                            <a:gd name="T5" fmla="*/ T4 w 10683"/>
                            <a:gd name="T6" fmla="+- 0 686 672"/>
                            <a:gd name="T7" fmla="*/ 686 h 15497"/>
                            <a:gd name="T8" fmla="+- 0 612 612"/>
                            <a:gd name="T9" fmla="*/ T8 w 10683"/>
                            <a:gd name="T10" fmla="+- 0 16154 672"/>
                            <a:gd name="T11" fmla="*/ 16154 h 15497"/>
                            <a:gd name="T12" fmla="+- 0 11294 612"/>
                            <a:gd name="T13" fmla="*/ T12 w 10683"/>
                            <a:gd name="T14" fmla="+- 0 16154 672"/>
                            <a:gd name="T15" fmla="*/ 16154 h 15497"/>
                            <a:gd name="T16" fmla="+- 0 626 612"/>
                            <a:gd name="T17" fmla="*/ T16 w 10683"/>
                            <a:gd name="T18" fmla="+- 0 672 672"/>
                            <a:gd name="T19" fmla="*/ 672 h 15497"/>
                            <a:gd name="T20" fmla="+- 0 626 612"/>
                            <a:gd name="T21" fmla="*/ T20 w 10683"/>
                            <a:gd name="T22" fmla="+- 0 16169 672"/>
                            <a:gd name="T23" fmla="*/ 16169 h 15497"/>
                            <a:gd name="T24" fmla="+- 0 11280 612"/>
                            <a:gd name="T25" fmla="*/ T24 w 10683"/>
                            <a:gd name="T26" fmla="+- 0 701 672"/>
                            <a:gd name="T27" fmla="*/ 701 h 15497"/>
                            <a:gd name="T28" fmla="+- 0 11280 612"/>
                            <a:gd name="T29" fmla="*/ T28 w 10683"/>
                            <a:gd name="T30" fmla="+- 0 16169 672"/>
                            <a:gd name="T31" fmla="*/ 16169 h 1549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683" h="15497">
                              <a:moveTo>
                                <a:pt x="0" y="14"/>
                              </a:moveTo>
                              <a:lnTo>
                                <a:pt x="10682" y="14"/>
                              </a:lnTo>
                              <a:moveTo>
                                <a:pt x="0" y="15482"/>
                              </a:moveTo>
                              <a:lnTo>
                                <a:pt x="10682" y="15482"/>
                              </a:lnTo>
                              <a:moveTo>
                                <a:pt x="14" y="0"/>
                              </a:moveTo>
                              <a:lnTo>
                                <a:pt x="14" y="15497"/>
                              </a:lnTo>
                              <a:moveTo>
                                <a:pt x="10668" y="29"/>
                              </a:moveTo>
                              <a:lnTo>
                                <a:pt x="10668" y="15497"/>
                              </a:lnTo>
                            </a:path>
                          </a:pathLst>
                        </a:custGeom>
                        <a:noFill/>
                        <a:ln w="18288">
                          <a:solidFill>
                            <a:srgbClr val="000000"/>
                          </a:solidFill>
                          <a:round/>
                        </a:ln>
                      </wps:spPr>
                      <wps:bodyPr rot="0" vert="horz" wrap="square" lIns="91440" tIns="45720" rIns="91440" bIns="45720" anchor="t" anchorCtr="0" upright="1">
                        <a:noAutofit/>
                      </wps:bodyPr>
                    </wps:wsp>
                  </a:graphicData>
                </a:graphic>
              </wp:anchor>
            </w:drawing>
          </mc:Choice>
          <mc:Fallback>
            <w:pict>
              <v:shape id="AutoShape 11" o:spid="_x0000_s1026" o:spt="100" style="position:absolute;left:0pt;margin-left:30.6pt;margin-top:33.6pt;height:774.85pt;width:534.15pt;mso-position-horizontal-relative:page;mso-position-vertical-relative:page;z-index:-251656192;mso-width-relative:page;mso-height-relative:page;" filled="f" stroked="t" coordsize="10683,15497" o:gfxdata="UEsDBAoAAAAAAIdO4kAAAAAAAAAAAAAAAAAEAAAAZHJzL1BLAwQUAAAACACHTuJAkDdfMdkAAAAL&#10;AQAADwAAAGRycy9kb3ducmV2LnhtbE2PzW7CMBCE75X6DtZW6qUCJ5EaSojDoRISlyIKfYAl3vzQ&#10;2I5iJ6Fv3+XUnmZXM5r9Nt/eTCcmGnzrrIJ4GYEgWzrd2lrB13m3eAPhA1qNnbOk4Ic8bIvHhxwz&#10;7Wb7SdMp1IJLrM9QQRNCn0npy4YM+qXrybJXucFg4HWopR5w5nLTySSKUmmwtXyhwZ7eGyq/T6NR&#10;cJX9cdrN++PLvsZDpa9j9XE+KPX8FEcbEIFu4S8Md3xGh4KZLm602otOQRonnGRdsd79OFm/grjw&#10;lMbpGmSRy/8/FL9QSwMEFAAAAAgAh07iQOy4j2vyAwAARgwAAA4AAABkcnMvZTJvRG9jLnhtbK1W&#10;XY+jNhR9r9T/YPHYagfsJIREk1lVO9qqUj9WWvoDHDABCTC1nWSmv77HBhJCwiQPHWlGZny4Pvec&#10;68t9/vxWleQglC5kvfHoU+ARUScyLerdxvs7/vop8og2vE55KWux8d6F9j6//PjD87FZCyZzWaZC&#10;EQSp9frYbLzcmGbt+zrJRcX1k2xEjc1MqoobPKqdnyp+RPSq9FkQhP5RqrRRMhFa47+v7abXRVSP&#10;BJRZViTiVSb7StSmjapEyQ1S0nnRaO/Fsc0ykZi/skwLQ8qNh0yN+4tDsN7av/7LM1/vFG/yIuko&#10;8EcojHKqeFHj0FOoV2442aviKlRVJEpqmZmnRFZ+m4hTBFnQYKTN95w3wuUCqXVzEl3/f2GTPw/f&#10;FClSVMLMIzWv4PgveyPd0YRSK9Cx0WvgvjffVPeksSTb4x8yBZwD7nJ/y1RlNUBW5M1J/H6SWLwZ&#10;kuCf4TKaLYOFRxLsraJ5sFgt7Bk+X/evJ3ttfhXSheKH37VpPUqxcgqnHc0YHmZVCbt+/kQCElJm&#10;fztHTyDag37ySRyQI6FBGM3GKNaj2lBRSMLlVSgI1J6HUCEgOaGL+Wo5jjXvYS4WpWw1v0UMGpyi&#10;xfMpYmGP+ojYsgd9TAwX+75eqx5k9YqmaNFL7WkIJW5JhgI6Z9miJlSDc0N2k7LZMj3rBs8nHKUj&#10;GyYZDn34mOHIC4YiuVFvQzNiGk7yG7mxRPVelxwd2oH9qZpjl36Et7mxoRsxm74NIy9CGq5usWND&#10;L6AdUBPuspEblEXuxo7vDhu6EbPJa8EuvVgG9Ca/oRcWM8Xu0gvU3gS7oRsxm7wds0s3WmVuuDsb&#10;+nGlH1rirm96PO/7YPJWd40QK8LtRztw3beR2nbdGDHRWmPX4hACKNs1J8CQ24JdD7sLRvYW3H4U&#10;7qLtRXXwvr9/zITCKwdf2Zq4G92WsoWjBB+Cd4myxzJlXaowaBC9JdWprzBajIcK5YaKbVvUDTfW&#10;NCu+XZIjPrHu00NyrNyHw+5V8iBi6VDm/NVE92oPPm+X9RBmQ+GWQoITtAecX2mGERdzvPBw0AF6&#10;Kq7tsDjfzVCQ5nxs/0J7fAc7fSoB7QHnVzpoEIa4iggKA+5S7aDXgXGCVdxV0ckFa95gsKjl16Is&#10;cYZl47yJWBS5i6RlWaR2125qtdt+KRU5cDtAup+O2QVMyX2dtoxL3Dffjkx2SGqHp61M3zEwKdmO&#10;nxi+scil+tcjR4yeG0//s+dKeKT8rcZst6LzOTqIcQ/zxdI2dzXc2Q53eJ0g1MYzHrqBXX4x7Xy7&#10;b1Sxy3ESdWnV0s51WWHHKcevZdU9YLx0enWjsJ1fh88OdR7/X/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ZAYAAFtDb250ZW50X1R5cGVzXS54&#10;bWxQSwECFAAKAAAAAACHTuJAAAAAAAAAAAAAAAAABgAAAAAAAAAAABAAAABGBQAAX3JlbHMvUEsB&#10;AhQAFAAAAAgAh07iQIoUZjzRAAAAlAEAAAsAAAAAAAAAAQAgAAAAagUAAF9yZWxzLy5yZWxzUEsB&#10;AhQACgAAAAAAh07iQAAAAAAAAAAAAAAAAAQAAAAAAAAAAAAQAAAAAAAAAGRycy9QSwECFAAUAAAA&#10;CACHTuJAkDdfMdkAAAALAQAADwAAAAAAAAABACAAAAAiAAAAZHJzL2Rvd25yZXYueG1sUEsBAhQA&#10;FAAAAAgAh07iQOy4j2vyAwAARgwAAA4AAAAAAAAAAQAgAAAAKAEAAGRycy9lMm9Eb2MueG1sUEsF&#10;BgAAAAAGAAYAWQEAAIwHAAAAAA==&#10;" path="m0,14l10682,14m0,15482l10682,15482m14,0l14,15497m10668,29l10668,15497e">
                <v:path o:connectlocs="0,435610;6783070,435610;0,10257790;6783070,10257790;8890,426720;8890,10267315;6774180,445135;6774180,10267315" o:connectangles="0,0,0,0,0,0,0,0"/>
                <v:fill on="f" focussize="0,0"/>
                <v:stroke weight="1.44pt" color="#000000" joinstyle="round"/>
                <v:imagedata o:title=""/>
                <o:lock v:ext="edit" aspectratio="f"/>
              </v:shape>
            </w:pict>
          </mc:Fallback>
        </mc:AlternateContent>
      </w:r>
      <w:r>
        <w:rPr>
          <w:u w:val="thick"/>
        </w:rPr>
        <w:t>COVID VACCIENS ANALYSIS</w:t>
      </w:r>
    </w:p>
    <w:p>
      <w:pPr>
        <w:pStyle w:val="9"/>
        <w:spacing w:before="5"/>
        <w:rPr>
          <w:b/>
          <w:sz w:val="24"/>
        </w:rPr>
      </w:pPr>
    </w:p>
    <w:p>
      <w:pPr>
        <w:spacing w:before="86"/>
        <w:ind w:left="3131" w:right="3074" w:firstLine="5"/>
        <w:rPr>
          <w:b/>
          <w:sz w:val="32"/>
        </w:rPr>
      </w:pPr>
      <w:r>
        <w:rPr>
          <w:b/>
          <w:color w:val="00AF50"/>
          <w:sz w:val="32"/>
        </w:rPr>
        <w:t xml:space="preserve">        TEAM</w:t>
      </w:r>
      <w:r>
        <w:rPr>
          <w:b/>
          <w:color w:val="00AF50"/>
          <w:spacing w:val="84"/>
          <w:sz w:val="32"/>
        </w:rPr>
        <w:t xml:space="preserve"> </w:t>
      </w:r>
      <w:r>
        <w:rPr>
          <w:b/>
          <w:color w:val="00AF50"/>
          <w:sz w:val="32"/>
        </w:rPr>
        <w:t>MEMBER</w:t>
      </w:r>
      <w:r>
        <w:rPr>
          <w:b/>
          <w:color w:val="00AF50"/>
          <w:spacing w:val="1"/>
          <w:sz w:val="32"/>
        </w:rPr>
        <w:t xml:space="preserve"> </w:t>
      </w:r>
    </w:p>
    <w:p>
      <w:pPr>
        <w:spacing w:before="86"/>
        <w:ind w:right="3074"/>
        <w:jc w:val="center"/>
        <w:rPr>
          <w:rFonts w:hint="default"/>
          <w:b/>
          <w:sz w:val="32"/>
          <w:lang w:val="en-US"/>
        </w:rPr>
      </w:pPr>
      <w:r>
        <w:rPr>
          <w:b/>
          <w:sz w:val="32"/>
        </w:rPr>
        <w:t xml:space="preserve">                                      4126212430</w:t>
      </w:r>
      <w:r>
        <w:rPr>
          <w:rFonts w:hint="default"/>
          <w:b/>
          <w:sz w:val="32"/>
          <w:lang w:val="en-US"/>
        </w:rPr>
        <w:t>20</w:t>
      </w:r>
      <w:bookmarkStart w:id="0" w:name="_GoBack"/>
      <w:bookmarkEnd w:id="0"/>
      <w:r>
        <w:rPr>
          <w:b/>
          <w:sz w:val="32"/>
        </w:rPr>
        <w:t xml:space="preserve">: </w:t>
      </w:r>
      <w:r>
        <w:rPr>
          <w:rFonts w:hint="default"/>
          <w:b/>
          <w:sz w:val="32"/>
          <w:lang w:val="en-US"/>
        </w:rPr>
        <w:t>Gokul.P</w:t>
      </w:r>
    </w:p>
    <w:p>
      <w:pPr>
        <w:pStyle w:val="2"/>
        <w:ind w:left="2755" w:right="2697" w:firstLine="0"/>
        <w:jc w:val="center"/>
        <w:rPr>
          <w:u w:val="none"/>
        </w:rPr>
      </w:pPr>
      <w:r>
        <w:rPr>
          <w:u w:val="none"/>
        </w:rPr>
        <w:t>Phase-2</w:t>
      </w:r>
      <w:r>
        <w:rPr>
          <w:spacing w:val="-2"/>
          <w:u w:val="none"/>
        </w:rPr>
        <w:t xml:space="preserve"> </w:t>
      </w:r>
      <w:r>
        <w:rPr>
          <w:u w:val="none"/>
        </w:rPr>
        <w:t>Document</w:t>
      </w:r>
      <w:r>
        <w:rPr>
          <w:spacing w:val="-6"/>
          <w:u w:val="none"/>
        </w:rPr>
        <w:t xml:space="preserve"> </w:t>
      </w:r>
      <w:r>
        <w:rPr>
          <w:u w:val="none"/>
        </w:rPr>
        <w:t>Submission</w:t>
      </w:r>
    </w:p>
    <w:p>
      <w:pPr>
        <w:spacing w:before="369"/>
        <w:ind w:left="159"/>
        <w:rPr>
          <w:i/>
          <w:sz w:val="32"/>
        </w:rPr>
      </w:pPr>
      <w:r>
        <w:rPr>
          <w:b/>
          <w:sz w:val="32"/>
        </w:rPr>
        <w:t>Project:</w:t>
      </w:r>
      <w:r>
        <w:rPr>
          <w:b/>
          <w:spacing w:val="-4"/>
          <w:sz w:val="32"/>
        </w:rPr>
        <w:t xml:space="preserve"> Covid Vaccines Analysis</w:t>
      </w:r>
    </w:p>
    <w:p>
      <w:pPr>
        <w:pStyle w:val="9"/>
        <w:spacing w:before="8"/>
        <w:rPr>
          <w:i/>
        </w:rPr>
      </w:pPr>
      <w:r>
        <w:rPr>
          <w:lang w:val="en-IN" w:eastAsia="en-IN"/>
        </w:rPr>
        <w:drawing>
          <wp:anchor distT="0" distB="0" distL="0" distR="0" simplePos="0" relativeHeight="251659264" behindDoc="0" locked="0" layoutInCell="1" allowOverlap="1">
            <wp:simplePos x="0" y="0"/>
            <wp:positionH relativeFrom="page">
              <wp:posOffset>1142365</wp:posOffset>
            </wp:positionH>
            <wp:positionV relativeFrom="paragraph">
              <wp:posOffset>237490</wp:posOffset>
            </wp:positionV>
            <wp:extent cx="5257165" cy="3529965"/>
            <wp:effectExtent l="0" t="0" r="635"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57165" cy="3529965"/>
                    </a:xfrm>
                    <a:prstGeom prst="rect">
                      <a:avLst/>
                    </a:prstGeom>
                  </pic:spPr>
                </pic:pic>
              </a:graphicData>
            </a:graphic>
          </wp:anchor>
        </w:drawing>
      </w:r>
    </w:p>
    <w:p>
      <w:pPr>
        <w:pStyle w:val="9"/>
        <w:spacing w:before="7"/>
        <w:rPr>
          <w:i/>
          <w:sz w:val="29"/>
        </w:rPr>
      </w:pPr>
    </w:p>
    <w:p>
      <w:pPr>
        <w:pStyle w:val="4"/>
        <w:rPr>
          <w:u w:val="none"/>
        </w:rPr>
      </w:pPr>
      <w:r>
        <w:rPr>
          <w:u w:val="thick"/>
        </w:rPr>
        <w:t>OBJECTIVE:</w:t>
      </w:r>
    </w:p>
    <w:p>
      <w:pPr>
        <w:pStyle w:val="9"/>
        <w:spacing w:before="3"/>
        <w:rPr>
          <w:b/>
          <w:sz w:val="20"/>
        </w:rPr>
      </w:pPr>
    </w:p>
    <w:p>
      <w:pPr>
        <w:pStyle w:val="9"/>
        <w:spacing w:before="2"/>
        <w:ind w:left="229" w:firstLine="491"/>
        <w:rPr>
          <w:rFonts w:ascii="Segoe UI" w:hAnsi="Segoe UI" w:cs="Segoe UI"/>
          <w:color w:val="374151"/>
          <w:shd w:val="clear" w:color="auto" w:fill="F7F7F8"/>
        </w:rPr>
      </w:pPr>
      <w:r>
        <w:rPr>
          <w:rFonts w:ascii="Segoe UI" w:hAnsi="Segoe UI" w:cs="Segoe UI"/>
          <w:color w:val="374151"/>
          <w:shd w:val="clear" w:color="auto" w:fill="F7F7F8"/>
        </w:rPr>
        <w:t>The objective of COVID-19 vaccine analysis is to assess the safety, efficacy, and overall performance of COVID-19 vaccines in preventing COVID-19 infections, reducing the severity of the disease, and minimizing its impact on public health. This analysis involves rigorous testing, clinical trials, and ongoing monitoring to ensure that vaccines are effective and safe for widespread use. Additionally, vaccine analysis aims to identify any potential adverse effects and to provide data to guide vaccination strategies and public health policies.</w:t>
      </w:r>
    </w:p>
    <w:p>
      <w:pPr>
        <w:ind w:left="229"/>
        <w:rPr>
          <w:rFonts w:ascii="Helvetica" w:hAnsi="Helvetica"/>
          <w:b/>
          <w:bCs/>
          <w:i/>
          <w:color w:val="92D050"/>
          <w:sz w:val="36"/>
          <w:szCs w:val="36"/>
          <w:shd w:val="clear" w:color="auto" w:fill="FFFFFF"/>
        </w:rPr>
      </w:pPr>
      <w:r>
        <w:rPr>
          <w:b/>
          <w:sz w:val="32"/>
        </w:rPr>
        <w:t>Phase</w:t>
      </w:r>
      <w:r>
        <w:rPr>
          <w:b/>
          <w:spacing w:val="-1"/>
          <w:sz w:val="32"/>
        </w:rPr>
        <w:t xml:space="preserve"> </w:t>
      </w:r>
      <w:r>
        <w:rPr>
          <w:b/>
          <w:sz w:val="32"/>
        </w:rPr>
        <w:t>2:</w:t>
      </w:r>
      <w:r>
        <w:rPr>
          <w:b/>
          <w:spacing w:val="-5"/>
          <w:sz w:val="32"/>
        </w:rPr>
        <w:t xml:space="preserve"> </w:t>
      </w:r>
      <w:r>
        <w:rPr>
          <w:rFonts w:ascii="Helvetica" w:hAnsi="Helvetica"/>
          <w:b/>
          <w:bCs/>
          <w:i/>
          <w:color w:val="92D050"/>
          <w:sz w:val="36"/>
          <w:szCs w:val="36"/>
          <w:shd w:val="clear" w:color="auto" w:fill="FFFFFF"/>
        </w:rPr>
        <w:t> </w:t>
      </w:r>
      <w:r>
        <w:rPr>
          <w:rFonts w:ascii="Helvetica" w:hAnsi="Helvetica"/>
          <w:b/>
          <w:bCs/>
          <w:i/>
          <w:sz w:val="36"/>
          <w:szCs w:val="36"/>
          <w:shd w:val="clear" w:color="auto" w:fill="FFFFFF"/>
        </w:rPr>
        <w:t>Innovation:</w:t>
      </w:r>
    </w:p>
    <w:p>
      <w:pPr>
        <w:rPr>
          <w:sz w:val="32"/>
        </w:rPr>
      </w:pPr>
    </w:p>
    <w:p>
      <w:pPr>
        <w:ind w:left="229"/>
        <w:rPr>
          <w:sz w:val="32"/>
        </w:rPr>
      </w:pPr>
      <w:r>
        <w:rPr>
          <w:b/>
          <w:sz w:val="32"/>
        </w:rPr>
        <w:t>Title:</w:t>
      </w:r>
      <w:r>
        <w:rPr>
          <w:sz w:val="32"/>
        </w:rPr>
        <w:t xml:space="preserve"> Leveraging Advanced Machine Learning Techniques for COVID Vaccine Analysis</w:t>
      </w:r>
    </w:p>
    <w:p>
      <w:pPr>
        <w:ind w:left="229"/>
        <w:rPr>
          <w:sz w:val="32"/>
        </w:rPr>
      </w:pPr>
    </w:p>
    <w:p>
      <w:pPr>
        <w:ind w:left="229"/>
        <w:rPr>
          <w:b/>
          <w:sz w:val="32"/>
        </w:rPr>
      </w:pPr>
      <w:r>
        <w:rPr>
          <w:b/>
          <w:sz w:val="32"/>
        </w:rPr>
        <w:t>Introduction:</w:t>
      </w:r>
    </w:p>
    <w:p>
      <w:pPr>
        <w:ind w:left="229"/>
        <w:rPr>
          <w:sz w:val="32"/>
        </w:rPr>
      </w:pPr>
      <w:r>
        <w:rPr>
          <w:sz w:val="32"/>
        </w:rPr>
        <w:t xml:space="preserve">The analysis of COVID vaccine distribution and adverse effects data is critical  </w:t>
      </w:r>
    </w:p>
    <w:p>
      <w:pPr>
        <w:ind w:left="229"/>
        <w:rPr>
          <w:sz w:val="32"/>
        </w:rPr>
      </w:pPr>
    </w:p>
    <w:p>
      <w:pPr>
        <w:ind w:left="229"/>
        <w:rPr>
          <w:sz w:val="32"/>
        </w:rPr>
      </w:pPr>
      <w:r>
        <w:rPr>
          <w:sz w:val="32"/>
        </w:rPr>
        <w:t>for public health decision-making. To uncover hidden patterns and insights in this data, we propose the use of advanced machine learning techniques, including clustering and time series forecasting. In this document, we will detail the steps involved in transforming our design concept into a working solution.</w:t>
      </w:r>
    </w:p>
    <w:p>
      <w:pPr>
        <w:ind w:left="229"/>
        <w:rPr>
          <w:sz w:val="32"/>
        </w:rPr>
      </w:pPr>
    </w:p>
    <w:p>
      <w:pPr>
        <w:rPr>
          <w:b/>
          <w:sz w:val="32"/>
        </w:rPr>
      </w:pPr>
      <w:r>
        <w:rPr>
          <w:b/>
          <w:sz w:val="32"/>
        </w:rPr>
        <w:t>Step 1: Problem Definition:</w:t>
      </w:r>
    </w:p>
    <w:p>
      <w:pPr>
        <w:ind w:left="229"/>
        <w:rPr>
          <w:sz w:val="32"/>
        </w:rPr>
      </w:pPr>
    </w:p>
    <w:p>
      <w:pPr>
        <w:pStyle w:val="14"/>
        <w:numPr>
          <w:ilvl w:val="1"/>
          <w:numId w:val="1"/>
        </w:numPr>
        <w:rPr>
          <w:b/>
          <w:sz w:val="32"/>
        </w:rPr>
      </w:pPr>
      <w:r>
        <w:rPr>
          <w:b/>
          <w:sz w:val="32"/>
        </w:rPr>
        <w:t>Identify the Problem:</w:t>
      </w:r>
    </w:p>
    <w:p>
      <w:pPr>
        <w:pStyle w:val="14"/>
        <w:numPr>
          <w:ilvl w:val="0"/>
          <w:numId w:val="2"/>
        </w:numPr>
        <w:rPr>
          <w:sz w:val="32"/>
        </w:rPr>
      </w:pPr>
      <w:r>
        <w:rPr>
          <w:sz w:val="32"/>
        </w:rPr>
        <w:t>Clearly define the problem we aim to solve, such as understanding the relationship between vaccine distribution patterns and adverse effects.</w:t>
      </w:r>
    </w:p>
    <w:p>
      <w:pPr>
        <w:ind w:left="229"/>
        <w:rPr>
          <w:sz w:val="32"/>
        </w:rPr>
      </w:pPr>
    </w:p>
    <w:p>
      <w:pPr>
        <w:ind w:firstLine="229"/>
        <w:rPr>
          <w:b/>
          <w:sz w:val="32"/>
        </w:rPr>
      </w:pPr>
      <w:r>
        <w:rPr>
          <w:b/>
          <w:sz w:val="32"/>
        </w:rPr>
        <w:t>1.2 Data Collection:</w:t>
      </w:r>
    </w:p>
    <w:p>
      <w:pPr>
        <w:pStyle w:val="14"/>
        <w:numPr>
          <w:ilvl w:val="0"/>
          <w:numId w:val="2"/>
        </w:numPr>
        <w:rPr>
          <w:sz w:val="32"/>
        </w:rPr>
      </w:pPr>
      <w:r>
        <w:rPr>
          <w:sz w:val="32"/>
        </w:rPr>
        <w:t>Collect relevant data sources, including vaccine distribution records, adverse event reports, demographic data, and vaccination coverage.</w:t>
      </w:r>
    </w:p>
    <w:p>
      <w:pPr>
        <w:ind w:left="229"/>
        <w:rPr>
          <w:sz w:val="32"/>
        </w:rPr>
      </w:pPr>
    </w:p>
    <w:p>
      <w:pPr>
        <w:rPr>
          <w:b/>
          <w:sz w:val="32"/>
        </w:rPr>
      </w:pPr>
      <w:r>
        <w:rPr>
          <w:b/>
          <w:sz w:val="32"/>
        </w:rPr>
        <w:t>Step 2: Data Preprocessing:</w:t>
      </w:r>
    </w:p>
    <w:p>
      <w:pPr>
        <w:ind w:left="229"/>
        <w:rPr>
          <w:sz w:val="32"/>
        </w:rPr>
      </w:pPr>
    </w:p>
    <w:p>
      <w:pPr>
        <w:ind w:left="229"/>
        <w:rPr>
          <w:b/>
          <w:sz w:val="32"/>
        </w:rPr>
      </w:pPr>
      <w:r>
        <w:rPr>
          <w:b/>
          <w:sz w:val="32"/>
        </w:rPr>
        <w:t>2.1 Data Cleaning:</w:t>
      </w:r>
    </w:p>
    <w:p>
      <w:pPr>
        <w:pStyle w:val="14"/>
        <w:numPr>
          <w:ilvl w:val="0"/>
          <w:numId w:val="2"/>
        </w:numPr>
        <w:rPr>
          <w:sz w:val="32"/>
        </w:rPr>
      </w:pPr>
      <w:r>
        <w:rPr>
          <w:sz w:val="32"/>
        </w:rPr>
        <w:t>Remove duplicates, handle missing values, and perform outlier detection and correction.</w:t>
      </w:r>
    </w:p>
    <w:p>
      <w:pPr>
        <w:ind w:left="229"/>
        <w:rPr>
          <w:sz w:val="32"/>
        </w:rPr>
      </w:pPr>
    </w:p>
    <w:p>
      <w:pPr>
        <w:ind w:left="229"/>
        <w:rPr>
          <w:b/>
          <w:sz w:val="32"/>
        </w:rPr>
      </w:pPr>
      <w:r>
        <w:rPr>
          <w:b/>
          <w:sz w:val="32"/>
        </w:rPr>
        <w:t>2.2 Data Integration:</w:t>
      </w:r>
    </w:p>
    <w:p>
      <w:pPr>
        <w:pStyle w:val="14"/>
        <w:numPr>
          <w:ilvl w:val="0"/>
          <w:numId w:val="2"/>
        </w:numPr>
        <w:rPr>
          <w:sz w:val="32"/>
        </w:rPr>
      </w:pPr>
      <w:r>
        <w:rPr>
          <w:sz w:val="32"/>
        </w:rPr>
        <w:t>Combine data from various sources into a unified dataset.</w:t>
      </w:r>
    </w:p>
    <w:p>
      <w:pPr>
        <w:ind w:left="229"/>
        <w:rPr>
          <w:sz w:val="32"/>
        </w:rPr>
      </w:pPr>
    </w:p>
    <w:p>
      <w:pPr>
        <w:ind w:left="229"/>
        <w:rPr>
          <w:b/>
          <w:sz w:val="32"/>
        </w:rPr>
      </w:pPr>
      <w:r>
        <w:rPr>
          <w:b/>
          <w:sz w:val="32"/>
        </w:rPr>
        <w:t>2.3 Feature Engineering:</w:t>
      </w:r>
    </w:p>
    <w:p>
      <w:pPr>
        <w:pStyle w:val="14"/>
        <w:numPr>
          <w:ilvl w:val="0"/>
          <w:numId w:val="2"/>
        </w:numPr>
        <w:rPr>
          <w:sz w:val="32"/>
        </w:rPr>
      </w:pPr>
      <w:r>
        <w:rPr>
          <w:sz w:val="32"/>
        </w:rPr>
        <w:t>Create new features or transform existing ones to provide more meaningful information for the analysis.</w:t>
      </w:r>
    </w:p>
    <w:p>
      <w:pPr>
        <w:ind w:left="229"/>
        <w:rPr>
          <w:sz w:val="32"/>
        </w:rPr>
      </w:pPr>
    </w:p>
    <w:p>
      <w:pPr>
        <w:ind w:left="229"/>
        <w:rPr>
          <w:b/>
          <w:sz w:val="32"/>
        </w:rPr>
      </w:pPr>
      <w:r>
        <w:rPr>
          <w:b/>
          <w:sz w:val="32"/>
        </w:rPr>
        <w:t>2.4 Data Splitting:</w:t>
      </w:r>
    </w:p>
    <w:p>
      <w:pPr>
        <w:pStyle w:val="14"/>
        <w:numPr>
          <w:ilvl w:val="0"/>
          <w:numId w:val="2"/>
        </w:numPr>
        <w:rPr>
          <w:sz w:val="32"/>
        </w:rPr>
      </w:pPr>
      <w:r>
        <w:rPr>
          <w:sz w:val="32"/>
        </w:rPr>
        <w:t>Split the dataset into training, validation, and test sets for model development and evaluation.</w:t>
      </w:r>
    </w:p>
    <w:p>
      <w:pPr>
        <w:ind w:left="229"/>
        <w:rPr>
          <w:sz w:val="32"/>
        </w:rPr>
      </w:pPr>
    </w:p>
    <w:p>
      <w:pPr>
        <w:rPr>
          <w:b/>
          <w:sz w:val="32"/>
        </w:rPr>
      </w:pPr>
      <w:r>
        <w:rPr>
          <w:b/>
          <w:sz w:val="32"/>
        </w:rPr>
        <w:t>Step 3: Clustering Analysis:</w:t>
      </w:r>
    </w:p>
    <w:p>
      <w:pPr>
        <w:ind w:left="229"/>
        <w:rPr>
          <w:sz w:val="32"/>
        </w:rPr>
      </w:pPr>
    </w:p>
    <w:p>
      <w:pPr>
        <w:ind w:left="229"/>
        <w:rPr>
          <w:b/>
          <w:sz w:val="32"/>
        </w:rPr>
      </w:pPr>
      <w:r>
        <w:rPr>
          <w:b/>
          <w:sz w:val="32"/>
        </w:rPr>
        <w:t>3.1 Cluster Selection</w:t>
      </w:r>
    </w:p>
    <w:p>
      <w:pPr>
        <w:pStyle w:val="14"/>
        <w:numPr>
          <w:ilvl w:val="0"/>
          <w:numId w:val="2"/>
        </w:numPr>
        <w:rPr>
          <w:sz w:val="32"/>
        </w:rPr>
      </w:pPr>
      <w:r>
        <w:rPr>
          <w:sz w:val="32"/>
        </w:rPr>
        <w:t>Choose an appropriate clustering algorithm for the analysis, such as K-Means, DBSCAN, or hierarchical clustering.</w:t>
      </w:r>
    </w:p>
    <w:p>
      <w:pPr>
        <w:ind w:left="229"/>
        <w:rPr>
          <w:sz w:val="32"/>
        </w:rPr>
      </w:pPr>
    </w:p>
    <w:p>
      <w:pPr>
        <w:ind w:firstLine="229"/>
        <w:rPr>
          <w:b/>
          <w:sz w:val="32"/>
        </w:rPr>
      </w:pPr>
      <w:r>
        <w:rPr>
          <w:b/>
          <w:sz w:val="32"/>
        </w:rPr>
        <w:t>3.2 Cluster Analysis:</w:t>
      </w:r>
    </w:p>
    <w:p>
      <w:pPr>
        <w:pStyle w:val="14"/>
        <w:numPr>
          <w:ilvl w:val="0"/>
          <w:numId w:val="2"/>
        </w:numPr>
        <w:rPr>
          <w:sz w:val="32"/>
        </w:rPr>
      </w:pPr>
      <w:r>
        <w:rPr>
          <w:sz w:val="32"/>
        </w:rPr>
        <w:t>Apply the selected clustering algorithm to group regions or areas with similar vaccine distribution and adverse effects patterns.</w:t>
      </w:r>
    </w:p>
    <w:p>
      <w:pPr>
        <w:ind w:left="229"/>
        <w:rPr>
          <w:sz w:val="32"/>
        </w:rPr>
      </w:pPr>
    </w:p>
    <w:p>
      <w:pPr>
        <w:ind w:left="229"/>
        <w:rPr>
          <w:b/>
          <w:sz w:val="32"/>
        </w:rPr>
      </w:pPr>
    </w:p>
    <w:p>
      <w:pPr>
        <w:ind w:left="229"/>
        <w:rPr>
          <w:b/>
          <w:sz w:val="32"/>
        </w:rPr>
      </w:pPr>
      <w:r>
        <w:rPr>
          <w:b/>
          <w:sz w:val="32"/>
        </w:rPr>
        <w:t>3.3 Interpretation:</w:t>
      </w:r>
    </w:p>
    <w:p>
      <w:pPr>
        <w:pStyle w:val="14"/>
        <w:numPr>
          <w:ilvl w:val="0"/>
          <w:numId w:val="2"/>
        </w:numPr>
        <w:rPr>
          <w:sz w:val="32"/>
        </w:rPr>
      </w:pPr>
      <w:r>
        <w:rPr>
          <w:sz w:val="32"/>
        </w:rPr>
        <w:t>Interpret the clusters to understand the characteristics of regions within each cluster. This may involve visualization and statistical analysis.</w:t>
      </w:r>
    </w:p>
    <w:p>
      <w:pPr>
        <w:ind w:left="229"/>
        <w:rPr>
          <w:b/>
          <w:sz w:val="32"/>
        </w:rPr>
      </w:pPr>
    </w:p>
    <w:p>
      <w:pPr>
        <w:rPr>
          <w:b/>
          <w:sz w:val="32"/>
        </w:rPr>
      </w:pPr>
      <w:r>
        <w:rPr>
          <w:b/>
          <w:sz w:val="32"/>
        </w:rPr>
        <w:t>Step 4: Time Series Forecasting</w:t>
      </w:r>
    </w:p>
    <w:p>
      <w:pPr>
        <w:ind w:left="229"/>
        <w:rPr>
          <w:sz w:val="32"/>
        </w:rPr>
      </w:pPr>
    </w:p>
    <w:p>
      <w:pPr>
        <w:ind w:left="229"/>
        <w:rPr>
          <w:b/>
          <w:sz w:val="32"/>
        </w:rPr>
      </w:pPr>
      <w:r>
        <w:rPr>
          <w:b/>
          <w:sz w:val="32"/>
        </w:rPr>
        <w:t>4.1 Time Series Data Preparation:</w:t>
      </w:r>
    </w:p>
    <w:p>
      <w:pPr>
        <w:pStyle w:val="14"/>
        <w:numPr>
          <w:ilvl w:val="0"/>
          <w:numId w:val="2"/>
        </w:numPr>
        <w:rPr>
          <w:sz w:val="32"/>
        </w:rPr>
      </w:pPr>
      <w:r>
        <w:rPr>
          <w:sz w:val="32"/>
        </w:rPr>
        <w:t>Prepare the data for time series forecasting, including selecting a suitable time interval (daily, weekly, monthly) and aggregating data accordingly.</w:t>
      </w:r>
    </w:p>
    <w:p>
      <w:pPr>
        <w:ind w:left="229"/>
        <w:rPr>
          <w:sz w:val="32"/>
        </w:rPr>
      </w:pPr>
    </w:p>
    <w:p>
      <w:pPr>
        <w:ind w:left="229"/>
        <w:rPr>
          <w:b/>
          <w:sz w:val="32"/>
        </w:rPr>
      </w:pPr>
      <w:r>
        <w:rPr>
          <w:b/>
          <w:sz w:val="32"/>
        </w:rPr>
        <w:t>4.2 Model Selection:</w:t>
      </w:r>
    </w:p>
    <w:p>
      <w:pPr>
        <w:pStyle w:val="14"/>
        <w:numPr>
          <w:ilvl w:val="0"/>
          <w:numId w:val="2"/>
        </w:numPr>
        <w:rPr>
          <w:sz w:val="32"/>
        </w:rPr>
      </w:pPr>
      <w:r>
        <w:rPr>
          <w:sz w:val="32"/>
        </w:rPr>
        <w:t>Choose time series forecasting models, such as ARIMA, LSTM, or Prophet, depending on the data characteristics.</w:t>
      </w:r>
    </w:p>
    <w:p>
      <w:pPr>
        <w:ind w:left="229"/>
        <w:rPr>
          <w:sz w:val="32"/>
        </w:rPr>
      </w:pPr>
    </w:p>
    <w:p>
      <w:pPr>
        <w:ind w:left="229"/>
        <w:rPr>
          <w:b/>
          <w:sz w:val="32"/>
        </w:rPr>
      </w:pPr>
      <w:r>
        <w:rPr>
          <w:b/>
          <w:sz w:val="32"/>
        </w:rPr>
        <w:t>4.3 Model Development:</w:t>
      </w:r>
    </w:p>
    <w:p>
      <w:pPr>
        <w:pStyle w:val="14"/>
        <w:numPr>
          <w:ilvl w:val="0"/>
          <w:numId w:val="2"/>
        </w:numPr>
        <w:rPr>
          <w:sz w:val="32"/>
        </w:rPr>
      </w:pPr>
      <w:r>
        <w:rPr>
          <w:sz w:val="32"/>
        </w:rPr>
        <w:t>Develop time series forecasting models for vaccine distribution and adverse effects.</w:t>
      </w:r>
    </w:p>
    <w:p>
      <w:pPr>
        <w:ind w:left="229"/>
        <w:rPr>
          <w:sz w:val="32"/>
        </w:rPr>
      </w:pPr>
    </w:p>
    <w:p>
      <w:pPr>
        <w:ind w:left="229"/>
        <w:rPr>
          <w:b/>
          <w:sz w:val="32"/>
        </w:rPr>
      </w:pPr>
      <w:r>
        <w:rPr>
          <w:b/>
          <w:sz w:val="32"/>
        </w:rPr>
        <w:t>4.4 Model Evaluation:</w:t>
      </w:r>
    </w:p>
    <w:p>
      <w:pPr>
        <w:pStyle w:val="14"/>
        <w:numPr>
          <w:ilvl w:val="0"/>
          <w:numId w:val="2"/>
        </w:numPr>
        <w:rPr>
          <w:sz w:val="32"/>
        </w:rPr>
      </w:pPr>
      <w:r>
        <w:rPr>
          <w:sz w:val="32"/>
        </w:rPr>
        <w:t>Assess model performance using appropriate metrics like Mean Absolute Error (MAE) or Root Mean Squared Error (RMSE).</w:t>
      </w:r>
    </w:p>
    <w:p>
      <w:pPr>
        <w:ind w:left="229"/>
        <w:rPr>
          <w:sz w:val="32"/>
        </w:rPr>
      </w:pPr>
    </w:p>
    <w:p>
      <w:pPr>
        <w:rPr>
          <w:b/>
          <w:sz w:val="32"/>
        </w:rPr>
      </w:pPr>
      <w:r>
        <w:rPr>
          <w:b/>
          <w:sz w:val="32"/>
        </w:rPr>
        <w:t>Step 5: Integration and Visualization:</w:t>
      </w:r>
    </w:p>
    <w:p>
      <w:pPr>
        <w:ind w:left="229"/>
        <w:rPr>
          <w:sz w:val="32"/>
        </w:rPr>
      </w:pPr>
    </w:p>
    <w:p>
      <w:pPr>
        <w:ind w:left="229"/>
        <w:rPr>
          <w:b/>
          <w:sz w:val="32"/>
        </w:rPr>
      </w:pPr>
      <w:r>
        <w:rPr>
          <w:b/>
          <w:sz w:val="32"/>
        </w:rPr>
        <w:t>5.1 Integration of Clustering and Time Series Forecasting</w:t>
      </w:r>
    </w:p>
    <w:p>
      <w:pPr>
        <w:pStyle w:val="14"/>
        <w:numPr>
          <w:ilvl w:val="0"/>
          <w:numId w:val="2"/>
        </w:numPr>
        <w:rPr>
          <w:sz w:val="32"/>
        </w:rPr>
      </w:pPr>
      <w:r>
        <w:rPr>
          <w:sz w:val="32"/>
        </w:rPr>
        <w:t>Integrate the results from clustering analysis and time series forecasting to uncover insights about the relationship between vaccine distribution patterns and adverse effects over time.</w:t>
      </w:r>
    </w:p>
    <w:p>
      <w:pPr>
        <w:ind w:left="229"/>
        <w:rPr>
          <w:sz w:val="32"/>
        </w:rPr>
      </w:pPr>
    </w:p>
    <w:p>
      <w:pPr>
        <w:ind w:left="229"/>
        <w:rPr>
          <w:b/>
          <w:sz w:val="32"/>
        </w:rPr>
      </w:pPr>
      <w:r>
        <w:rPr>
          <w:b/>
          <w:sz w:val="32"/>
        </w:rPr>
        <w:t>5.2 Visualization</w:t>
      </w:r>
    </w:p>
    <w:p>
      <w:pPr>
        <w:pStyle w:val="14"/>
        <w:numPr>
          <w:ilvl w:val="0"/>
          <w:numId w:val="2"/>
        </w:numPr>
        <w:rPr>
          <w:sz w:val="32"/>
        </w:rPr>
      </w:pPr>
      <w:r>
        <w:rPr>
          <w:sz w:val="32"/>
        </w:rPr>
        <w:t>Create visualizations (e.g., heatmaps, line charts) to present the findings in an interpretable and user-friendly manner.</w:t>
      </w:r>
    </w:p>
    <w:p>
      <w:pPr>
        <w:ind w:left="229"/>
        <w:rPr>
          <w:sz w:val="32"/>
        </w:rPr>
      </w:pPr>
    </w:p>
    <w:p>
      <w:pPr>
        <w:rPr>
          <w:b/>
          <w:sz w:val="32"/>
        </w:rPr>
      </w:pPr>
      <w:r>
        <w:rPr>
          <w:b/>
          <w:sz w:val="32"/>
        </w:rPr>
        <w:t>Conclusion:</w:t>
      </w:r>
    </w:p>
    <w:p>
      <w:pPr>
        <w:ind w:left="229"/>
        <w:rPr>
          <w:sz w:val="32"/>
        </w:rPr>
      </w:pPr>
    </w:p>
    <w:p>
      <w:pPr>
        <w:ind w:left="229"/>
        <w:rPr>
          <w:sz w:val="32"/>
        </w:rPr>
      </w:pPr>
      <w:r>
        <w:rPr>
          <w:sz w:val="32"/>
        </w:rPr>
        <w:t xml:space="preserve">Leveraging advanced machine learning techniques such as clustering and time series forecasting can provide valuable insights into the relationship between COVID vaccine distribution and adverse effects. This document outlines the comprehensive steps from problem definition to data preprocessing, analysis, and visualization. By following these steps, we can develop a data-driven solution to </w:t>
      </w:r>
    </w:p>
    <w:p>
      <w:pPr>
        <w:ind w:left="229"/>
        <w:rPr>
          <w:sz w:val="32"/>
        </w:rPr>
      </w:pPr>
    </w:p>
    <w:p>
      <w:pPr>
        <w:ind w:left="229"/>
        <w:rPr>
          <w:sz w:val="32"/>
        </w:rPr>
      </w:pPr>
      <w:r>
        <w:rPr>
          <w:sz w:val="32"/>
        </w:rPr>
        <w:t>aid public health decision-makers.For a more detailed implementation plan and code, please refer to the accompanying technical documentation.</w:t>
      </w:r>
    </w:p>
    <w:p>
      <w:pPr>
        <w:ind w:left="229"/>
        <w:rPr>
          <w:sz w:val="32"/>
        </w:rPr>
      </w:pPr>
      <w:r>
        <w:rPr>
          <w:sz w:val="32"/>
        </w:rPr>
        <w:t>Please note that this document provides a high-level overview of the steps involved. Each step would require further planning, data preparation, modeling, and expertise. It's crucial to engage data scientists, epidemiologists, and domain experts to ensure the success of the project.</w:t>
      </w:r>
    </w:p>
    <w:p>
      <w:pPr>
        <w:tabs>
          <w:tab w:val="left" w:pos="1001"/>
        </w:tabs>
        <w:ind w:left="160" w:right="180"/>
      </w:pPr>
    </w:p>
    <w:sectPr>
      <w:pgSz w:w="11910" w:h="16840"/>
      <w:pgMar w:top="940" w:right="620" w:bottom="280" w:left="560" w:header="720" w:footer="720" w:gutter="0"/>
      <w:pgBorders w:offsetFrom="page">
        <w:top w:val="single" w:color="auto" w:sz="8" w:space="24"/>
        <w:left w:val="single" w:color="auto" w:sz="8" w:space="24"/>
        <w:bottom w:val="single" w:color="auto" w:sz="8" w:space="24"/>
        <w:right w:val="single" w:color="auto" w:sz="8"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370FC3"/>
    <w:multiLevelType w:val="multilevel"/>
    <w:tmpl w:val="11370FC3"/>
    <w:lvl w:ilvl="0" w:tentative="0">
      <w:start w:val="1"/>
      <w:numFmt w:val="bullet"/>
      <w:lvlText w:val=""/>
      <w:lvlJc w:val="left"/>
      <w:pPr>
        <w:ind w:left="949" w:hanging="360"/>
      </w:pPr>
      <w:rPr>
        <w:rFonts w:hint="default" w:ascii="Wingdings" w:hAnsi="Wingdings"/>
      </w:rPr>
    </w:lvl>
    <w:lvl w:ilvl="1" w:tentative="0">
      <w:start w:val="1"/>
      <w:numFmt w:val="bullet"/>
      <w:lvlText w:val="o"/>
      <w:lvlJc w:val="left"/>
      <w:pPr>
        <w:ind w:left="1669" w:hanging="360"/>
      </w:pPr>
      <w:rPr>
        <w:rFonts w:hint="default" w:ascii="Courier New" w:hAnsi="Courier New" w:cs="Courier New"/>
      </w:rPr>
    </w:lvl>
    <w:lvl w:ilvl="2" w:tentative="0">
      <w:start w:val="1"/>
      <w:numFmt w:val="bullet"/>
      <w:lvlText w:val=""/>
      <w:lvlJc w:val="left"/>
      <w:pPr>
        <w:ind w:left="2389" w:hanging="360"/>
      </w:pPr>
      <w:rPr>
        <w:rFonts w:hint="default" w:ascii="Wingdings" w:hAnsi="Wingdings"/>
      </w:rPr>
    </w:lvl>
    <w:lvl w:ilvl="3" w:tentative="0">
      <w:start w:val="1"/>
      <w:numFmt w:val="bullet"/>
      <w:lvlText w:val=""/>
      <w:lvlJc w:val="left"/>
      <w:pPr>
        <w:ind w:left="3109" w:hanging="360"/>
      </w:pPr>
      <w:rPr>
        <w:rFonts w:hint="default" w:ascii="Symbol" w:hAnsi="Symbol"/>
      </w:rPr>
    </w:lvl>
    <w:lvl w:ilvl="4" w:tentative="0">
      <w:start w:val="1"/>
      <w:numFmt w:val="bullet"/>
      <w:lvlText w:val="o"/>
      <w:lvlJc w:val="left"/>
      <w:pPr>
        <w:ind w:left="3829" w:hanging="360"/>
      </w:pPr>
      <w:rPr>
        <w:rFonts w:hint="default" w:ascii="Courier New" w:hAnsi="Courier New" w:cs="Courier New"/>
      </w:rPr>
    </w:lvl>
    <w:lvl w:ilvl="5" w:tentative="0">
      <w:start w:val="1"/>
      <w:numFmt w:val="bullet"/>
      <w:lvlText w:val=""/>
      <w:lvlJc w:val="left"/>
      <w:pPr>
        <w:ind w:left="4549" w:hanging="360"/>
      </w:pPr>
      <w:rPr>
        <w:rFonts w:hint="default" w:ascii="Wingdings" w:hAnsi="Wingdings"/>
      </w:rPr>
    </w:lvl>
    <w:lvl w:ilvl="6" w:tentative="0">
      <w:start w:val="1"/>
      <w:numFmt w:val="bullet"/>
      <w:lvlText w:val=""/>
      <w:lvlJc w:val="left"/>
      <w:pPr>
        <w:ind w:left="5269" w:hanging="360"/>
      </w:pPr>
      <w:rPr>
        <w:rFonts w:hint="default" w:ascii="Symbol" w:hAnsi="Symbol"/>
      </w:rPr>
    </w:lvl>
    <w:lvl w:ilvl="7" w:tentative="0">
      <w:start w:val="1"/>
      <w:numFmt w:val="bullet"/>
      <w:lvlText w:val="o"/>
      <w:lvlJc w:val="left"/>
      <w:pPr>
        <w:ind w:left="5989" w:hanging="360"/>
      </w:pPr>
      <w:rPr>
        <w:rFonts w:hint="default" w:ascii="Courier New" w:hAnsi="Courier New" w:cs="Courier New"/>
      </w:rPr>
    </w:lvl>
    <w:lvl w:ilvl="8" w:tentative="0">
      <w:start w:val="1"/>
      <w:numFmt w:val="bullet"/>
      <w:lvlText w:val=""/>
      <w:lvlJc w:val="left"/>
      <w:pPr>
        <w:ind w:left="6709" w:hanging="360"/>
      </w:pPr>
      <w:rPr>
        <w:rFonts w:hint="default" w:ascii="Wingdings" w:hAnsi="Wingdings"/>
      </w:rPr>
    </w:lvl>
  </w:abstractNum>
  <w:abstractNum w:abstractNumId="1">
    <w:nsid w:val="40734F89"/>
    <w:multiLevelType w:val="multilevel"/>
    <w:tmpl w:val="40734F89"/>
    <w:lvl w:ilvl="0" w:tentative="0">
      <w:start w:val="1"/>
      <w:numFmt w:val="decimal"/>
      <w:lvlText w:val="%1"/>
      <w:lvlJc w:val="left"/>
      <w:pPr>
        <w:ind w:left="480" w:hanging="480"/>
      </w:pPr>
      <w:rPr>
        <w:rFonts w:hint="default"/>
      </w:rPr>
    </w:lvl>
    <w:lvl w:ilvl="1" w:tentative="0">
      <w:start w:val="1"/>
      <w:numFmt w:val="decimal"/>
      <w:lvlText w:val="%1.%2"/>
      <w:lvlJc w:val="left"/>
      <w:pPr>
        <w:ind w:left="949" w:hanging="720"/>
      </w:pPr>
      <w:rPr>
        <w:rFonts w:hint="default"/>
      </w:rPr>
    </w:lvl>
    <w:lvl w:ilvl="2" w:tentative="0">
      <w:start w:val="1"/>
      <w:numFmt w:val="decimal"/>
      <w:lvlText w:val="%1.%2.%3"/>
      <w:lvlJc w:val="left"/>
      <w:pPr>
        <w:ind w:left="1178" w:hanging="720"/>
      </w:pPr>
      <w:rPr>
        <w:rFonts w:hint="default"/>
      </w:rPr>
    </w:lvl>
    <w:lvl w:ilvl="3" w:tentative="0">
      <w:start w:val="1"/>
      <w:numFmt w:val="decimal"/>
      <w:lvlText w:val="%1.%2.%3.%4"/>
      <w:lvlJc w:val="left"/>
      <w:pPr>
        <w:ind w:left="1767" w:hanging="1080"/>
      </w:pPr>
      <w:rPr>
        <w:rFonts w:hint="default"/>
      </w:rPr>
    </w:lvl>
    <w:lvl w:ilvl="4" w:tentative="0">
      <w:start w:val="1"/>
      <w:numFmt w:val="decimal"/>
      <w:lvlText w:val="%1.%2.%3.%4.%5"/>
      <w:lvlJc w:val="left"/>
      <w:pPr>
        <w:ind w:left="2356" w:hanging="1440"/>
      </w:pPr>
      <w:rPr>
        <w:rFonts w:hint="default"/>
      </w:rPr>
    </w:lvl>
    <w:lvl w:ilvl="5" w:tentative="0">
      <w:start w:val="1"/>
      <w:numFmt w:val="decimal"/>
      <w:lvlText w:val="%1.%2.%3.%4.%5.%6"/>
      <w:lvlJc w:val="left"/>
      <w:pPr>
        <w:ind w:left="2585" w:hanging="1440"/>
      </w:pPr>
      <w:rPr>
        <w:rFonts w:hint="default"/>
      </w:rPr>
    </w:lvl>
    <w:lvl w:ilvl="6" w:tentative="0">
      <w:start w:val="1"/>
      <w:numFmt w:val="decimal"/>
      <w:lvlText w:val="%1.%2.%3.%4.%5.%6.%7"/>
      <w:lvlJc w:val="left"/>
      <w:pPr>
        <w:ind w:left="3174" w:hanging="1800"/>
      </w:pPr>
      <w:rPr>
        <w:rFonts w:hint="default"/>
      </w:rPr>
    </w:lvl>
    <w:lvl w:ilvl="7" w:tentative="0">
      <w:start w:val="1"/>
      <w:numFmt w:val="decimal"/>
      <w:lvlText w:val="%1.%2.%3.%4.%5.%6.%7.%8"/>
      <w:lvlJc w:val="left"/>
      <w:pPr>
        <w:ind w:left="3763" w:hanging="2160"/>
      </w:pPr>
      <w:rPr>
        <w:rFonts w:hint="default"/>
      </w:rPr>
    </w:lvl>
    <w:lvl w:ilvl="8" w:tentative="0">
      <w:start w:val="1"/>
      <w:numFmt w:val="decimal"/>
      <w:lvlText w:val="%1.%2.%3.%4.%5.%6.%7.%8.%9"/>
      <w:lvlJc w:val="left"/>
      <w:pPr>
        <w:ind w:left="3992"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7F8"/>
    <w:rsid w:val="00106DD5"/>
    <w:rsid w:val="0015029D"/>
    <w:rsid w:val="00181ACC"/>
    <w:rsid w:val="0019074B"/>
    <w:rsid w:val="001D5E47"/>
    <w:rsid w:val="002031B3"/>
    <w:rsid w:val="002339D1"/>
    <w:rsid w:val="0028536E"/>
    <w:rsid w:val="002A07F8"/>
    <w:rsid w:val="002A6832"/>
    <w:rsid w:val="003A70E5"/>
    <w:rsid w:val="0040756F"/>
    <w:rsid w:val="004654F1"/>
    <w:rsid w:val="004F20B5"/>
    <w:rsid w:val="005A5C99"/>
    <w:rsid w:val="005B7FE3"/>
    <w:rsid w:val="0061798A"/>
    <w:rsid w:val="00686E71"/>
    <w:rsid w:val="00693BA2"/>
    <w:rsid w:val="00732388"/>
    <w:rsid w:val="00741C83"/>
    <w:rsid w:val="0082016D"/>
    <w:rsid w:val="00883723"/>
    <w:rsid w:val="008F68E5"/>
    <w:rsid w:val="00974E16"/>
    <w:rsid w:val="00A20DB7"/>
    <w:rsid w:val="00B02D26"/>
    <w:rsid w:val="00B3465E"/>
    <w:rsid w:val="00B7127B"/>
    <w:rsid w:val="00BC27C3"/>
    <w:rsid w:val="00C161F9"/>
    <w:rsid w:val="00C65DA7"/>
    <w:rsid w:val="00CE2C8F"/>
    <w:rsid w:val="00D50EB0"/>
    <w:rsid w:val="00DD741A"/>
    <w:rsid w:val="00E141C4"/>
    <w:rsid w:val="00E17937"/>
    <w:rsid w:val="00E54AEF"/>
    <w:rsid w:val="00EF53D9"/>
    <w:rsid w:val="00F305E4"/>
    <w:rsid w:val="00F37101"/>
    <w:rsid w:val="00FC7584"/>
    <w:rsid w:val="3E517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461" w:hanging="303"/>
      <w:outlineLvl w:val="0"/>
    </w:pPr>
    <w:rPr>
      <w:b/>
      <w:bCs/>
      <w:sz w:val="40"/>
      <w:szCs w:val="40"/>
      <w:u w:val="single" w:color="000000"/>
    </w:rPr>
  </w:style>
  <w:style w:type="paragraph" w:styleId="3">
    <w:name w:val="heading 2"/>
    <w:basedOn w:val="1"/>
    <w:next w:val="1"/>
    <w:qFormat/>
    <w:uiPriority w:val="1"/>
    <w:pPr>
      <w:ind w:left="584" w:hanging="426"/>
      <w:outlineLvl w:val="1"/>
    </w:pPr>
    <w:rPr>
      <w:b/>
      <w:bCs/>
      <w:sz w:val="36"/>
      <w:szCs w:val="36"/>
    </w:rPr>
  </w:style>
  <w:style w:type="paragraph" w:styleId="4">
    <w:name w:val="heading 3"/>
    <w:basedOn w:val="1"/>
    <w:next w:val="1"/>
    <w:qFormat/>
    <w:uiPriority w:val="1"/>
    <w:pPr>
      <w:ind w:left="159"/>
      <w:outlineLvl w:val="2"/>
    </w:pPr>
    <w:rPr>
      <w:b/>
      <w:bCs/>
      <w:sz w:val="32"/>
      <w:szCs w:val="32"/>
      <w:u w:val="single" w:color="000000"/>
    </w:rPr>
  </w:style>
  <w:style w:type="paragraph" w:styleId="5">
    <w:name w:val="heading 4"/>
    <w:basedOn w:val="1"/>
    <w:next w:val="1"/>
    <w:qFormat/>
    <w:uiPriority w:val="1"/>
    <w:pPr>
      <w:spacing w:line="322" w:lineRule="exact"/>
      <w:ind w:left="160"/>
      <w:outlineLvl w:val="3"/>
    </w:pPr>
    <w:rPr>
      <w:b/>
      <w:bCs/>
      <w:sz w:val="28"/>
      <w:szCs w:val="28"/>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16"/>
    <w:semiHidden/>
    <w:unhideWhenUsed/>
    <w:uiPriority w:val="99"/>
    <w:rPr>
      <w:rFonts w:ascii="Tahoma" w:hAnsi="Tahoma" w:cs="Tahoma"/>
      <w:sz w:val="16"/>
      <w:szCs w:val="16"/>
    </w:rPr>
  </w:style>
  <w:style w:type="paragraph" w:styleId="9">
    <w:name w:val="Body Text"/>
    <w:basedOn w:val="1"/>
    <w:link w:val="26"/>
    <w:qFormat/>
    <w:uiPriority w:val="1"/>
    <w:rPr>
      <w:sz w:val="28"/>
      <w:szCs w:val="28"/>
    </w:rPr>
  </w:style>
  <w:style w:type="paragraph" w:styleId="10">
    <w:name w:val="HTML Preformatted"/>
    <w:basedOn w:val="1"/>
    <w:link w:val="17"/>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styleId="11">
    <w:name w:val="Hyperlink"/>
    <w:basedOn w:val="6"/>
    <w:semiHidden/>
    <w:unhideWhenUsed/>
    <w:uiPriority w:val="99"/>
    <w:rPr>
      <w:color w:val="0000FF"/>
      <w:u w:val="single"/>
    </w:rPr>
  </w:style>
  <w:style w:type="paragraph" w:styleId="12">
    <w:name w:val="Normal (Web)"/>
    <w:basedOn w:val="1"/>
    <w:semiHidden/>
    <w:unhideWhenUsed/>
    <w:uiPriority w:val="99"/>
    <w:pPr>
      <w:widowControl/>
      <w:autoSpaceDE/>
      <w:autoSpaceDN/>
      <w:spacing w:before="100" w:beforeAutospacing="1" w:after="100" w:afterAutospacing="1"/>
    </w:pPr>
    <w:rPr>
      <w:sz w:val="24"/>
      <w:szCs w:val="24"/>
      <w:lang w:val="en-IN" w:eastAsia="en-IN"/>
    </w:rPr>
  </w:style>
  <w:style w:type="character" w:styleId="13">
    <w:name w:val="Strong"/>
    <w:basedOn w:val="6"/>
    <w:qFormat/>
    <w:uiPriority w:val="22"/>
    <w:rPr>
      <w:b/>
      <w:bCs/>
    </w:rPr>
  </w:style>
  <w:style w:type="paragraph" w:styleId="14">
    <w:name w:val="List Paragraph"/>
    <w:basedOn w:val="1"/>
    <w:qFormat/>
    <w:uiPriority w:val="1"/>
    <w:pPr>
      <w:ind w:left="1000" w:hanging="421"/>
    </w:pPr>
  </w:style>
  <w:style w:type="paragraph" w:customStyle="1" w:styleId="15">
    <w:name w:val="Table Paragraph"/>
    <w:basedOn w:val="1"/>
    <w:qFormat/>
    <w:uiPriority w:val="1"/>
    <w:pPr>
      <w:spacing w:line="302" w:lineRule="exact"/>
    </w:pPr>
  </w:style>
  <w:style w:type="character" w:customStyle="1" w:styleId="16">
    <w:name w:val="Balloon Text Char"/>
    <w:basedOn w:val="6"/>
    <w:link w:val="8"/>
    <w:semiHidden/>
    <w:uiPriority w:val="99"/>
    <w:rPr>
      <w:rFonts w:ascii="Tahoma" w:hAnsi="Tahoma" w:eastAsia="Times New Roman" w:cs="Tahoma"/>
      <w:sz w:val="16"/>
      <w:szCs w:val="16"/>
    </w:rPr>
  </w:style>
  <w:style w:type="character" w:customStyle="1" w:styleId="17">
    <w:name w:val="HTML Preformatted Char"/>
    <w:basedOn w:val="6"/>
    <w:link w:val="10"/>
    <w:semiHidden/>
    <w:uiPriority w:val="99"/>
    <w:rPr>
      <w:rFonts w:ascii="Courier New" w:hAnsi="Courier New" w:eastAsia="Times New Roman" w:cs="Courier New"/>
      <w:sz w:val="20"/>
      <w:szCs w:val="20"/>
    </w:rPr>
  </w:style>
  <w:style w:type="character" w:customStyle="1" w:styleId="18">
    <w:name w:val="c1"/>
    <w:basedOn w:val="6"/>
    <w:uiPriority w:val="0"/>
  </w:style>
  <w:style w:type="character" w:customStyle="1" w:styleId="19">
    <w:name w:val="kn"/>
    <w:basedOn w:val="6"/>
    <w:uiPriority w:val="0"/>
  </w:style>
  <w:style w:type="character" w:customStyle="1" w:styleId="20">
    <w:name w:val="nn"/>
    <w:basedOn w:val="6"/>
    <w:uiPriority w:val="0"/>
  </w:style>
  <w:style w:type="character" w:customStyle="1" w:styleId="21">
    <w:name w:val="k"/>
    <w:basedOn w:val="6"/>
    <w:uiPriority w:val="0"/>
  </w:style>
  <w:style w:type="character" w:customStyle="1" w:styleId="22">
    <w:name w:val="n"/>
    <w:basedOn w:val="6"/>
    <w:uiPriority w:val="0"/>
  </w:style>
  <w:style w:type="character" w:customStyle="1" w:styleId="23">
    <w:name w:val="p"/>
    <w:basedOn w:val="6"/>
    <w:uiPriority w:val="0"/>
  </w:style>
  <w:style w:type="character" w:customStyle="1" w:styleId="24">
    <w:name w:val="o"/>
    <w:basedOn w:val="6"/>
    <w:uiPriority w:val="0"/>
  </w:style>
  <w:style w:type="character" w:customStyle="1" w:styleId="25">
    <w:name w:val="s1"/>
    <w:basedOn w:val="6"/>
    <w:uiPriority w:val="0"/>
  </w:style>
  <w:style w:type="character" w:customStyle="1" w:styleId="26">
    <w:name w:val="Body Text Char"/>
    <w:basedOn w:val="6"/>
    <w:link w:val="9"/>
    <w:uiPriority w:val="1"/>
    <w:rPr>
      <w:rFonts w:ascii="Times New Roman" w:hAnsi="Times New Roman" w:eastAsia="Times New Roman" w:cs="Times New Roman"/>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658</Words>
  <Characters>3757</Characters>
  <Lines>31</Lines>
  <Paragraphs>8</Paragraphs>
  <TotalTime>20</TotalTime>
  <ScaleCrop>false</ScaleCrop>
  <LinksUpToDate>false</LinksUpToDate>
  <CharactersWithSpaces>4407</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2023-09-29T11:43:00Z</dcterms:created>
  <dc:creator>owner</dc:creator>
  <cp:lastModifiedBy>owner</cp:lastModifiedBy>
  <dcterms:modified xsi:type="dcterms:W3CDTF">2023-10-09T04:37:05Z</dcterms:modified>
  <dc:title>IBM Phase-1 Submission.docx</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LastSaved">
    <vt:filetime>2023-09-29T00:00:00Z</vt:filetime>
  </property>
  <property fmtid="{D5CDD505-2E9C-101B-9397-08002B2CF9AE}" pid="4" name="KSOProductBuildVer">
    <vt:lpwstr>1033-11.2.0.11225</vt:lpwstr>
  </property>
  <property fmtid="{D5CDD505-2E9C-101B-9397-08002B2CF9AE}" pid="5" name="ICV">
    <vt:lpwstr>D60B8048DB4248059D03BF95C3FE5882</vt:lpwstr>
  </property>
</Properties>
</file>