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C86F05" wp14:paraId="7B5AE8FE" wp14:textId="0812E69D">
      <w:pPr>
        <w:spacing w:before="240" w:beforeAutospacing="off" w:after="240" w:afterAutospacing="off"/>
      </w:pPr>
      <w:r w:rsidRPr="50C86F05" w:rsidR="6BBB97CA">
        <w:rPr>
          <w:rFonts w:ascii="Aptos" w:hAnsi="Aptos" w:eastAsia="Aptos" w:cs="Aptos"/>
          <w:b w:val="1"/>
          <w:bCs w:val="1"/>
          <w:noProof w:val="0"/>
          <w:sz w:val="24"/>
          <w:szCs w:val="24"/>
          <w:lang w:val="en-US"/>
        </w:rPr>
        <w:t>Submitted by:</w:t>
      </w:r>
      <w:r w:rsidRPr="50C86F05" w:rsidR="6BBB97CA">
        <w:rPr>
          <w:rFonts w:ascii="Aptos" w:hAnsi="Aptos" w:eastAsia="Aptos" w:cs="Aptos"/>
          <w:noProof w:val="0"/>
          <w:sz w:val="24"/>
          <w:szCs w:val="24"/>
          <w:lang w:val="en-US"/>
        </w:rPr>
        <w:t xml:space="preserve"> Gokul R</w:t>
      </w:r>
      <w:r>
        <w:br/>
      </w:r>
      <w:r w:rsidRPr="50C86F05" w:rsidR="6BBB97CA">
        <w:rPr>
          <w:rFonts w:ascii="Aptos" w:hAnsi="Aptos" w:eastAsia="Aptos" w:cs="Aptos"/>
          <w:noProof w:val="0"/>
          <w:sz w:val="24"/>
          <w:szCs w:val="24"/>
          <w:lang w:val="en-US"/>
        </w:rPr>
        <w:t xml:space="preserve"> </w:t>
      </w:r>
      <w:r w:rsidRPr="50C86F05" w:rsidR="6BBB97CA">
        <w:rPr>
          <w:rFonts w:ascii="Aptos" w:hAnsi="Aptos" w:eastAsia="Aptos" w:cs="Aptos"/>
          <w:b w:val="1"/>
          <w:bCs w:val="1"/>
          <w:noProof w:val="0"/>
          <w:sz w:val="24"/>
          <w:szCs w:val="24"/>
          <w:lang w:val="en-US"/>
        </w:rPr>
        <w:t>Role:</w:t>
      </w:r>
      <w:r w:rsidRPr="50C86F05" w:rsidR="6BBB97CA">
        <w:rPr>
          <w:rFonts w:ascii="Aptos" w:hAnsi="Aptos" w:eastAsia="Aptos" w:cs="Aptos"/>
          <w:noProof w:val="0"/>
          <w:sz w:val="24"/>
          <w:szCs w:val="24"/>
          <w:lang w:val="en-US"/>
        </w:rPr>
        <w:t xml:space="preserve"> Data Analyst Applicant</w:t>
      </w:r>
      <w:r>
        <w:br/>
      </w:r>
      <w:r w:rsidRPr="50C86F05" w:rsidR="6BBB97CA">
        <w:rPr>
          <w:rFonts w:ascii="Aptos" w:hAnsi="Aptos" w:eastAsia="Aptos" w:cs="Aptos"/>
          <w:noProof w:val="0"/>
          <w:sz w:val="24"/>
          <w:szCs w:val="24"/>
          <w:lang w:val="en-US"/>
        </w:rPr>
        <w:t xml:space="preserve"> </w:t>
      </w:r>
      <w:r w:rsidRPr="50C86F05" w:rsidR="6BBB97CA">
        <w:rPr>
          <w:rFonts w:ascii="Aptos" w:hAnsi="Aptos" w:eastAsia="Aptos" w:cs="Aptos"/>
          <w:b w:val="1"/>
          <w:bCs w:val="1"/>
          <w:noProof w:val="0"/>
          <w:sz w:val="24"/>
          <w:szCs w:val="24"/>
          <w:lang w:val="en-US"/>
        </w:rPr>
        <w:t>Submitted to:</w:t>
      </w:r>
      <w:r w:rsidRPr="50C86F05" w:rsidR="6BBB97CA">
        <w:rPr>
          <w:rFonts w:ascii="Aptos" w:hAnsi="Aptos" w:eastAsia="Aptos" w:cs="Aptos"/>
          <w:noProof w:val="0"/>
          <w:sz w:val="24"/>
          <w:szCs w:val="24"/>
          <w:lang w:val="en-US"/>
        </w:rPr>
        <w:t xml:space="preserve"> </w:t>
      </w:r>
      <w:r w:rsidRPr="50C86F05" w:rsidR="6BBB97CA">
        <w:rPr>
          <w:rFonts w:ascii="Noto Sans" w:hAnsi="Noto Sans" w:eastAsia="Noto Sans" w:cs="Noto Sans"/>
          <w:b w:val="0"/>
          <w:bCs w:val="0"/>
          <w:i w:val="0"/>
          <w:iCs w:val="0"/>
          <w:caps w:val="0"/>
          <w:smallCaps w:val="0"/>
          <w:noProof w:val="0"/>
          <w:color w:val="222222"/>
          <w:sz w:val="21"/>
          <w:szCs w:val="21"/>
          <w:lang w:val="en-US"/>
        </w:rPr>
        <w:t>Albaatros</w:t>
      </w:r>
      <w:r>
        <w:br/>
      </w:r>
      <w:r w:rsidRPr="50C86F05" w:rsidR="6BBB97CA">
        <w:rPr>
          <w:rFonts w:ascii="Aptos" w:hAnsi="Aptos" w:eastAsia="Aptos" w:cs="Aptos"/>
          <w:noProof w:val="0"/>
          <w:sz w:val="24"/>
          <w:szCs w:val="24"/>
          <w:lang w:val="en-US"/>
        </w:rPr>
        <w:t xml:space="preserve"> </w:t>
      </w:r>
      <w:r w:rsidRPr="50C86F05" w:rsidR="6BBB97CA">
        <w:rPr>
          <w:rFonts w:ascii="Aptos" w:hAnsi="Aptos" w:eastAsia="Aptos" w:cs="Aptos"/>
          <w:b w:val="1"/>
          <w:bCs w:val="1"/>
          <w:noProof w:val="0"/>
          <w:sz w:val="24"/>
          <w:szCs w:val="24"/>
          <w:lang w:val="en-US"/>
        </w:rPr>
        <w:t>Date:</w:t>
      </w:r>
      <w:r w:rsidRPr="50C86F05" w:rsidR="6BBB97CA">
        <w:rPr>
          <w:rFonts w:ascii="Aptos" w:hAnsi="Aptos" w:eastAsia="Aptos" w:cs="Aptos"/>
          <w:noProof w:val="0"/>
          <w:sz w:val="24"/>
          <w:szCs w:val="24"/>
          <w:lang w:val="en-US"/>
        </w:rPr>
        <w:t xml:space="preserve"> June 26, 2025</w:t>
      </w:r>
    </w:p>
    <w:p xmlns:wp14="http://schemas.microsoft.com/office/word/2010/wordml" wp14:paraId="07E6CF6F" wp14:textId="5817A10E"/>
    <w:p xmlns:wp14="http://schemas.microsoft.com/office/word/2010/wordml" w:rsidP="50C86F05" wp14:paraId="34E25CE9" wp14:textId="5E3A97B9">
      <w:pPr>
        <w:pStyle w:val="Heading3"/>
        <w:spacing w:before="281" w:beforeAutospacing="off" w:after="281" w:afterAutospacing="off"/>
      </w:pPr>
      <w:r w:rsidRPr="50C86F05" w:rsidR="6BBB97CA">
        <w:rPr>
          <w:rFonts w:ascii="Aptos" w:hAnsi="Aptos" w:eastAsia="Aptos" w:cs="Aptos"/>
          <w:b w:val="1"/>
          <w:bCs w:val="1"/>
          <w:noProof w:val="0"/>
          <w:sz w:val="28"/>
          <w:szCs w:val="28"/>
          <w:lang w:val="en-US"/>
        </w:rPr>
        <w:t>📘 1. Introduction</w:t>
      </w:r>
    </w:p>
    <w:p xmlns:wp14="http://schemas.microsoft.com/office/word/2010/wordml" w:rsidP="50C86F05" wp14:paraId="0A6B66F8" wp14:textId="2C245615">
      <w:pPr>
        <w:spacing w:before="240" w:beforeAutospacing="off" w:after="240" w:afterAutospacing="off"/>
      </w:pPr>
      <w:r w:rsidRPr="50C86F05" w:rsidR="6BBB97CA">
        <w:rPr>
          <w:rFonts w:ascii="Aptos" w:hAnsi="Aptos" w:eastAsia="Aptos" w:cs="Aptos"/>
          <w:noProof w:val="0"/>
          <w:sz w:val="24"/>
          <w:szCs w:val="24"/>
          <w:lang w:val="en-US"/>
        </w:rPr>
        <w:t>This analysis focuses on crime trends in Tamil Nadu from 2014 to 2022. Using public datasets from OpenCity and NCRB, the study covers total reported crimes, crimes against women, theft and robbery, murder, dowry deaths, and cyber crimes. The goal is to explore patterns, identify growth areas, and suggest actionable solutions.</w:t>
      </w:r>
    </w:p>
    <w:p xmlns:wp14="http://schemas.microsoft.com/office/word/2010/wordml" wp14:paraId="61B89AC0" wp14:textId="44E70613"/>
    <w:p xmlns:wp14="http://schemas.microsoft.com/office/word/2010/wordml" w:rsidP="50C86F05" wp14:paraId="74C1C4B2" wp14:textId="4249E0B3">
      <w:pPr>
        <w:pStyle w:val="Heading3"/>
        <w:spacing w:before="281" w:beforeAutospacing="off" w:after="281" w:afterAutospacing="off"/>
      </w:pPr>
      <w:r w:rsidRPr="50C86F05" w:rsidR="6BBB97CA">
        <w:rPr>
          <w:rFonts w:ascii="Aptos" w:hAnsi="Aptos" w:eastAsia="Aptos" w:cs="Aptos"/>
          <w:b w:val="1"/>
          <w:bCs w:val="1"/>
          <w:noProof w:val="0"/>
          <w:sz w:val="28"/>
          <w:szCs w:val="28"/>
          <w:lang w:val="en-US"/>
        </w:rPr>
        <w:t>📊 2. Data Summary</w:t>
      </w:r>
    </w:p>
    <w:tbl>
      <w:tblPr>
        <w:tblStyle w:val="TableNormal"/>
        <w:bidiVisual w:val="0"/>
        <w:tblW w:w="0" w:type="auto"/>
        <w:tblLayout w:type="fixed"/>
        <w:tblLook w:val="06A0" w:firstRow="1" w:lastRow="0" w:firstColumn="1" w:lastColumn="0" w:noHBand="1" w:noVBand="1"/>
      </w:tblPr>
      <w:tblGrid>
        <w:gridCol w:w="2583"/>
        <w:gridCol w:w="3673"/>
      </w:tblGrid>
      <w:tr w:rsidR="50C86F05" w:rsidTr="50C86F05" w14:paraId="06020A4F">
        <w:trPr>
          <w:trHeight w:val="300"/>
        </w:trPr>
        <w:tc>
          <w:tcPr>
            <w:tcW w:w="2583" w:type="dxa"/>
            <w:tcMar/>
            <w:vAlign w:val="center"/>
          </w:tcPr>
          <w:p w:rsidR="50C86F05" w:rsidP="50C86F05" w:rsidRDefault="50C86F05" w14:paraId="02108607" w14:textId="4055AC83">
            <w:pPr>
              <w:spacing w:before="0" w:beforeAutospacing="off" w:after="0" w:afterAutospacing="off"/>
              <w:jc w:val="center"/>
            </w:pPr>
            <w:r w:rsidRPr="50C86F05" w:rsidR="50C86F05">
              <w:rPr>
                <w:b w:val="1"/>
                <w:bCs w:val="1"/>
              </w:rPr>
              <w:t>Crime Type</w:t>
            </w:r>
          </w:p>
        </w:tc>
        <w:tc>
          <w:tcPr>
            <w:tcW w:w="3673" w:type="dxa"/>
            <w:tcMar/>
            <w:vAlign w:val="center"/>
          </w:tcPr>
          <w:p w:rsidR="50C86F05" w:rsidP="50C86F05" w:rsidRDefault="50C86F05" w14:paraId="44BDD221" w14:textId="3FF3BFC6">
            <w:pPr>
              <w:spacing w:before="0" w:beforeAutospacing="off" w:after="0" w:afterAutospacing="off"/>
              <w:jc w:val="center"/>
            </w:pPr>
            <w:r w:rsidRPr="50C86F05" w:rsidR="50C86F05">
              <w:rPr>
                <w:b w:val="1"/>
                <w:bCs w:val="1"/>
              </w:rPr>
              <w:t>Observed Trend</w:t>
            </w:r>
          </w:p>
        </w:tc>
      </w:tr>
      <w:tr w:rsidR="50C86F05" w:rsidTr="50C86F05" w14:paraId="396913FA">
        <w:trPr>
          <w:trHeight w:val="300"/>
        </w:trPr>
        <w:tc>
          <w:tcPr>
            <w:tcW w:w="2583" w:type="dxa"/>
            <w:tcMar/>
            <w:vAlign w:val="center"/>
          </w:tcPr>
          <w:p w:rsidR="50C86F05" w:rsidP="50C86F05" w:rsidRDefault="50C86F05" w14:paraId="253BE642" w14:textId="574CAD69">
            <w:pPr>
              <w:spacing w:before="0" w:beforeAutospacing="off" w:after="0" w:afterAutospacing="off"/>
            </w:pPr>
            <w:r w:rsidR="50C86F05">
              <w:rPr/>
              <w:t>Total Crimes</w:t>
            </w:r>
          </w:p>
        </w:tc>
        <w:tc>
          <w:tcPr>
            <w:tcW w:w="3673" w:type="dxa"/>
            <w:tcMar/>
            <w:vAlign w:val="center"/>
          </w:tcPr>
          <w:p w:rsidR="50C86F05" w:rsidP="50C86F05" w:rsidRDefault="50C86F05" w14:paraId="145172EF" w14:textId="5EDDCC41">
            <w:pPr>
              <w:spacing w:before="0" w:beforeAutospacing="off" w:after="0" w:afterAutospacing="off"/>
            </w:pPr>
            <w:r w:rsidR="50C86F05">
              <w:rPr/>
              <w:t>Fluctuated between 58,000–67,000</w:t>
            </w:r>
          </w:p>
        </w:tc>
      </w:tr>
      <w:tr w:rsidR="50C86F05" w:rsidTr="50C86F05" w14:paraId="4C34EBE7">
        <w:trPr>
          <w:trHeight w:val="300"/>
        </w:trPr>
        <w:tc>
          <w:tcPr>
            <w:tcW w:w="2583" w:type="dxa"/>
            <w:tcMar/>
            <w:vAlign w:val="center"/>
          </w:tcPr>
          <w:p w:rsidR="50C86F05" w:rsidP="50C86F05" w:rsidRDefault="50C86F05" w14:paraId="7CDD6677" w14:textId="0D420A4B">
            <w:pPr>
              <w:spacing w:before="0" w:beforeAutospacing="off" w:after="0" w:afterAutospacing="off"/>
            </w:pPr>
            <w:r w:rsidR="50C86F05">
              <w:rPr/>
              <w:t>Crimes Against Women</w:t>
            </w:r>
          </w:p>
        </w:tc>
        <w:tc>
          <w:tcPr>
            <w:tcW w:w="3673" w:type="dxa"/>
            <w:tcMar/>
            <w:vAlign w:val="center"/>
          </w:tcPr>
          <w:p w:rsidR="50C86F05" w:rsidP="50C86F05" w:rsidRDefault="50C86F05" w14:paraId="155F0637" w14:textId="4756E119">
            <w:pPr>
              <w:spacing w:before="0" w:beforeAutospacing="off" w:after="0" w:afterAutospacing="off"/>
            </w:pPr>
            <w:r w:rsidR="50C86F05">
              <w:rPr/>
              <w:t>Remained around 8,500–9,500</w:t>
            </w:r>
          </w:p>
        </w:tc>
      </w:tr>
      <w:tr w:rsidR="50C86F05" w:rsidTr="50C86F05" w14:paraId="5CB12154">
        <w:trPr>
          <w:trHeight w:val="300"/>
        </w:trPr>
        <w:tc>
          <w:tcPr>
            <w:tcW w:w="2583" w:type="dxa"/>
            <w:tcMar/>
            <w:vAlign w:val="center"/>
          </w:tcPr>
          <w:p w:rsidR="50C86F05" w:rsidP="50C86F05" w:rsidRDefault="50C86F05" w14:paraId="410D0B01" w14:textId="25521035">
            <w:pPr>
              <w:spacing w:before="0" w:beforeAutospacing="off" w:after="0" w:afterAutospacing="off"/>
            </w:pPr>
            <w:r w:rsidR="50C86F05">
              <w:rPr/>
              <w:t>Theft &amp; Robbery</w:t>
            </w:r>
          </w:p>
        </w:tc>
        <w:tc>
          <w:tcPr>
            <w:tcW w:w="3673" w:type="dxa"/>
            <w:tcMar/>
            <w:vAlign w:val="center"/>
          </w:tcPr>
          <w:p w:rsidR="50C86F05" w:rsidP="50C86F05" w:rsidRDefault="50C86F05" w14:paraId="381F8039" w14:textId="2498002F">
            <w:pPr>
              <w:spacing w:before="0" w:beforeAutospacing="off" w:after="0" w:afterAutospacing="off"/>
            </w:pPr>
            <w:r w:rsidR="50C86F05">
              <w:rPr/>
              <w:t>Peak in 2017, stable otherwise</w:t>
            </w:r>
          </w:p>
        </w:tc>
      </w:tr>
      <w:tr w:rsidR="50C86F05" w:rsidTr="50C86F05" w14:paraId="6D5E10FB">
        <w:trPr>
          <w:trHeight w:val="300"/>
        </w:trPr>
        <w:tc>
          <w:tcPr>
            <w:tcW w:w="2583" w:type="dxa"/>
            <w:tcMar/>
            <w:vAlign w:val="center"/>
          </w:tcPr>
          <w:p w:rsidR="50C86F05" w:rsidP="50C86F05" w:rsidRDefault="50C86F05" w14:paraId="5D631FD9" w14:textId="6133053E">
            <w:pPr>
              <w:spacing w:before="0" w:beforeAutospacing="off" w:after="0" w:afterAutospacing="off"/>
            </w:pPr>
            <w:r w:rsidR="50C86F05">
              <w:rPr/>
              <w:t>Murder</w:t>
            </w:r>
          </w:p>
        </w:tc>
        <w:tc>
          <w:tcPr>
            <w:tcW w:w="3673" w:type="dxa"/>
            <w:tcMar/>
            <w:vAlign w:val="center"/>
          </w:tcPr>
          <w:p w:rsidR="50C86F05" w:rsidP="50C86F05" w:rsidRDefault="50C86F05" w14:paraId="1D68ADFD" w14:textId="49BE55C3">
            <w:pPr>
              <w:spacing w:before="0" w:beforeAutospacing="off" w:after="0" w:afterAutospacing="off"/>
            </w:pPr>
            <w:r w:rsidR="50C86F05">
              <w:rPr/>
              <w:t>Slight downward trend</w:t>
            </w:r>
          </w:p>
        </w:tc>
      </w:tr>
      <w:tr w:rsidR="50C86F05" w:rsidTr="50C86F05" w14:paraId="7D43EB99">
        <w:trPr>
          <w:trHeight w:val="300"/>
        </w:trPr>
        <w:tc>
          <w:tcPr>
            <w:tcW w:w="2583" w:type="dxa"/>
            <w:tcMar/>
            <w:vAlign w:val="center"/>
          </w:tcPr>
          <w:p w:rsidR="50C86F05" w:rsidP="50C86F05" w:rsidRDefault="50C86F05" w14:paraId="260D7148" w14:textId="6FA792D9">
            <w:pPr>
              <w:spacing w:before="0" w:beforeAutospacing="off" w:after="0" w:afterAutospacing="off"/>
            </w:pPr>
            <w:r w:rsidR="50C86F05">
              <w:rPr/>
              <w:t>Dowry Deaths</w:t>
            </w:r>
          </w:p>
        </w:tc>
        <w:tc>
          <w:tcPr>
            <w:tcW w:w="3673" w:type="dxa"/>
            <w:tcMar/>
            <w:vAlign w:val="center"/>
          </w:tcPr>
          <w:p w:rsidR="50C86F05" w:rsidP="50C86F05" w:rsidRDefault="50C86F05" w14:paraId="54CD0D7F" w14:textId="5B1F7FC3">
            <w:pPr>
              <w:spacing w:before="0" w:beforeAutospacing="off" w:after="0" w:afterAutospacing="off"/>
            </w:pPr>
            <w:r w:rsidR="50C86F05">
              <w:rPr/>
              <w:t>Steady around 200–230</w:t>
            </w:r>
          </w:p>
        </w:tc>
      </w:tr>
      <w:tr w:rsidR="50C86F05" w:rsidTr="50C86F05" w14:paraId="1BB3A218">
        <w:trPr>
          <w:trHeight w:val="300"/>
        </w:trPr>
        <w:tc>
          <w:tcPr>
            <w:tcW w:w="2583" w:type="dxa"/>
            <w:tcMar/>
            <w:vAlign w:val="center"/>
          </w:tcPr>
          <w:p w:rsidR="50C86F05" w:rsidP="50C86F05" w:rsidRDefault="50C86F05" w14:paraId="3B30B577" w14:textId="272C9AB1">
            <w:pPr>
              <w:spacing w:before="0" w:beforeAutospacing="off" w:after="0" w:afterAutospacing="off"/>
            </w:pPr>
            <w:r w:rsidR="50C86F05">
              <w:rPr/>
              <w:t>Cyber Crimes</w:t>
            </w:r>
          </w:p>
        </w:tc>
        <w:tc>
          <w:tcPr>
            <w:tcW w:w="3673" w:type="dxa"/>
            <w:tcMar/>
            <w:vAlign w:val="center"/>
          </w:tcPr>
          <w:p w:rsidR="50C86F05" w:rsidP="50C86F05" w:rsidRDefault="50C86F05" w14:paraId="09BED9F9" w14:textId="09C77FB1">
            <w:pPr>
              <w:spacing w:before="0" w:beforeAutospacing="off" w:after="0" w:afterAutospacing="off"/>
            </w:pPr>
            <w:r w:rsidR="50C86F05">
              <w:rPr/>
              <w:t>Rapid rise after 2018</w:t>
            </w:r>
          </w:p>
        </w:tc>
      </w:tr>
    </w:tbl>
    <w:p xmlns:wp14="http://schemas.microsoft.com/office/word/2010/wordml" w:rsidP="50C86F05" wp14:paraId="59FD1585" wp14:textId="17AB274C">
      <w:pPr>
        <w:bidi w:val="0"/>
        <w:spacing w:before="240" w:beforeAutospacing="off" w:after="240" w:afterAutospacing="off"/>
      </w:pPr>
      <w:r w:rsidRPr="50C86F05" w:rsidR="6BBB97CA">
        <w:rPr>
          <w:rFonts w:ascii="Aptos" w:hAnsi="Aptos" w:eastAsia="Aptos" w:cs="Aptos"/>
          <w:noProof w:val="0"/>
          <w:sz w:val="24"/>
          <w:szCs w:val="24"/>
          <w:lang w:val="en-US"/>
        </w:rPr>
        <w:t xml:space="preserve">The data spans </w:t>
      </w:r>
      <w:r w:rsidRPr="50C86F05" w:rsidR="6BBB97CA">
        <w:rPr>
          <w:rFonts w:ascii="Aptos" w:hAnsi="Aptos" w:eastAsia="Aptos" w:cs="Aptos"/>
          <w:b w:val="1"/>
          <w:bCs w:val="1"/>
          <w:noProof w:val="0"/>
          <w:sz w:val="24"/>
          <w:szCs w:val="24"/>
          <w:lang w:val="en-US"/>
        </w:rPr>
        <w:t>9 years (2014–2022)</w:t>
      </w:r>
      <w:r w:rsidRPr="50C86F05" w:rsidR="6BBB97CA">
        <w:rPr>
          <w:rFonts w:ascii="Aptos" w:hAnsi="Aptos" w:eastAsia="Aptos" w:cs="Aptos"/>
          <w:noProof w:val="0"/>
          <w:sz w:val="24"/>
          <w:szCs w:val="24"/>
          <w:lang w:val="en-US"/>
        </w:rPr>
        <w:t xml:space="preserve"> and covers </w:t>
      </w:r>
      <w:r w:rsidRPr="50C86F05" w:rsidR="6BBB97CA">
        <w:rPr>
          <w:rFonts w:ascii="Aptos" w:hAnsi="Aptos" w:eastAsia="Aptos" w:cs="Aptos"/>
          <w:b w:val="1"/>
          <w:bCs w:val="1"/>
          <w:noProof w:val="0"/>
          <w:sz w:val="24"/>
          <w:szCs w:val="24"/>
          <w:lang w:val="en-US"/>
        </w:rPr>
        <w:t>6 key crime categories</w:t>
      </w:r>
      <w:r w:rsidRPr="50C86F05" w:rsidR="6BBB97CA">
        <w:rPr>
          <w:rFonts w:ascii="Aptos" w:hAnsi="Aptos" w:eastAsia="Aptos" w:cs="Aptos"/>
          <w:noProof w:val="0"/>
          <w:sz w:val="24"/>
          <w:szCs w:val="24"/>
          <w:lang w:val="en-US"/>
        </w:rPr>
        <w:t>.</w:t>
      </w:r>
    </w:p>
    <w:p xmlns:wp14="http://schemas.microsoft.com/office/word/2010/wordml" wp14:paraId="3C2020F9" wp14:textId="5ACF3EE2"/>
    <w:p xmlns:wp14="http://schemas.microsoft.com/office/word/2010/wordml" w:rsidP="50C86F05" wp14:paraId="2869A09F" wp14:textId="200929EE">
      <w:pPr>
        <w:pStyle w:val="Heading3"/>
        <w:bidi w:val="0"/>
        <w:spacing w:before="281" w:beforeAutospacing="off" w:after="281" w:afterAutospacing="off"/>
      </w:pPr>
      <w:r w:rsidRPr="50C86F05" w:rsidR="6BBB97CA">
        <w:rPr>
          <w:rFonts w:ascii="Aptos" w:hAnsi="Aptos" w:eastAsia="Aptos" w:cs="Aptos"/>
          <w:b w:val="1"/>
          <w:bCs w:val="1"/>
          <w:noProof w:val="0"/>
          <w:sz w:val="28"/>
          <w:szCs w:val="28"/>
          <w:lang w:val="en-US"/>
        </w:rPr>
        <w:t>📈 3. Visual Findings</w:t>
      </w:r>
    </w:p>
    <w:p xmlns:wp14="http://schemas.microsoft.com/office/word/2010/wordml" w:rsidP="50C86F05" wp14:paraId="3F5A51D3" wp14:textId="26358E04">
      <w:pPr>
        <w:pStyle w:val="Heading4"/>
        <w:bidi w:val="0"/>
        <w:spacing w:before="319" w:beforeAutospacing="off" w:after="319" w:afterAutospacing="off"/>
      </w:pPr>
      <w:r w:rsidRPr="50C86F05" w:rsidR="6BBB97CA">
        <w:rPr>
          <w:rFonts w:ascii="Aptos" w:hAnsi="Aptos" w:eastAsia="Aptos" w:cs="Aptos"/>
          <w:b w:val="1"/>
          <w:bCs w:val="1"/>
          <w:noProof w:val="0"/>
          <w:sz w:val="24"/>
          <w:szCs w:val="24"/>
          <w:lang w:val="en-US"/>
        </w:rPr>
        <w:t>A. Heatmap: Crime Intensity by Year and Type</w:t>
      </w:r>
    </w:p>
    <w:p xmlns:wp14="http://schemas.microsoft.com/office/word/2010/wordml" w:rsidP="50C86F05" wp14:paraId="25D9E284" wp14:textId="57E651B6">
      <w:pPr>
        <w:bidi w:val="0"/>
        <w:spacing w:before="240" w:beforeAutospacing="off" w:after="240" w:afterAutospacing="off"/>
      </w:pPr>
      <w:r w:rsidRPr="50C86F05" w:rsidR="6BBB97CA">
        <w:rPr>
          <w:rFonts w:ascii="Aptos" w:hAnsi="Aptos" w:eastAsia="Aptos" w:cs="Aptos"/>
          <w:noProof w:val="0"/>
          <w:sz w:val="24"/>
          <w:szCs w:val="24"/>
          <w:lang w:val="en-US"/>
        </w:rPr>
        <w:t xml:space="preserve">A heatmap showed a clear increase in </w:t>
      </w:r>
      <w:r w:rsidRPr="50C86F05" w:rsidR="6BBB97CA">
        <w:rPr>
          <w:rFonts w:ascii="Aptos" w:hAnsi="Aptos" w:eastAsia="Aptos" w:cs="Aptos"/>
          <w:b w:val="1"/>
          <w:bCs w:val="1"/>
          <w:noProof w:val="0"/>
          <w:sz w:val="24"/>
          <w:szCs w:val="24"/>
          <w:lang w:val="en-US"/>
        </w:rPr>
        <w:t>cyber crimes</w:t>
      </w:r>
      <w:r w:rsidRPr="50C86F05" w:rsidR="6BBB97CA">
        <w:rPr>
          <w:rFonts w:ascii="Aptos" w:hAnsi="Aptos" w:eastAsia="Aptos" w:cs="Aptos"/>
          <w:noProof w:val="0"/>
          <w:sz w:val="24"/>
          <w:szCs w:val="24"/>
          <w:lang w:val="en-US"/>
        </w:rPr>
        <w:t xml:space="preserve">, especially post-2018, while </w:t>
      </w:r>
      <w:r w:rsidRPr="50C86F05" w:rsidR="6BBB97CA">
        <w:rPr>
          <w:rFonts w:ascii="Aptos" w:hAnsi="Aptos" w:eastAsia="Aptos" w:cs="Aptos"/>
          <w:b w:val="1"/>
          <w:bCs w:val="1"/>
          <w:noProof w:val="0"/>
          <w:sz w:val="24"/>
          <w:szCs w:val="24"/>
          <w:lang w:val="en-US"/>
        </w:rPr>
        <w:t>murder</w:t>
      </w:r>
      <w:r w:rsidRPr="50C86F05" w:rsidR="6BBB97CA">
        <w:rPr>
          <w:rFonts w:ascii="Aptos" w:hAnsi="Aptos" w:eastAsia="Aptos" w:cs="Aptos"/>
          <w:noProof w:val="0"/>
          <w:sz w:val="24"/>
          <w:szCs w:val="24"/>
          <w:lang w:val="en-US"/>
        </w:rPr>
        <w:t xml:space="preserve"> and </w:t>
      </w:r>
      <w:r w:rsidRPr="50C86F05" w:rsidR="6BBB97CA">
        <w:rPr>
          <w:rFonts w:ascii="Aptos" w:hAnsi="Aptos" w:eastAsia="Aptos" w:cs="Aptos"/>
          <w:b w:val="1"/>
          <w:bCs w:val="1"/>
          <w:noProof w:val="0"/>
          <w:sz w:val="24"/>
          <w:szCs w:val="24"/>
          <w:lang w:val="en-US"/>
        </w:rPr>
        <w:t>dowry deaths</w:t>
      </w:r>
      <w:r w:rsidRPr="50C86F05" w:rsidR="6BBB97CA">
        <w:rPr>
          <w:rFonts w:ascii="Aptos" w:hAnsi="Aptos" w:eastAsia="Aptos" w:cs="Aptos"/>
          <w:noProof w:val="0"/>
          <w:sz w:val="24"/>
          <w:szCs w:val="24"/>
          <w:lang w:val="en-US"/>
        </w:rPr>
        <w:t xml:space="preserve"> remained relatively constant. Theft and robbery peaked in 2017.</w:t>
      </w:r>
    </w:p>
    <w:p xmlns:wp14="http://schemas.microsoft.com/office/word/2010/wordml" w:rsidP="50C86F05" wp14:paraId="52A8C2D1" wp14:textId="7CEDDB71">
      <w:pPr>
        <w:pStyle w:val="Heading4"/>
        <w:bidi w:val="0"/>
        <w:spacing w:before="319" w:beforeAutospacing="off" w:after="319" w:afterAutospacing="off"/>
      </w:pPr>
      <w:r w:rsidRPr="50C86F05" w:rsidR="6BBB97CA">
        <w:rPr>
          <w:rFonts w:ascii="Aptos" w:hAnsi="Aptos" w:eastAsia="Aptos" w:cs="Aptos"/>
          <w:b w:val="1"/>
          <w:bCs w:val="1"/>
          <w:noProof w:val="0"/>
          <w:sz w:val="24"/>
          <w:szCs w:val="24"/>
          <w:lang w:val="en-US"/>
        </w:rPr>
        <w:t>B. Trend Line Charts:</w:t>
      </w:r>
    </w:p>
    <w:p xmlns:wp14="http://schemas.microsoft.com/office/word/2010/wordml" w:rsidP="50C86F05" wp14:paraId="6401B2B4" wp14:textId="3417311A">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Total crimes</w:t>
      </w:r>
      <w:r w:rsidRPr="50C86F05" w:rsidR="6BBB97CA">
        <w:rPr>
          <w:rFonts w:ascii="Aptos" w:hAnsi="Aptos" w:eastAsia="Aptos" w:cs="Aptos"/>
          <w:noProof w:val="0"/>
          <w:sz w:val="24"/>
          <w:szCs w:val="24"/>
          <w:lang w:val="en-US"/>
        </w:rPr>
        <w:t xml:space="preserve"> slightly decreased in 2020 (likely due to COVID-19 lockdowns).</w:t>
      </w:r>
    </w:p>
    <w:p xmlns:wp14="http://schemas.microsoft.com/office/word/2010/wordml" w:rsidP="50C86F05" wp14:paraId="1B4615DF" wp14:textId="39C63CD8">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Crimes against women</w:t>
      </w:r>
      <w:r w:rsidRPr="50C86F05" w:rsidR="6BBB97CA">
        <w:rPr>
          <w:rFonts w:ascii="Aptos" w:hAnsi="Aptos" w:eastAsia="Aptos" w:cs="Aptos"/>
          <w:noProof w:val="0"/>
          <w:sz w:val="24"/>
          <w:szCs w:val="24"/>
          <w:lang w:val="en-US"/>
        </w:rPr>
        <w:t xml:space="preserve"> have not significantly reduced, indicating consistent vulnerability.</w:t>
      </w:r>
    </w:p>
    <w:p xmlns:wp14="http://schemas.microsoft.com/office/word/2010/wordml" w:rsidP="50C86F05" wp14:paraId="37F2DC8F" wp14:textId="43ECCEC7">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Cyber crimes</w:t>
      </w:r>
      <w:r w:rsidRPr="50C86F05" w:rsidR="6BBB97CA">
        <w:rPr>
          <w:rFonts w:ascii="Aptos" w:hAnsi="Aptos" w:eastAsia="Aptos" w:cs="Aptos"/>
          <w:noProof w:val="0"/>
          <w:sz w:val="24"/>
          <w:szCs w:val="24"/>
          <w:lang w:val="en-US"/>
        </w:rPr>
        <w:t xml:space="preserve"> increased over 3x from 2014 to 2022.</w:t>
      </w:r>
    </w:p>
    <w:p xmlns:wp14="http://schemas.microsoft.com/office/word/2010/wordml" w:rsidP="50C86F05" wp14:paraId="28AC74AD" wp14:textId="6E90D8EB">
      <w:pPr>
        <w:pStyle w:val="Heading4"/>
        <w:bidi w:val="0"/>
        <w:spacing w:before="319" w:beforeAutospacing="off" w:after="319" w:afterAutospacing="off"/>
      </w:pPr>
      <w:r w:rsidRPr="50C86F05" w:rsidR="6BBB97CA">
        <w:rPr>
          <w:rFonts w:ascii="Aptos" w:hAnsi="Aptos" w:eastAsia="Aptos" w:cs="Aptos"/>
          <w:b w:val="1"/>
          <w:bCs w:val="1"/>
          <w:noProof w:val="0"/>
          <w:sz w:val="24"/>
          <w:szCs w:val="24"/>
          <w:lang w:val="en-US"/>
        </w:rPr>
        <w:t>C. Correlation Analysis:</w:t>
      </w:r>
    </w:p>
    <w:p xmlns:wp14="http://schemas.microsoft.com/office/word/2010/wordml" w:rsidP="50C86F05" wp14:paraId="4C56CB4E" wp14:textId="7F7C7A47">
      <w:pPr>
        <w:pStyle w:val="ListParagraph"/>
        <w:numPr>
          <w:ilvl w:val="0"/>
          <w:numId w:val="2"/>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noProof w:val="0"/>
          <w:sz w:val="24"/>
          <w:szCs w:val="24"/>
          <w:lang w:val="en-US"/>
        </w:rPr>
        <w:t>Cyber crimes showed weak correlation with other crime types, indicating a different nature and cause.</w:t>
      </w:r>
    </w:p>
    <w:p xmlns:wp14="http://schemas.microsoft.com/office/word/2010/wordml" w:rsidP="50C86F05" wp14:paraId="1CF57980" wp14:textId="43066093">
      <w:pPr>
        <w:pStyle w:val="ListParagraph"/>
        <w:numPr>
          <w:ilvl w:val="0"/>
          <w:numId w:val="2"/>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noProof w:val="0"/>
          <w:sz w:val="24"/>
          <w:szCs w:val="24"/>
          <w:lang w:val="en-US"/>
        </w:rPr>
        <w:t>Moderate correlation observed between theft/robbery and total crime rates.</w:t>
      </w:r>
    </w:p>
    <w:p xmlns:wp14="http://schemas.microsoft.com/office/word/2010/wordml" wp14:paraId="64F18EA8" wp14:textId="4C859AD7"/>
    <w:p xmlns:wp14="http://schemas.microsoft.com/office/word/2010/wordml" w:rsidP="50C86F05" wp14:paraId="12154661" wp14:textId="6429CB43">
      <w:pPr>
        <w:pStyle w:val="Heading3"/>
        <w:bidi w:val="0"/>
        <w:spacing w:before="281" w:beforeAutospacing="off" w:after="281" w:afterAutospacing="off"/>
      </w:pPr>
      <w:r w:rsidRPr="50C86F05" w:rsidR="6BBB97CA">
        <w:rPr>
          <w:rFonts w:ascii="Aptos" w:hAnsi="Aptos" w:eastAsia="Aptos" w:cs="Aptos"/>
          <w:b w:val="1"/>
          <w:bCs w:val="1"/>
          <w:noProof w:val="0"/>
          <w:sz w:val="28"/>
          <w:szCs w:val="28"/>
          <w:lang w:val="en-US"/>
        </w:rPr>
        <w:t>🔍 4. Key Insights</w:t>
      </w:r>
    </w:p>
    <w:p xmlns:wp14="http://schemas.microsoft.com/office/word/2010/wordml" w:rsidP="50C86F05" wp14:paraId="7464361A" wp14:textId="17A42102">
      <w:pPr>
        <w:pStyle w:val="ListParagraph"/>
        <w:numPr>
          <w:ilvl w:val="0"/>
          <w:numId w:val="3"/>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Cyber Crime Surge:</w:t>
      </w:r>
      <w:r w:rsidRPr="50C86F05" w:rsidR="6BBB97CA">
        <w:rPr>
          <w:rFonts w:ascii="Aptos" w:hAnsi="Aptos" w:eastAsia="Aptos" w:cs="Aptos"/>
          <w:noProof w:val="0"/>
          <w:sz w:val="24"/>
          <w:szCs w:val="24"/>
          <w:lang w:val="en-US"/>
        </w:rPr>
        <w:t xml:space="preserve"> 266% increase between 2014 and 2022; shows growing digital threat.</w:t>
      </w:r>
    </w:p>
    <w:p xmlns:wp14="http://schemas.microsoft.com/office/word/2010/wordml" w:rsidP="50C86F05" wp14:paraId="381C7DDB" wp14:textId="7ED5F008">
      <w:pPr>
        <w:pStyle w:val="ListParagraph"/>
        <w:numPr>
          <w:ilvl w:val="0"/>
          <w:numId w:val="3"/>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Stable but High Crimes Against Women:</w:t>
      </w:r>
      <w:r w:rsidRPr="50C86F05" w:rsidR="6BBB97CA">
        <w:rPr>
          <w:rFonts w:ascii="Aptos" w:hAnsi="Aptos" w:eastAsia="Aptos" w:cs="Aptos"/>
          <w:noProof w:val="0"/>
          <w:sz w:val="24"/>
          <w:szCs w:val="24"/>
          <w:lang w:val="en-US"/>
        </w:rPr>
        <w:t xml:space="preserve"> No major decline over 9 years.</w:t>
      </w:r>
    </w:p>
    <w:p xmlns:wp14="http://schemas.microsoft.com/office/word/2010/wordml" w:rsidP="50C86F05" wp14:paraId="1AD6F4AC" wp14:textId="5809195C">
      <w:pPr>
        <w:pStyle w:val="ListParagraph"/>
        <w:numPr>
          <w:ilvl w:val="0"/>
          <w:numId w:val="3"/>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2020 Dip Across Crimes:</w:t>
      </w:r>
      <w:r w:rsidRPr="50C86F05" w:rsidR="6BBB97CA">
        <w:rPr>
          <w:rFonts w:ascii="Aptos" w:hAnsi="Aptos" w:eastAsia="Aptos" w:cs="Aptos"/>
          <w:noProof w:val="0"/>
          <w:sz w:val="24"/>
          <w:szCs w:val="24"/>
          <w:lang w:val="en-US"/>
        </w:rPr>
        <w:t xml:space="preserve"> Likely due to pandemic restrictions.</w:t>
      </w:r>
    </w:p>
    <w:p xmlns:wp14="http://schemas.microsoft.com/office/word/2010/wordml" w:rsidP="50C86F05" wp14:paraId="4AE20CB4" wp14:textId="2750A69B">
      <w:pPr>
        <w:pStyle w:val="ListParagraph"/>
        <w:numPr>
          <w:ilvl w:val="0"/>
          <w:numId w:val="3"/>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Total crimes remain above 60,000/year</w:t>
      </w:r>
      <w:r w:rsidRPr="50C86F05" w:rsidR="6BBB97CA">
        <w:rPr>
          <w:rFonts w:ascii="Aptos" w:hAnsi="Aptos" w:eastAsia="Aptos" w:cs="Aptos"/>
          <w:noProof w:val="0"/>
          <w:sz w:val="24"/>
          <w:szCs w:val="24"/>
          <w:lang w:val="en-US"/>
        </w:rPr>
        <w:t>, showing a consistent law enforcement burden.</w:t>
      </w:r>
    </w:p>
    <w:p xmlns:wp14="http://schemas.microsoft.com/office/word/2010/wordml" wp14:paraId="58F52D99" wp14:textId="4DF28865"/>
    <w:p xmlns:wp14="http://schemas.microsoft.com/office/word/2010/wordml" w:rsidP="50C86F05" wp14:paraId="1FE1982E" wp14:textId="3DF81897">
      <w:pPr>
        <w:pStyle w:val="Heading3"/>
        <w:bidi w:val="0"/>
        <w:spacing w:before="281" w:beforeAutospacing="off" w:after="281" w:afterAutospacing="off"/>
      </w:pPr>
      <w:r w:rsidRPr="50C86F05" w:rsidR="6BBB97CA">
        <w:rPr>
          <w:rFonts w:ascii="Aptos" w:hAnsi="Aptos" w:eastAsia="Aptos" w:cs="Aptos"/>
          <w:b w:val="1"/>
          <w:bCs w:val="1"/>
          <w:noProof w:val="0"/>
          <w:sz w:val="28"/>
          <w:szCs w:val="28"/>
          <w:lang w:val="en-US"/>
        </w:rPr>
        <w:t>🛡️ 5. Suggestions for Crime Control</w:t>
      </w:r>
    </w:p>
    <w:p xmlns:wp14="http://schemas.microsoft.com/office/word/2010/wordml" w:rsidP="50C86F05" wp14:paraId="41855C22" wp14:textId="5B2AAC38">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Cyber Safety Programs:</w:t>
      </w:r>
      <w:r w:rsidRPr="50C86F05" w:rsidR="6BBB97CA">
        <w:rPr>
          <w:rFonts w:ascii="Aptos" w:hAnsi="Aptos" w:eastAsia="Aptos" w:cs="Aptos"/>
          <w:noProof w:val="0"/>
          <w:sz w:val="24"/>
          <w:szCs w:val="24"/>
          <w:lang w:val="en-US"/>
        </w:rPr>
        <w:t xml:space="preserve"> Run awareness and school/college training on cybersecurity.</w:t>
      </w:r>
    </w:p>
    <w:p xmlns:wp14="http://schemas.microsoft.com/office/word/2010/wordml" w:rsidP="50C86F05" wp14:paraId="7E16E2C3" wp14:textId="06A770DB">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Community Policing:</w:t>
      </w:r>
      <w:r w:rsidRPr="50C86F05" w:rsidR="6BBB97CA">
        <w:rPr>
          <w:rFonts w:ascii="Aptos" w:hAnsi="Aptos" w:eastAsia="Aptos" w:cs="Aptos"/>
          <w:noProof w:val="0"/>
          <w:sz w:val="24"/>
          <w:szCs w:val="24"/>
          <w:lang w:val="en-US"/>
        </w:rPr>
        <w:t xml:space="preserve"> Use local outreach and CCTV coverage in theft-prone districts.</w:t>
      </w:r>
    </w:p>
    <w:p xmlns:wp14="http://schemas.microsoft.com/office/word/2010/wordml" w:rsidP="50C86F05" wp14:paraId="79901E3A" wp14:textId="4D816C15">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Women’s Safety Measures:</w:t>
      </w:r>
      <w:r w:rsidRPr="50C86F05" w:rsidR="6BBB97CA">
        <w:rPr>
          <w:rFonts w:ascii="Aptos" w:hAnsi="Aptos" w:eastAsia="Aptos" w:cs="Aptos"/>
          <w:noProof w:val="0"/>
          <w:sz w:val="24"/>
          <w:szCs w:val="24"/>
          <w:lang w:val="en-US"/>
        </w:rPr>
        <w:t xml:space="preserve"> Expand female police stations and fast-track court support.</w:t>
      </w:r>
    </w:p>
    <w:p xmlns:wp14="http://schemas.microsoft.com/office/word/2010/wordml" w:rsidP="50C86F05" wp14:paraId="7BAD8140" wp14:textId="768E0964">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Data-Driven Allocation:</w:t>
      </w:r>
      <w:r w:rsidRPr="50C86F05" w:rsidR="6BBB97CA">
        <w:rPr>
          <w:rFonts w:ascii="Aptos" w:hAnsi="Aptos" w:eastAsia="Aptos" w:cs="Aptos"/>
          <w:noProof w:val="0"/>
          <w:sz w:val="24"/>
          <w:szCs w:val="24"/>
          <w:lang w:val="en-US"/>
        </w:rPr>
        <w:t xml:space="preserve"> Focus more enforcement in districts with upward trends.</w:t>
      </w:r>
    </w:p>
    <w:p xmlns:wp14="http://schemas.microsoft.com/office/word/2010/wordml" w:rsidP="50C86F05" wp14:paraId="1F03DAF0" wp14:textId="4E22C998">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50C86F05" w:rsidR="6BBB97CA">
        <w:rPr>
          <w:rFonts w:ascii="Aptos" w:hAnsi="Aptos" w:eastAsia="Aptos" w:cs="Aptos"/>
          <w:b w:val="1"/>
          <w:bCs w:val="1"/>
          <w:noProof w:val="0"/>
          <w:sz w:val="24"/>
          <w:szCs w:val="24"/>
          <w:lang w:val="en-US"/>
        </w:rPr>
        <w:t>Use of AI:</w:t>
      </w:r>
      <w:r w:rsidRPr="50C86F05" w:rsidR="6BBB97CA">
        <w:rPr>
          <w:rFonts w:ascii="Aptos" w:hAnsi="Aptos" w:eastAsia="Aptos" w:cs="Aptos"/>
          <w:noProof w:val="0"/>
          <w:sz w:val="24"/>
          <w:szCs w:val="24"/>
          <w:lang w:val="en-US"/>
        </w:rPr>
        <w:t xml:space="preserve"> Predict hotspots using advanced modeling to prevent future crimes.</w:t>
      </w:r>
    </w:p>
    <w:p xmlns:wp14="http://schemas.microsoft.com/office/word/2010/wordml" wp14:paraId="28AE7545" wp14:textId="4FEE1F53"/>
    <w:p xmlns:wp14="http://schemas.microsoft.com/office/word/2010/wordml" w:rsidP="50C86F05" wp14:paraId="47C2BB46" wp14:textId="7F0E4D07">
      <w:pPr>
        <w:pStyle w:val="Heading3"/>
        <w:bidi w:val="0"/>
        <w:spacing w:before="281" w:beforeAutospacing="off" w:after="281" w:afterAutospacing="off"/>
      </w:pPr>
      <w:r w:rsidRPr="50C86F05" w:rsidR="6BBB97CA">
        <w:rPr>
          <w:rFonts w:ascii="Aptos" w:hAnsi="Aptos" w:eastAsia="Aptos" w:cs="Aptos"/>
          <w:b w:val="1"/>
          <w:bCs w:val="1"/>
          <w:noProof w:val="0"/>
          <w:sz w:val="28"/>
          <w:szCs w:val="28"/>
          <w:lang w:val="en-US"/>
        </w:rPr>
        <w:t>✅ 6. Conclusion</w:t>
      </w:r>
    </w:p>
    <w:p xmlns:wp14="http://schemas.microsoft.com/office/word/2010/wordml" w:rsidP="50C86F05" wp14:paraId="5F4F11AF" wp14:textId="14D8584E">
      <w:pPr>
        <w:bidi w:val="0"/>
        <w:spacing w:before="240" w:beforeAutospacing="off" w:after="240" w:afterAutospacing="off"/>
      </w:pPr>
      <w:r w:rsidRPr="50C86F05" w:rsidR="6BBB97CA">
        <w:rPr>
          <w:rFonts w:ascii="Aptos" w:hAnsi="Aptos" w:eastAsia="Aptos" w:cs="Aptos"/>
          <w:noProof w:val="0"/>
          <w:sz w:val="24"/>
          <w:szCs w:val="24"/>
          <w:lang w:val="en-US"/>
        </w:rPr>
        <w:t>Tamil Nadu's crime landscape shows encouraging signs in some areas (murder, total cases stabilizing), but also concern in others (cyber crimes and crimes against women). A strategic, data-backed approach will help the state reduce overall crime while building public trust.</w:t>
      </w:r>
    </w:p>
    <w:p xmlns:wp14="http://schemas.microsoft.com/office/word/2010/wordml" wp14:paraId="2C078E63" wp14:textId="4102341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8795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535d9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656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6a7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0BBC5F"/>
    <w:rsid w:val="180BBC5F"/>
    <w:rsid w:val="50C86F05"/>
    <w:rsid w:val="61D17EE1"/>
    <w:rsid w:val="6BBB9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BC5F"/>
  <w15:chartTrackingRefBased/>
  <w15:docId w15:val="{C51045FF-EEDF-4D83-BF35-1E8943AF5E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0C86F05"/>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2f2cc65820d4b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2025-06-25T17:17:02.7938365Z</dcterms:created>
  <dcterms:modified xsi:type="dcterms:W3CDTF">2025-06-25T17:18:23.9611784Z</dcterms:modified>
  <dc:creator>GOKUL R</dc:creator>
  <lastModifiedBy>GOKUL R</lastModifiedBy>
</coreProperties>
</file>