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Sentiment Analysis – Final Report</w:t>
      </w:r>
    </w:p>
    <w:p>
      <w:pPr>
        <w:pStyle w:val="Heading1"/>
      </w:pPr>
      <w:r>
        <w:t>1. Approach and Methodology</w:t>
      </w:r>
    </w:p>
    <w:p>
      <w:r>
        <w:t>This project leverages Natural Language Processing and statistical modeling to analyze employee sentiment from email messages.</w:t>
        <w:br/>
        <w:t>The entire workflow includes the following steps:</w:t>
        <w:br/>
        <w:br/>
        <w:t>1. Data Cleaning and Preparation: The raw dataset was cleaned and renamed for clarity.</w:t>
        <w:br/>
        <w:t>2. Sentiment Labeling: We used the pre-trained DistilBERT model (`distilbert-base-uncased-finetuned-sst-2-english`) via Hugging Face's Transformers pipeline to label each message as either Positive or Negative.</w:t>
        <w:br/>
        <w:t>3. Exploratory Data Analysis (EDA): We performed statistical summaries and visualizations to explore sentiment distribution, trends over time, and engagement patterns.</w:t>
        <w:br/>
        <w:t>4. Scoring and Ranking: Each employee's monthly sentiment score was calculated based on their labeled messages. Top and bottom employees were identified based on scores.</w:t>
        <w:br/>
        <w:t>5. Flight Risk Analysis: Employees sending 4 or more negative messages within any 30-day window were flagged as flight risks.</w:t>
        <w:br/>
        <w:t>6. Predictive Modeling: A linear regression model was trained to estimate monthly sentiment scores based on message volume and characteristics like length and word count.</w:t>
        <w:br/>
      </w:r>
    </w:p>
    <w:p>
      <w:pPr>
        <w:pStyle w:val="Heading1"/>
      </w:pPr>
      <w:r>
        <w:t>2. Key Findings from EDA</w:t>
      </w:r>
    </w:p>
    <w:p>
      <w:r>
        <w:t>- The dataset contains 2,191 email messages.</w:t>
        <w:br/>
        <w:t>- There are no missing values in any column.</w:t>
        <w:br/>
        <w:t>- Most messages are classified as Negative, highlighting potential employee dissatisfaction.</w:t>
        <w:br/>
        <w:t>- Monthly sentiment trends showed fluctuations, with spikes in negativity during certain periods.</w:t>
        <w:br/>
        <w:t>- Message volume varies significantly across employees, suggesting varying engagement levels.</w:t>
      </w:r>
    </w:p>
    <w:p>
      <w:pPr>
        <w:pStyle w:val="Heading1"/>
      </w:pPr>
      <w:r>
        <w:t>3. Employee Scoring and Ranking</w:t>
      </w:r>
    </w:p>
    <w:p>
      <w:r>
        <w:t>Each email was scored based on its sentiment: +1 for Positive, -1 for Negative. Scores were aggregated monthly per employee.</w:t>
        <w:br/>
        <w:br/>
        <w:t>Ranking was performed by sorting these monthly scores:</w:t>
        <w:br/>
        <w:t>- Top 3 Positive Employees: Highest cumulative scores</w:t>
        <w:br/>
        <w:t>- Top 3 Negative Employees: Lowest cumulative scores</w:t>
        <w:br/>
        <w:br/>
        <w:t>Ties were broken alphabetically. Rankings were visualized and tabulated for easy interpretation.</w:t>
      </w:r>
    </w:p>
    <w:p>
      <w:pPr>
        <w:pStyle w:val="Heading1"/>
      </w:pPr>
      <w:r>
        <w:t>4. Flight Risk Identification</w:t>
      </w:r>
    </w:p>
    <w:p>
      <w:r>
        <w:t>Criteria:</w:t>
        <w:br/>
        <w:t>- Any employee sending 4 or more Negative emails within a rolling 30-day period was flagged as a flight risk.</w:t>
        <w:br/>
        <w:br/>
        <w:t>Implementation:</w:t>
        <w:br/>
        <w:t>- Data was resampled by day per employee.</w:t>
        <w:br/>
        <w:t>- A rolling window sum was used to count negative messages.</w:t>
        <w:br/>
        <w:br/>
        <w:t>Outcome:</w:t>
        <w:br/>
        <w:t>- Multiple employees were flagged as at risk based on this rule, indicating early warning signals for HR intervention.</w:t>
      </w:r>
    </w:p>
    <w:p>
      <w:pPr>
        <w:pStyle w:val="Heading1"/>
      </w:pPr>
      <w:r>
        <w:t>5. Predictive Model Overview and Evaluation</w:t>
      </w:r>
    </w:p>
    <w:p>
      <w:r>
        <w:t>A Linear Regression model was developed using `scikit-learn` to predict sentiment scores.</w:t>
        <w:br/>
        <w:br/>
        <w:t>Features used:</w:t>
        <w:br/>
        <w:t>- Message Count per Month</w:t>
        <w:br/>
        <w:t>- Average Message Length</w:t>
        <w:br/>
        <w:t>- Average Word Count per Message</w:t>
        <w:br/>
        <w:br/>
        <w:t>Performance:</w:t>
        <w:br/>
        <w:t>- The model achieved an R² score of approximately 0.672, indicating moderate predictive power.</w:t>
        <w:br/>
        <w:t>- Results suggest that more detailed message features or additional metadata could further enhance prediction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