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rFonts w:ascii="Calibri" w:cs="Calibri" w:eastAsia="Calibri" w:hAnsi="Calibri"/>
          <w:b/>
          <w:bCs/>
          <w:sz w:val="24"/>
          <w:szCs w:val="24"/>
        </w:rPr>
      </w:pPr>
    </w:p>
    <w:p>
      <w:pPr>
        <w:pStyle w:val="style0"/>
        <w:spacing w:before="0" w:after="0" w:lineRule="auto" w:line="259"/>
        <w:ind w:left="0" w:right="0" w:firstLine="0"/>
        <w:jc w:val="center"/>
        <w:rPr>
          <w:rFonts w:ascii="Calibri" w:cs="Calibri" w:eastAsia="Calibri" w:hAnsi="Calibri" w:hint="default"/>
          <w:b/>
          <w:color w:val="auto"/>
          <w:spacing w:val="0"/>
          <w:position w:val="0"/>
          <w:sz w:val="24"/>
          <w:shd w:val="clear" w:color="auto" w:fill="auto"/>
          <w:lang w:val="en-US"/>
        </w:rPr>
      </w:pPr>
      <w:r>
        <w:rPr>
          <w:rFonts w:ascii="Calibri" w:cs="Calibri" w:eastAsia="Calibri" w:hAnsi="Calibri"/>
          <w:b/>
          <w:color w:val="auto"/>
          <w:spacing w:val="0"/>
          <w:position w:val="0"/>
          <w:sz w:val="24"/>
          <w:shd w:val="clear" w:color="auto" w:fill="auto"/>
        </w:rPr>
        <w:t>Project Design Phase-</w:t>
      </w:r>
      <w:r>
        <w:rPr>
          <w:rFonts w:ascii="Calibri" w:cs="Calibri" w:eastAsia="Calibri" w:hAnsi="Calibri" w:hint="default"/>
          <w:b/>
          <w:color w:val="auto"/>
          <w:spacing w:val="0"/>
          <w:position w:val="0"/>
          <w:sz w:val="24"/>
          <w:shd w:val="clear" w:color="auto" w:fill="auto"/>
          <w:lang w:val="en-US"/>
        </w:rPr>
        <w:t>II</w:t>
      </w:r>
    </w:p>
    <w:p>
      <w:pPr>
        <w:pStyle w:val="style3"/>
        <w:keepNext w:val="false"/>
        <w:keepLines w:val="false"/>
        <w:widowControl/>
        <w:suppressLineNumbers w:val="false"/>
        <w:shd w:val="clear" w:color="auto" w:fill="ffffff"/>
        <w:spacing w:before="192" w:beforeAutospacing="false" w:after="120" w:afterAutospacing="false" w:lineRule="atLeast" w:line="360"/>
        <w:ind w:left="0" w:firstLine="2521" w:firstLineChars="900"/>
        <w:rPr>
          <w:rFonts w:ascii="Calibri" w:cs="Calibri" w:eastAsia="Calibri" w:hAnsi="Calibri"/>
          <w:b/>
          <w:bCs/>
          <w:color w:val="000000"/>
          <w:sz w:val="24"/>
          <w:szCs w:val="24"/>
        </w:rPr>
      </w:pPr>
      <w:r>
        <w:rPr>
          <w:rFonts w:ascii="Calibri" w:cs="Calibri" w:eastAsia="sans-serif" w:hAnsi="Calibri" w:hint="default"/>
          <w:b/>
          <w:bCs/>
          <w:i w:val="false"/>
          <w:iCs w:val="false"/>
          <w:color w:val="000000"/>
          <w:spacing w:val="0"/>
          <w:sz w:val="28"/>
          <w:szCs w:val="28"/>
          <w:shd w:val="clear" w:color="auto" w:fill="ffffff"/>
        </w:rPr>
        <w:t xml:space="preserve">Determine The Requirements </w:t>
      </w:r>
    </w:p>
    <w:tbl>
      <w:tblPr>
        <w:tblStyle w:val="style105"/>
        <w:tblW w:w="0" w:type="auto"/>
        <w:tblInd w:w="108" w:type="dxa"/>
        <w:tblCellMar>
          <w:top w:w="0" w:type="dxa"/>
          <w:left w:w="10" w:type="dxa"/>
          <w:bottom w:w="0" w:type="dxa"/>
          <w:right w:w="10" w:type="dxa"/>
        </w:tblCellMar>
      </w:tblPr>
      <w:tblGrid>
        <w:gridCol w:w="3435"/>
        <w:gridCol w:w="4783"/>
      </w:tblGrid>
      <w:tr>
        <w:trPr>
          <w:trHeight w:val="204"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0</w:t>
            </w:r>
            <w:r>
              <w:rPr>
                <w:rFonts w:ascii="Calibri" w:cs="Calibri" w:eastAsia="Calibri" w:hAnsi="Calibri" w:hint="default"/>
                <w:b/>
                <w:bCs/>
                <w:sz w:val="24"/>
                <w:szCs w:val="24"/>
                <w:lang w:val="en-US"/>
              </w:rPr>
              <w:t>2</w:t>
            </w:r>
            <w:r>
              <w:rPr>
                <w:rFonts w:ascii="Calibri" w:cs="Calibri" w:eastAsia="Calibri" w:hAnsi="Calibri"/>
                <w:b/>
                <w:bCs/>
                <w:sz w:val="24"/>
                <w:szCs w:val="24"/>
              </w:rPr>
              <w:t xml:space="preserve"> </w:t>
            </w:r>
            <w:r>
              <w:rPr>
                <w:rFonts w:ascii="Calibri" w:cs="Calibri" w:eastAsia="Calibri" w:hAnsi="Calibri" w:hint="default"/>
                <w:b/>
                <w:bCs/>
                <w:sz w:val="24"/>
                <w:szCs w:val="24"/>
                <w:lang w:val="en-US"/>
              </w:rPr>
              <w:t xml:space="preserve">November </w:t>
            </w:r>
            <w:r>
              <w:rPr>
                <w:rFonts w:ascii="Calibri" w:cs="Calibri" w:eastAsia="Calibri" w:hAnsi="Calibri"/>
                <w:b/>
                <w:bCs/>
                <w:sz w:val="24"/>
                <w:szCs w:val="24"/>
              </w:rPr>
              <w:t>2023</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33"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spacing w:before="0" w:after="0" w:lineRule="auto" w:line="240"/>
              <w:ind w:left="0" w:right="0" w:firstLine="0"/>
              <w:jc w:val="left"/>
              <w:rPr>
                <w:rFonts w:ascii="Calibri" w:cs="Calibri" w:eastAsia="Calibri" w:hAnsi="Calibri" w:hint="default"/>
                <w:b/>
                <w:bCs/>
                <w:color w:val="auto"/>
                <w:spacing w:val="0"/>
                <w:position w:val="0"/>
                <w:sz w:val="24"/>
                <w:szCs w:val="24"/>
                <w:lang w:val="en-US"/>
              </w:rPr>
            </w:pPr>
            <w:r>
              <w:rPr>
                <w:rFonts w:ascii="Calibri" w:cs="Calibri" w:eastAsia="Calibri" w:hAnsi="Calibri" w:hint="default"/>
                <w:b/>
                <w:bCs/>
                <w:color w:val="auto"/>
                <w:spacing w:val="0"/>
                <w:position w:val="0"/>
                <w:sz w:val="24"/>
                <w:szCs w:val="24"/>
                <w:lang w:val="en-US"/>
              </w:rPr>
              <w:t>Team ID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keepNext w:val="false"/>
              <w:keepLines w:val="false"/>
              <w:widowControl/>
              <w:numPr>
                <w:ilvl w:val="0"/>
                <w:numId w:val="0"/>
              </w:numPr>
              <w:suppressLineNumbers w:val="false"/>
              <w:spacing w:before="0" w:beforeAutospacing="true" w:after="0" w:afterAutospacing="true"/>
              <w:rPr>
                <w:rFonts w:ascii="Calibri" w:cs="Calibri" w:eastAsia="Calibri" w:hAnsi="Calibri" w:hint="default"/>
                <w:b/>
                <w:bCs/>
                <w:spacing w:val="0"/>
                <w:position w:val="0"/>
                <w:sz w:val="24"/>
                <w:szCs w:val="24"/>
              </w:rPr>
            </w:pPr>
            <w:r>
              <w:rPr>
                <w:rFonts w:ascii="Calibri" w:cs="Calibri" w:eastAsia="Calibri" w:hAnsi="Calibri" w:hint="default"/>
                <w:b/>
                <w:bCs/>
                <w:spacing w:val="0"/>
                <w:position w:val="0"/>
                <w:sz w:val="24"/>
                <w:szCs w:val="24"/>
                <w:lang w:val="en-US"/>
              </w:rPr>
              <w:t>640AAC8D0F73F94A50848C53B09EC92D</w:t>
            </w:r>
          </w:p>
        </w:tc>
      </w:tr>
      <w:tr>
        <w:tblPrEx/>
        <w:trPr>
          <w:trHeight w:val="1545"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3"/>
              <w:keepNext w:val="false"/>
              <w:keepLines w:val="false"/>
              <w:widowControl/>
              <w:suppressLineNumbers w:val="false"/>
              <w:spacing w:before="240" w:beforeAutospacing="false" w:after="120" w:afterAutospacing="false" w:lineRule="atLeast" w:line="456"/>
              <w:rPr>
                <w:b/>
                <w:bCs/>
                <w:sz w:val="24"/>
                <w:szCs w:val="24"/>
              </w:rPr>
            </w:pPr>
            <w:r>
              <w:rPr>
                <w:b/>
                <w:bCs/>
                <w:sz w:val="24"/>
                <w:szCs w:val="24"/>
                <w:lang w:val="en-US"/>
              </w:rPr>
              <w:t>Job Application Tracking System</w:t>
            </w:r>
          </w:p>
        </w:tc>
      </w:tr>
    </w:tbl>
    <w:p>
      <w:pPr>
        <w:pStyle w:val="style0"/>
        <w:rPr/>
      </w:pPr>
    </w:p>
    <w:p>
      <w:pPr>
        <w:pStyle w:val="style0"/>
        <w:rPr/>
      </w:pPr>
    </w:p>
    <w:p>
      <w:pPr>
        <w:pStyle w:val="style3"/>
        <w:keepNext w:val="false"/>
        <w:keepLines w:val="false"/>
        <w:widowControl/>
        <w:suppressLineNumbers w:val="false"/>
        <w:shd w:val="clear" w:color="auto" w:fill="ffffff"/>
        <w:spacing w:before="192" w:beforeAutospacing="false" w:after="120" w:afterAutospacing="false" w:lineRule="atLeast" w:line="360"/>
        <w:ind w:left="0" w:firstLine="0"/>
        <w:rPr>
          <w:rFonts w:ascii="Cambria" w:cs="Cambria" w:eastAsia="sans-serif" w:hAnsi="Cambria" w:hint="default"/>
          <w:b/>
          <w:bCs/>
          <w:i w:val="false"/>
          <w:iCs w:val="false"/>
          <w:color w:val="2d2828"/>
          <w:spacing w:val="0"/>
          <w:sz w:val="30"/>
          <w:szCs w:val="30"/>
          <w:shd w:val="clear" w:color="auto" w:fill="ffffff"/>
          <w:lang w:val="en-US"/>
        </w:rPr>
      </w:pPr>
      <w:r>
        <w:rPr>
          <w:rFonts w:ascii="Cambria" w:cs="Cambria" w:eastAsia="sans-serif" w:hAnsi="Cambria" w:hint="default"/>
          <w:b/>
          <w:bCs/>
          <w:i w:val="false"/>
          <w:iCs w:val="false"/>
          <w:color w:val="2d2828"/>
          <w:spacing w:val="0"/>
          <w:sz w:val="30"/>
          <w:szCs w:val="30"/>
          <w:shd w:val="clear" w:color="auto" w:fill="ffffff"/>
          <w:lang w:val="en-US"/>
        </w:rPr>
        <w:t>Determine</w:t>
      </w:r>
      <w:r>
        <w:rPr>
          <w:rFonts w:ascii="Cambria" w:cs="Cambria" w:eastAsia="sans-serif" w:hAnsi="Cambria" w:hint="default"/>
          <w:b/>
          <w:bCs/>
          <w:i w:val="false"/>
          <w:iCs w:val="false"/>
          <w:color w:val="2d2828"/>
          <w:spacing w:val="0"/>
          <w:sz w:val="30"/>
          <w:szCs w:val="30"/>
          <w:shd w:val="clear" w:color="auto" w:fill="ffffff"/>
        </w:rPr>
        <w:t xml:space="preserve"> The Requirements (Customer Journey Maps)</w:t>
      </w:r>
      <w:r>
        <w:rPr>
          <w:rFonts w:ascii="Cambria" w:cs="Cambria" w:eastAsia="sans-serif" w:hAnsi="Cambria" w:hint="default"/>
          <w:b/>
          <w:bCs/>
          <w:i w:val="false"/>
          <w:iCs w:val="false"/>
          <w:color w:val="2d2828"/>
          <w:spacing w:val="0"/>
          <w:sz w:val="30"/>
          <w:szCs w:val="30"/>
          <w:shd w:val="clear" w:color="auto" w:fill="ffffff"/>
          <w:lang w:val="en-US"/>
        </w:rPr>
        <w:t xml:space="preserve"> :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cs="Cambria" w:eastAsia="sans-serif" w:hAnsi="Cambria" w:hint="default"/>
          <w:b/>
          <w:bCs/>
          <w:i w:val="false"/>
          <w:iCs w:val="false"/>
          <w:color w:val="2d2828"/>
          <w:spacing w:val="0"/>
          <w:sz w:val="30"/>
          <w:szCs w:val="30"/>
          <w:shd w:val="clear" w:color="auto" w:fill="ffffff"/>
          <w:lang w:val="en-US"/>
        </w:rPr>
        <w:t xml:space="preserve">                    </w:t>
      </w:r>
      <w:r>
        <w:rPr>
          <w:rFonts w:ascii="Cambria" w:cs="Cambria" w:eastAsia="sans-serif" w:hAnsi="Cambria" w:hint="default"/>
          <w:b w:val="false"/>
          <w:bCs w:val="false"/>
          <w:i w:val="false"/>
          <w:iCs w:val="false"/>
          <w:color w:val="2d2828"/>
          <w:spacing w:val="0"/>
          <w:sz w:val="30"/>
          <w:szCs w:val="30"/>
          <w:shd w:val="clear" w:color="auto" w:fill="ffffff"/>
          <w:lang w:val="en-US"/>
        </w:rPr>
        <w:t xml:space="preserve">  </w:t>
      </w:r>
      <w:r>
        <w:rPr>
          <w:rFonts w:ascii="Cambria" w:eastAsia="sans-serif" w:hAnsi="Cambria" w:hint="default"/>
          <w:b w:val="false"/>
          <w:bCs w:val="false"/>
          <w:i w:val="false"/>
          <w:iCs w:val="false"/>
          <w:color w:val="2d2828"/>
          <w:spacing w:val="0"/>
          <w:sz w:val="30"/>
          <w:szCs w:val="30"/>
          <w:shd w:val="clear" w:color="auto" w:fill="ffffff"/>
          <w:lang w:val="en-US"/>
        </w:rPr>
        <w:t xml:space="preserve">Creating customer journey maps for recruiting assistance for HR managers involves understanding the various touchpoints, pain points, and needs of HR managers throughout the recruitment process. Here are the key requirements to consider when developing these journey maps: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bCs/>
          <w:i w:val="false"/>
          <w:iCs w:val="false"/>
          <w:color w:val="2d2828"/>
          <w:spacing w:val="0"/>
          <w:sz w:val="30"/>
          <w:szCs w:val="30"/>
          <w:shd w:val="clear" w:color="auto" w:fill="ffffff"/>
          <w:lang w:val="en-US"/>
        </w:rPr>
        <w:t>Identify Personas</w:t>
      </w:r>
      <w:r>
        <w:rPr>
          <w:rFonts w:ascii="Cambria" w:eastAsia="sans-serif" w:hAnsi="Cambria" w:hint="default"/>
          <w:b w:val="false"/>
          <w:bCs w:val="false"/>
          <w:i w:val="false"/>
          <w:iCs w:val="false"/>
          <w:color w:val="2d2828"/>
          <w:spacing w:val="0"/>
          <w:sz w:val="30"/>
          <w:szCs w:val="30"/>
          <w:shd w:val="clear" w:color="auto" w:fill="ffffff"/>
          <w:lang w:val="en-US"/>
        </w:rPr>
        <w:t xml:space="preserve">: Define the various personas of HR managers within your organization. These may include senior HR managers, junior HR staff, and different departmental HR managers. Each persona may have distinct needs and challenges.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bCs/>
          <w:i w:val="false"/>
          <w:iCs w:val="false"/>
          <w:color w:val="2d2828"/>
          <w:spacing w:val="0"/>
          <w:sz w:val="30"/>
          <w:szCs w:val="30"/>
          <w:shd w:val="clear" w:color="auto" w:fill="ffffff"/>
          <w:lang w:val="en-US"/>
        </w:rPr>
        <w:t>Define Stages of the Recruitment Process:</w:t>
      </w:r>
      <w:r>
        <w:rPr>
          <w:rFonts w:ascii="Cambria" w:eastAsia="sans-serif" w:hAnsi="Cambria" w:hint="default"/>
          <w:b w:val="false"/>
          <w:bCs w:val="false"/>
          <w:i w:val="false"/>
          <w:iCs w:val="false"/>
          <w:color w:val="2d2828"/>
          <w:spacing w:val="0"/>
          <w:sz w:val="30"/>
          <w:szCs w:val="30"/>
          <w:shd w:val="clear" w:color="auto" w:fill="ffffff"/>
          <w:lang w:val="en-US"/>
        </w:rPr>
        <w:t xml:space="preserve"> Outline the stages of your organization's recruitment process, from job requisition to onboarding. These stages may include job posting, candidate sourcing, candidate screening, interviews, selection, and onboarding.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bCs/>
          <w:i w:val="false"/>
          <w:iCs w:val="false"/>
          <w:color w:val="2d2828"/>
          <w:spacing w:val="0"/>
          <w:sz w:val="30"/>
          <w:szCs w:val="30"/>
          <w:shd w:val="clear" w:color="auto" w:fill="ffffff"/>
          <w:lang w:val="en-US"/>
        </w:rPr>
        <w:t>Understand Pain Points:</w:t>
      </w:r>
      <w:r>
        <w:rPr>
          <w:rFonts w:ascii="Cambria" w:eastAsia="sans-serif" w:hAnsi="Cambria" w:hint="default"/>
          <w:b w:val="false"/>
          <w:bCs w:val="false"/>
          <w:i w:val="false"/>
          <w:iCs w:val="false"/>
          <w:color w:val="2d2828"/>
          <w:spacing w:val="0"/>
          <w:sz w:val="30"/>
          <w:szCs w:val="30"/>
          <w:shd w:val="clear" w:color="auto" w:fill="ffffff"/>
          <w:lang w:val="en-US"/>
        </w:rPr>
        <w:t xml:space="preserve"> Collect feedback and insights from HR managers to identify pain points they experience during each stage of the recruitment process. These could be issues related to time-consuming administrative tasks, communication challenges, or technology limitations.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bCs/>
          <w:i w:val="false"/>
          <w:iCs w:val="false"/>
          <w:color w:val="2d2828"/>
          <w:spacing w:val="0"/>
          <w:sz w:val="30"/>
          <w:szCs w:val="30"/>
          <w:shd w:val="clear" w:color="auto" w:fill="ffffff"/>
          <w:lang w:val="en-US"/>
        </w:rPr>
        <w:t>Map Touchpoints:</w:t>
      </w:r>
      <w:r>
        <w:rPr>
          <w:rFonts w:ascii="Cambria" w:eastAsia="sans-serif" w:hAnsi="Cambria" w:hint="default"/>
          <w:b w:val="false"/>
          <w:bCs w:val="false"/>
          <w:i w:val="false"/>
          <w:iCs w:val="false"/>
          <w:color w:val="2d2828"/>
          <w:spacing w:val="0"/>
          <w:sz w:val="30"/>
          <w:szCs w:val="30"/>
          <w:shd w:val="clear" w:color="auto" w:fill="ffffff"/>
          <w:lang w:val="en-US"/>
        </w:rPr>
        <w:t xml:space="preserve"> Identify all the touchpoints that HR managers have with the recruitment process. These touchpoints can include interactions with job boards, applicant tracking systems, interview scheduling tools, and communication with candidates.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bCs/>
          <w:i w:val="false"/>
          <w:iCs w:val="false"/>
          <w:color w:val="2d2828"/>
          <w:spacing w:val="0"/>
          <w:sz w:val="30"/>
          <w:szCs w:val="30"/>
          <w:shd w:val="clear" w:color="auto" w:fill="ffffff"/>
          <w:lang w:val="en-US"/>
        </w:rPr>
        <w:t>Gather Data and Feedback:</w:t>
      </w:r>
      <w:r>
        <w:rPr>
          <w:rFonts w:ascii="Cambria" w:eastAsia="sans-serif" w:hAnsi="Cambria" w:hint="default"/>
          <w:b w:val="false"/>
          <w:bCs w:val="false"/>
          <w:i w:val="false"/>
          <w:iCs w:val="false"/>
          <w:color w:val="2d2828"/>
          <w:spacing w:val="0"/>
          <w:sz w:val="30"/>
          <w:szCs w:val="30"/>
          <w:shd w:val="clear" w:color="auto" w:fill="ffffff"/>
          <w:lang w:val="en-US"/>
        </w:rPr>
        <w:t xml:space="preserve"> Use surveys, interviews, and direct observations to collect data and feedback from HR managers. Understand their preferences, needs, and frustrations at each touchpoint.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bCs/>
          <w:i w:val="false"/>
          <w:iCs w:val="false"/>
          <w:color w:val="2d2828"/>
          <w:spacing w:val="0"/>
          <w:sz w:val="30"/>
          <w:szCs w:val="30"/>
          <w:shd w:val="clear" w:color="auto" w:fill="ffffff"/>
          <w:lang w:val="en-US"/>
        </w:rPr>
        <w:t xml:space="preserve">Identify Goals and Objectives: </w:t>
      </w:r>
      <w:r>
        <w:rPr>
          <w:rFonts w:ascii="Cambria" w:eastAsia="sans-serif" w:hAnsi="Cambria" w:hint="default"/>
          <w:b w:val="false"/>
          <w:bCs w:val="false"/>
          <w:i w:val="false"/>
          <w:iCs w:val="false"/>
          <w:color w:val="2d2828"/>
          <w:spacing w:val="0"/>
          <w:sz w:val="30"/>
          <w:szCs w:val="30"/>
          <w:shd w:val="clear" w:color="auto" w:fill="ffffff"/>
          <w:lang w:val="en-US"/>
        </w:rPr>
        <w:t xml:space="preserve">Determine the goals and objectives of HR managers at each stage of the recruitment process. These goals may include filling positions quickly, improving the quality of candidates, or reducing administrative overhead.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val="false"/>
          <w:bCs w:val="false"/>
          <w:i w:val="false"/>
          <w:iCs w:val="false"/>
          <w:color w:val="2d2828"/>
          <w:spacing w:val="0"/>
          <w:sz w:val="30"/>
          <w:szCs w:val="30"/>
          <w:shd w:val="clear" w:color="auto" w:fill="ffffff"/>
          <w:lang w:val="en-US"/>
        </w:rPr>
        <w:t xml:space="preserve"> </w:t>
      </w:r>
      <w:r>
        <w:rPr>
          <w:rFonts w:ascii="Cambria" w:eastAsia="sans-serif" w:hAnsi="Cambria" w:hint="default"/>
          <w:b/>
          <w:bCs/>
          <w:i w:val="false"/>
          <w:iCs w:val="false"/>
          <w:color w:val="2d2828"/>
          <w:spacing w:val="0"/>
          <w:sz w:val="30"/>
          <w:szCs w:val="30"/>
          <w:shd w:val="clear" w:color="auto" w:fill="ffffff"/>
          <w:lang w:val="en-US"/>
        </w:rPr>
        <w:t>Map Emotional Journey:</w:t>
      </w:r>
      <w:r>
        <w:rPr>
          <w:rFonts w:ascii="Cambria" w:eastAsia="sans-serif" w:hAnsi="Cambria" w:hint="default"/>
          <w:b w:val="false"/>
          <w:bCs w:val="false"/>
          <w:i w:val="false"/>
          <w:iCs w:val="false"/>
          <w:color w:val="2d2828"/>
          <w:spacing w:val="0"/>
          <w:sz w:val="30"/>
          <w:szCs w:val="30"/>
          <w:shd w:val="clear" w:color="auto" w:fill="ffffff"/>
          <w:lang w:val="en-US"/>
        </w:rPr>
        <w:t xml:space="preserve"> Consider the emotional journey of HR managers. How do they feel at each stage? Are they frustrated, satisfied, overwhelmed, or confident? Understanding their emotions can help address their needs better.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bCs/>
          <w:i w:val="false"/>
          <w:iCs w:val="false"/>
          <w:color w:val="2d2828"/>
          <w:spacing w:val="0"/>
          <w:sz w:val="30"/>
          <w:szCs w:val="30"/>
          <w:shd w:val="clear" w:color="auto" w:fill="ffffff"/>
          <w:lang w:val="en-US"/>
        </w:rPr>
        <w:t xml:space="preserve">Technology Requirements: </w:t>
      </w:r>
      <w:r>
        <w:rPr>
          <w:rFonts w:ascii="Cambria" w:eastAsia="sans-serif" w:hAnsi="Cambria" w:hint="default"/>
          <w:b w:val="false"/>
          <w:bCs w:val="false"/>
          <w:i w:val="false"/>
          <w:iCs w:val="false"/>
          <w:color w:val="2d2828"/>
          <w:spacing w:val="0"/>
          <w:sz w:val="30"/>
          <w:szCs w:val="30"/>
          <w:shd w:val="clear" w:color="auto" w:fill="ffffff"/>
          <w:lang w:val="en-US"/>
        </w:rPr>
        <w:t xml:space="preserve">Identify the technology and tools that HR managers use at each stage of the process. Evaluate whether these tools meet their needs and if any enhancements or new solutions are required.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bCs/>
          <w:i w:val="false"/>
          <w:iCs w:val="false"/>
          <w:color w:val="2d2828"/>
          <w:spacing w:val="0"/>
          <w:sz w:val="30"/>
          <w:szCs w:val="30"/>
          <w:shd w:val="clear" w:color="auto" w:fill="ffffff"/>
          <w:lang w:val="en-US"/>
        </w:rPr>
        <w:t xml:space="preserve"> Communication and Collaboration:</w:t>
      </w:r>
      <w:r>
        <w:rPr>
          <w:rFonts w:ascii="Cambria" w:eastAsia="sans-serif" w:hAnsi="Cambria" w:hint="default"/>
          <w:b w:val="false"/>
          <w:bCs w:val="false"/>
          <w:i w:val="false"/>
          <w:iCs w:val="false"/>
          <w:color w:val="2d2828"/>
          <w:spacing w:val="0"/>
          <w:sz w:val="30"/>
          <w:szCs w:val="30"/>
          <w:shd w:val="clear" w:color="auto" w:fill="ffffff"/>
          <w:lang w:val="en-US"/>
        </w:rPr>
        <w:t xml:space="preserve"> Map how HR managers communicate and collaborate with hiring managers, team members, and candidates. Identify any bottlenecks or areas where communication can be improved.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bCs/>
          <w:i w:val="false"/>
          <w:iCs w:val="false"/>
          <w:color w:val="2d2828"/>
          <w:spacing w:val="0"/>
          <w:sz w:val="30"/>
          <w:szCs w:val="30"/>
          <w:shd w:val="clear" w:color="auto" w:fill="ffffff"/>
          <w:lang w:val="en-US"/>
        </w:rPr>
        <w:t>Process Integration:</w:t>
      </w:r>
      <w:r>
        <w:rPr>
          <w:rFonts w:ascii="Cambria" w:eastAsia="sans-serif" w:hAnsi="Cambria" w:hint="default"/>
          <w:b w:val="false"/>
          <w:bCs w:val="false"/>
          <w:i w:val="false"/>
          <w:iCs w:val="false"/>
          <w:color w:val="2d2828"/>
          <w:spacing w:val="0"/>
          <w:sz w:val="30"/>
          <w:szCs w:val="30"/>
          <w:shd w:val="clear" w:color="auto" w:fill="ffffff"/>
          <w:lang w:val="en-US"/>
        </w:rPr>
        <w:t xml:space="preserve"> Ensure that the recruitment process is well-integrated with other HR processes and systems, such as payroll, benefits, and employee records. Smooth integration can save time and reduce errors. </w:t>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r>
        <w:rPr>
          <w:rFonts w:ascii="Cambria" w:eastAsia="sans-serif" w:hAnsi="Cambria" w:hint="default"/>
          <w:b w:val="false"/>
          <w:bCs w:val="false"/>
          <w:i w:val="false"/>
          <w:iCs w:val="false"/>
          <w:color w:val="2d2828"/>
          <w:spacing w:val="0"/>
          <w:sz w:val="30"/>
          <w:szCs w:val="30"/>
          <w:shd w:val="clear" w:color="auto" w:fill="ffffff"/>
          <w:lang w:val="en-US"/>
        </w:rPr>
        <w:drawing>
          <wp:inline distL="0" distT="0" distB="0" distR="0">
            <wp:extent cx="5267960" cy="2633980"/>
            <wp:effectExtent l="0" t="0" r="5080" b="2540"/>
            <wp:docPr id="1026" name="Picture 1" descr="requirement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67960" cy="2633980"/>
                    </a:xfrm>
                    <a:prstGeom prst="rect"/>
                  </pic:spPr>
                </pic:pic>
              </a:graphicData>
            </a:graphic>
          </wp:inline>
        </w:drawing>
      </w:r>
    </w:p>
    <w:p>
      <w:pPr>
        <w:pStyle w:val="style0"/>
        <w:rPr>
          <w:rFonts w:ascii="Cambria" w:eastAsia="sans-serif" w:hAnsi="Cambria" w:hint="default"/>
          <w:b w:val="false"/>
          <w:bCs w:val="false"/>
          <w:i w:val="false"/>
          <w:iCs w:val="false"/>
          <w:color w:val="2d2828"/>
          <w:spacing w:val="0"/>
          <w:sz w:val="30"/>
          <w:szCs w:val="30"/>
          <w:shd w:val="clear" w:color="auto" w:fill="ffffff"/>
          <w:lang w:val="en-US"/>
        </w:rPr>
      </w:pPr>
    </w:p>
    <w:bookmarkStart w:id="0" w:name="_GoBack"/>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264" w:beforeAutospacing="false" w:after="0" w:afterAutospacing="false" w:lineRule="atLeast" w:line="21"/>
        <w:ind w:left="0" w:right="0"/>
        <w:rPr>
          <w:rFonts w:ascii="Cambria" w:cs="Cambria" w:hAnsi="Cambria" w:hint="default"/>
          <w:b w:val="false"/>
          <w:bCs w:val="false"/>
          <w:sz w:val="40"/>
          <w:szCs w:val="40"/>
        </w:rPr>
      </w:pPr>
      <w:r>
        <w:rPr>
          <w:rFonts w:ascii="Cambria" w:cs="Cambria" w:eastAsia="Segoe UI" w:hAnsi="Cambria" w:hint="default"/>
          <w:b w:val="false"/>
          <w:bCs w:val="false"/>
          <w:i w:val="false"/>
          <w:iCs w:val="false"/>
          <w:caps w:val="false"/>
          <w:spacing w:val="0"/>
          <w:sz w:val="22"/>
          <w:szCs w:val="22"/>
        </w:rPr>
        <w:t>By thoroughly understanding the requirements and challenges faced by HR managers at each stage of the recruitment process, you can create detailed customer journey maps that guide the development and improvement of recruiting assistance solutions. These maps will help ensure that the solutions effectively address the specific needs and pain points of HR managers within your organization.</w:t>
      </w:r>
    </w:p>
    <w:bookmarkEnd w:id="0"/>
    <w:p>
      <w:pPr>
        <w:pStyle w:val="style0"/>
        <w:rPr>
          <w:rFonts w:ascii="Cambria" w:eastAsia="sans-serif" w:hAnsi="Cambria" w:hint="default"/>
          <w:b w:val="false"/>
          <w:bCs w:val="false"/>
          <w:i w:val="false"/>
          <w:iCs w:val="false"/>
          <w:color w:val="2d2828"/>
          <w:spacing w:val="0"/>
          <w:sz w:val="30"/>
          <w:szCs w:val="30"/>
          <w:shd w:val="clear" w:color="auto" w:fill="ffffff"/>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2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altName w:val="Segoe UI"/>
    <w:panose1 w:val="020b0502040002020203"/>
    <w:charset w:val="00"/>
    <w:family w:val="auto"/>
    <w:pitch w:val="default"/>
    <w:sig w:usb0="E4002EFF" w:usb1="C000E47F" w:usb2="00000009" w:usb3="00000000" w:csb0="200001FF" w:csb1="00000000"/>
  </w:font>
  <w:font w:name="Tahoma">
    <w:altName w:val="Tahoma"/>
    <w:panose1 w:val="020b0604030005040204"/>
    <w:charset w:val="00"/>
    <w:family w:val="auto"/>
    <w:pitch w:val="default"/>
    <w:sig w:usb0="E1002EFF" w:usb1="C000605B" w:usb2="00000029" w:usb3="00000000" w:csb0="200101FF" w:csb1="20280000"/>
  </w:font>
  <w:font w:name="Segoe Print">
    <w:altName w:val="Segoe Print"/>
    <w:panose1 w:val="02000600000000000000"/>
    <w:charset w:val="00"/>
    <w:family w:val="auto"/>
    <w:pitch w:val="default"/>
    <w:sig w:usb0="0000028F" w:usb1="00000000" w:usb2="00000000" w:usb3="00000000" w:csb0="2000009F" w:csb1="47010000"/>
  </w:font>
  <w:font w:name="Cambria">
    <w:altName w:val="Cambria"/>
    <w:panose1 w:val="02040503050004030204"/>
    <w:charset w:val="00"/>
    <w:family w:val="auto"/>
    <w:pitch w:val="default"/>
    <w:sig w:usb0="E00006FF" w:usb1="420024FF" w:usb2="02000000" w:usb3="00000000" w:csb0="2000019F" w:csb1="00000000"/>
  </w:font>
  <w:font w:name="Rockwell Condensed">
    <w:altName w:val="Rockwell Condensed"/>
    <w:panose1 w:val="02060603050004020104"/>
    <w:charset w:val="00"/>
    <w:family w:val="auto"/>
    <w:pitch w:val="default"/>
    <w:sig w:usb0="00000003" w:usb1="00000000" w:usb2="00000000" w:usb3="00000000" w:csb0="20000001" w:csb1="00000000"/>
  </w:font>
  <w:font w:name="Calisto MT">
    <w:altName w:val="Calisto MT"/>
    <w:panose1 w:val="02040603050005030304"/>
    <w:charset w:val="00"/>
    <w:family w:val="auto"/>
    <w:pitch w:val="default"/>
    <w:sig w:usb0="00000003" w:usb1="00000000" w:usb2="00000000" w:usb3="00000000" w:csb0="20000001" w:csb1="00000000"/>
  </w:font>
  <w:font w:name="Californian FB">
    <w:altName w:val="Californian FB"/>
    <w:panose1 w:val="02070403060008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等线" w:hAnsi="Calibri"/>
      <w:kern w:val="2"/>
      <w:sz w:val="22"/>
      <w:szCs w:val="22"/>
      <w:lang w:val="en-IN" w:bidi="ta-IN" w:eastAsia="en-IN"/>
      <w14:ligatures xmlns:w14="http://schemas.microsoft.com/office/word/2010/wordml" w14:val="standardContextual"/>
    </w:rPr>
  </w:style>
  <w:style w:type="paragraph" w:styleId="style3">
    <w:name w:val="heading 3"/>
    <w:next w:val="style0"/>
    <w:qFormat/>
    <w:uiPriority w:val="9"/>
    <w:pPr>
      <w:spacing w:before="0" w:beforeAutospacing="true" w:after="0" w:afterAutospacing="true"/>
      <w:jc w:val="left"/>
    </w:pPr>
    <w:rPr>
      <w:rFonts w:ascii="SimSun" w:cs="SimSun" w:eastAsia="SimSun" w:hAnsi="SimSun" w:hint="eastAsia"/>
      <w:b/>
      <w:bCs/>
      <w:kern w:val="0"/>
      <w:sz w:val="27"/>
      <w:szCs w:val="27"/>
      <w:lang w:val="en-US"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styleId="style85">
    <w:name w:val="Hyperlink"/>
    <w:basedOn w:val="style65"/>
    <w:next w:val="style85"/>
    <w:uiPriority w:val="0"/>
    <w:rPr>
      <w:color w:val="0000ff"/>
      <w:u w:val="single"/>
    </w:rPr>
  </w:style>
  <w:style w:type="paragraph" w:styleId="style94">
    <w:name w:val="Normal (Web)"/>
    <w:next w:val="style94"/>
    <w:uiPriority w:val="0"/>
    <w:pPr>
      <w:spacing w:before="0" w:beforeAutospacing="true" w:after="0" w:afterAutospacing="true"/>
      <w:ind w:left="0" w:right="0"/>
      <w:jc w:val="left"/>
    </w:pPr>
    <w:rPr>
      <w:kern w:val="0"/>
      <w:sz w:val="24"/>
      <w:szCs w:val="24"/>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Words>442</Words>
  <Pages>1</Pages>
  <Characters>2758</Characters>
  <Application>WPS Office</Application>
  <DocSecurity>0</DocSecurity>
  <Paragraphs>36</Paragraphs>
  <ScaleCrop>false</ScaleCrop>
  <LinksUpToDate>false</LinksUpToDate>
  <CharactersWithSpaces>3224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2023-11-02T13:51:00Z</dcterms:created>
  <dc:creator>kirut</dc:creator>
  <lastModifiedBy>M2006C3LI</lastModifiedBy>
  <dcterms:modified xsi:type="dcterms:W3CDTF">2023-11-03T16:06:50Z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76707FBDB1F0439C9749094354888FDC_13</vt:lpwstr>
  </property>
</Properties>
</file>